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84A52" w14:textId="77777777" w:rsidR="00A960CE" w:rsidRPr="00A960CE" w:rsidRDefault="00A960CE" w:rsidP="00A960CE">
      <w:pPr>
        <w:ind w:left="7776" w:right="28"/>
        <w:jc w:val="right"/>
        <w:rPr>
          <w:rFonts w:ascii="Times New Roman" w:hAnsi="Times New Roman" w:cs="Times New Roman"/>
          <w:sz w:val="20"/>
          <w:szCs w:val="20"/>
        </w:rPr>
      </w:pPr>
      <w:r w:rsidRPr="00A960CE">
        <w:rPr>
          <w:rFonts w:ascii="Times New Roman" w:hAnsi="Times New Roman"/>
          <w:sz w:val="24"/>
        </w:rPr>
        <w:t>P</w:t>
      </w:r>
      <w:r w:rsidRPr="00A960CE">
        <w:rPr>
          <w:rFonts w:ascii="Times New Roman" w:hAnsi="Times New Roman" w:cs="Times New Roman"/>
          <w:sz w:val="20"/>
          <w:szCs w:val="20"/>
        </w:rPr>
        <w:t>ielikums Nr.2 nolikumam</w:t>
      </w:r>
    </w:p>
    <w:p w14:paraId="2F6807F4" w14:textId="0062836B" w:rsidR="00A960CE" w:rsidRPr="00A960CE" w:rsidRDefault="00AF0AE7" w:rsidP="00A960CE">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RTU-2018</w:t>
      </w:r>
      <w:r w:rsidR="00A960CE" w:rsidRPr="00A960CE">
        <w:rPr>
          <w:rFonts w:ascii="Times New Roman" w:hAnsi="Times New Roman" w:cs="Times New Roman"/>
          <w:sz w:val="20"/>
          <w:szCs w:val="20"/>
        </w:rPr>
        <w:t>/</w:t>
      </w:r>
      <w:r>
        <w:rPr>
          <w:rFonts w:ascii="Times New Roman" w:hAnsi="Times New Roman" w:cs="Times New Roman"/>
          <w:sz w:val="20"/>
          <w:szCs w:val="20"/>
        </w:rPr>
        <w:t>59</w:t>
      </w:r>
    </w:p>
    <w:p w14:paraId="4505DF27" w14:textId="77777777" w:rsidR="00A960CE" w:rsidRPr="00A960CE" w:rsidRDefault="00A960CE" w:rsidP="00A960CE">
      <w:pPr>
        <w:ind w:left="4500" w:hanging="4500"/>
        <w:jc w:val="right"/>
        <w:rPr>
          <w:rFonts w:ascii="Times New Roman" w:hAnsi="Times New Roman" w:cs="Times New Roman"/>
          <w:sz w:val="20"/>
          <w:szCs w:val="20"/>
        </w:rPr>
      </w:pPr>
    </w:p>
    <w:p w14:paraId="0D4EA7E6" w14:textId="77777777" w:rsidR="00A960CE" w:rsidRPr="00A960CE" w:rsidRDefault="00A960CE" w:rsidP="00A960CE">
      <w:pPr>
        <w:ind w:firstLine="720"/>
        <w:jc w:val="center"/>
        <w:rPr>
          <w:rFonts w:ascii="Times New Roman" w:eastAsia="Times New Roman" w:hAnsi="Times New Roman" w:cs="Times New Roman"/>
          <w:b/>
          <w:caps/>
          <w:kern w:val="0"/>
          <w:szCs w:val="28"/>
          <w:lang w:eastAsia="lt-LT"/>
        </w:rPr>
      </w:pPr>
      <w:r w:rsidRPr="00A960CE">
        <w:rPr>
          <w:rFonts w:ascii="Times New Roman" w:eastAsia="Times New Roman" w:hAnsi="Times New Roman" w:cs="Times New Roman"/>
          <w:b/>
          <w:caps/>
          <w:kern w:val="0"/>
          <w:szCs w:val="28"/>
          <w:lang w:eastAsia="lt-LT"/>
        </w:rPr>
        <w:t>Tehniskā specifikācija (pretendenta Tehniskā piedāvājuma forma)</w:t>
      </w:r>
    </w:p>
    <w:p w14:paraId="1D8BD608" w14:textId="77777777" w:rsidR="00D8341C" w:rsidRPr="00AF3681" w:rsidRDefault="00D8341C" w:rsidP="00D8341C">
      <w:pPr>
        <w:suppressAutoHyphens/>
        <w:ind w:left="360"/>
        <w:jc w:val="both"/>
        <w:rPr>
          <w:rFonts w:ascii="Times New Roman" w:eastAsia="Times New Roman" w:hAnsi="Times New Roman" w:cs="Times New Roman"/>
          <w:kern w:val="0"/>
          <w:sz w:val="22"/>
          <w:szCs w:val="22"/>
          <w:lang w:eastAsia="ar-SA"/>
        </w:rPr>
      </w:pPr>
    </w:p>
    <w:p w14:paraId="189EC295" w14:textId="77777777" w:rsidR="00D8341C" w:rsidRPr="00AF3681" w:rsidRDefault="00D8341C" w:rsidP="00D8341C">
      <w:pPr>
        <w:ind w:left="426" w:hanging="426"/>
        <w:jc w:val="both"/>
        <w:rPr>
          <w:rFonts w:ascii="Times New Roman" w:eastAsia="Times New Roman" w:hAnsi="Times New Roman" w:cs="Times New Roman"/>
          <w:kern w:val="0"/>
          <w:sz w:val="22"/>
          <w:szCs w:val="22"/>
          <w:lang w:eastAsia="lv-LV"/>
        </w:rPr>
      </w:pPr>
    </w:p>
    <w:p w14:paraId="1D9B8128" w14:textId="77777777" w:rsidR="000747FD" w:rsidRPr="000747FD" w:rsidRDefault="00D8341C" w:rsidP="000747FD">
      <w:pPr>
        <w:rPr>
          <w:rFonts w:ascii="Times New Roman" w:hAnsi="Times New Roman"/>
          <w:i/>
          <w:sz w:val="22"/>
          <w:szCs w:val="22"/>
        </w:rPr>
      </w:pPr>
      <w:r w:rsidRPr="00AF3681">
        <w:rPr>
          <w:rFonts w:ascii="Times New Roman" w:eastAsia="Times New Roman" w:hAnsi="Times New Roman" w:cs="Times New Roman"/>
          <w:b/>
          <w:kern w:val="0"/>
          <w:sz w:val="22"/>
          <w:szCs w:val="22"/>
        </w:rPr>
        <w:t xml:space="preserve">      </w:t>
      </w:r>
      <w:r w:rsidR="000747FD" w:rsidRPr="000747FD">
        <w:rPr>
          <w:rFonts w:ascii="Times New Roman" w:hAnsi="Times New Roman"/>
          <w:sz w:val="22"/>
          <w:szCs w:val="22"/>
          <w:highlight w:val="lightGray"/>
        </w:rPr>
        <w:t>&lt;</w:t>
      </w:r>
      <w:r w:rsidR="000747FD" w:rsidRPr="000747FD">
        <w:rPr>
          <w:rFonts w:ascii="Times New Roman" w:hAnsi="Times New Roman"/>
          <w:i/>
          <w:sz w:val="22"/>
          <w:szCs w:val="22"/>
          <w:highlight w:val="lightGray"/>
        </w:rPr>
        <w:t>Vietas nosaukums&gt;, &lt;gads&gt;.gada &lt;datums&gt;.&lt;mēnesis&gt;</w:t>
      </w:r>
    </w:p>
    <w:p w14:paraId="71B6A9C1" w14:textId="77777777" w:rsidR="000747FD" w:rsidRPr="000747FD" w:rsidRDefault="000747FD" w:rsidP="000747FD">
      <w:pPr>
        <w:rPr>
          <w:rFonts w:ascii="Times New Roman" w:hAnsi="Times New Roman"/>
          <w:sz w:val="22"/>
          <w:szCs w:val="22"/>
        </w:rPr>
      </w:pPr>
    </w:p>
    <w:p w14:paraId="079B433C" w14:textId="77777777" w:rsidR="000747FD" w:rsidRPr="000747FD" w:rsidRDefault="000747FD" w:rsidP="000747FD">
      <w:pPr>
        <w:rPr>
          <w:rFonts w:ascii="Times New Roman" w:hAnsi="Times New Roman"/>
          <w:i/>
          <w:sz w:val="22"/>
          <w:szCs w:val="22"/>
          <w:highlight w:val="lightGray"/>
        </w:rPr>
      </w:pPr>
      <w:r w:rsidRPr="000747FD">
        <w:rPr>
          <w:rFonts w:ascii="Times New Roman" w:hAnsi="Times New Roman"/>
          <w:i/>
          <w:sz w:val="22"/>
          <w:szCs w:val="22"/>
          <w:highlight w:val="lightGray"/>
        </w:rPr>
        <w:t>&lt;Pretendenta nosaukums vai vārds un uzvārds (ja pretendents ir fiziska persona)&gt;</w:t>
      </w:r>
    </w:p>
    <w:p w14:paraId="6A6EFA7C" w14:textId="77777777" w:rsidR="000747FD" w:rsidRPr="000747FD" w:rsidRDefault="000747FD" w:rsidP="000747FD">
      <w:pPr>
        <w:rPr>
          <w:rFonts w:ascii="Times New Roman" w:hAnsi="Times New Roman"/>
          <w:i/>
          <w:sz w:val="22"/>
          <w:szCs w:val="22"/>
          <w:highlight w:val="lightGray"/>
        </w:rPr>
      </w:pPr>
      <w:r w:rsidRPr="000747FD">
        <w:rPr>
          <w:rFonts w:ascii="Times New Roman" w:hAnsi="Times New Roman"/>
          <w:i/>
          <w:sz w:val="22"/>
          <w:szCs w:val="22"/>
          <w:highlight w:val="lightGray"/>
        </w:rPr>
        <w:t>&lt;reģistrācijas numurs vai personas kods (ja pretendents ir fiziska persona)&gt;</w:t>
      </w:r>
    </w:p>
    <w:p w14:paraId="3E8C4EE6" w14:textId="77777777" w:rsidR="003E73B7" w:rsidRPr="00AF3681" w:rsidRDefault="003E73B7" w:rsidP="00D8341C">
      <w:pPr>
        <w:suppressAutoHyphens/>
        <w:rPr>
          <w:rFonts w:ascii="Times New Roman" w:eastAsia="Times New Roman" w:hAnsi="Times New Roman" w:cs="Times New Roman"/>
          <w:b/>
          <w:kern w:val="0"/>
          <w:sz w:val="22"/>
          <w:szCs w:val="22"/>
        </w:rPr>
      </w:pPr>
    </w:p>
    <w:p w14:paraId="60822F1E" w14:textId="77777777" w:rsidR="00D13FB5" w:rsidRPr="00C1166D" w:rsidRDefault="00D13FB5" w:rsidP="00D13FB5">
      <w:pPr>
        <w:suppressAutoHyphens/>
        <w:rPr>
          <w:rFonts w:ascii="Times New Roman" w:eastAsia="Times New Roman" w:hAnsi="Times New Roman" w:cs="Times New Roman"/>
          <w:b/>
          <w:kern w:val="0"/>
          <w:sz w:val="22"/>
          <w:szCs w:val="22"/>
          <w:lang w:eastAsia="ar-SA"/>
        </w:rPr>
      </w:pPr>
      <w:r w:rsidRPr="00C1166D">
        <w:rPr>
          <w:rFonts w:ascii="Times New Roman" w:eastAsia="Times New Roman" w:hAnsi="Times New Roman" w:cs="Times New Roman"/>
          <w:b/>
          <w:kern w:val="0"/>
          <w:sz w:val="22"/>
          <w:szCs w:val="22"/>
        </w:rPr>
        <w:t xml:space="preserve">     1. daļa – </w:t>
      </w:r>
      <w:r w:rsidRPr="00C1166D">
        <w:rPr>
          <w:rFonts w:ascii="Times New Roman" w:eastAsia="Times New Roman" w:hAnsi="Times New Roman" w:cs="Times New Roman"/>
          <w:b/>
          <w:kern w:val="0"/>
          <w:sz w:val="22"/>
          <w:szCs w:val="22"/>
          <w:lang w:eastAsia="ar-SA"/>
        </w:rPr>
        <w:t xml:space="preserve">Video filmēšanas, tiešraižu un mācību materiālu producēšanas iekārtas un programmatūra </w:t>
      </w:r>
    </w:p>
    <w:p w14:paraId="7D568044" w14:textId="77777777" w:rsidR="00D13FB5" w:rsidRPr="00C1166D" w:rsidRDefault="00D13FB5" w:rsidP="00D13FB5">
      <w:pPr>
        <w:suppressAutoHyphens/>
        <w:rPr>
          <w:rFonts w:ascii="Times New Roman" w:eastAsia="Times New Roman" w:hAnsi="Times New Roman" w:cs="Times New Roman"/>
          <w:b/>
          <w:kern w:val="0"/>
          <w:sz w:val="22"/>
          <w:szCs w:val="22"/>
        </w:rPr>
      </w:pPr>
    </w:p>
    <w:tbl>
      <w:tblPr>
        <w:tblW w:w="1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528"/>
        <w:gridCol w:w="5316"/>
        <w:gridCol w:w="15"/>
      </w:tblGrid>
      <w:tr w:rsidR="00D13FB5" w:rsidRPr="00C1166D" w14:paraId="00AC8563" w14:textId="77777777" w:rsidTr="00E32307">
        <w:trPr>
          <w:gridAfter w:val="1"/>
          <w:wAfter w:w="15" w:type="dxa"/>
          <w:cantSplit/>
          <w:trHeight w:val="420"/>
          <w:tblHeader/>
          <w:jc w:val="center"/>
        </w:trPr>
        <w:tc>
          <w:tcPr>
            <w:tcW w:w="3256" w:type="dxa"/>
            <w:shd w:val="clear" w:color="auto" w:fill="D9D9D9"/>
            <w:vAlign w:val="center"/>
          </w:tcPr>
          <w:p w14:paraId="7A839FE5" w14:textId="77777777" w:rsidR="00D13FB5" w:rsidRPr="00C1166D" w:rsidRDefault="00D13FB5" w:rsidP="0050442A">
            <w:pPr>
              <w:suppressAutoHyphens/>
              <w:jc w:val="center"/>
              <w:rPr>
                <w:rFonts w:ascii="Times New Roman" w:eastAsia="Times New Roman" w:hAnsi="Times New Roman" w:cs="Times New Roman"/>
                <w:b/>
                <w:kern w:val="0"/>
                <w:sz w:val="22"/>
                <w:szCs w:val="22"/>
                <w:lang w:eastAsia="ar-SA"/>
              </w:rPr>
            </w:pPr>
            <w:r w:rsidRPr="00C1166D">
              <w:rPr>
                <w:rFonts w:ascii="Times New Roman Bold" w:eastAsia="Times New Roman" w:hAnsi="Times New Roman Bold" w:cs="Times New Roman"/>
                <w:b/>
                <w:caps/>
                <w:kern w:val="0"/>
                <w:sz w:val="22"/>
                <w:szCs w:val="22"/>
                <w:lang w:eastAsia="ar-SA"/>
              </w:rPr>
              <w:t>Komponente/prece</w:t>
            </w:r>
          </w:p>
        </w:tc>
        <w:tc>
          <w:tcPr>
            <w:tcW w:w="6528" w:type="dxa"/>
            <w:shd w:val="clear" w:color="auto" w:fill="D9D9D9"/>
            <w:vAlign w:val="center"/>
          </w:tcPr>
          <w:p w14:paraId="269A0350" w14:textId="77777777" w:rsidR="00D13FB5" w:rsidRPr="00C1166D" w:rsidRDefault="00D13FB5" w:rsidP="0050442A">
            <w:pPr>
              <w:suppressAutoHyphens/>
              <w:jc w:val="center"/>
              <w:rPr>
                <w:rFonts w:ascii="Times New Roman" w:eastAsia="Times New Roman" w:hAnsi="Times New Roman" w:cs="Times New Roman"/>
                <w:b/>
                <w:kern w:val="0"/>
                <w:sz w:val="22"/>
                <w:szCs w:val="22"/>
                <w:lang w:eastAsia="ar-SA"/>
              </w:rPr>
            </w:pPr>
            <w:r w:rsidRPr="00C1166D">
              <w:rPr>
                <w:rFonts w:ascii="Times New Roman Bold" w:eastAsia="Times New Roman" w:hAnsi="Times New Roman Bold" w:cs="Times New Roman"/>
                <w:b/>
                <w:bCs/>
                <w:caps/>
                <w:kern w:val="0"/>
                <w:sz w:val="22"/>
                <w:szCs w:val="22"/>
                <w:lang w:eastAsia="ar-SA"/>
              </w:rPr>
              <w:t xml:space="preserve">prasības </w:t>
            </w:r>
          </w:p>
        </w:tc>
        <w:tc>
          <w:tcPr>
            <w:tcW w:w="5316" w:type="dxa"/>
            <w:shd w:val="clear" w:color="auto" w:fill="D9D9D9"/>
            <w:vAlign w:val="bottom"/>
          </w:tcPr>
          <w:p w14:paraId="7D7DD5EC" w14:textId="77777777" w:rsidR="00D13FB5" w:rsidRPr="00C1166D" w:rsidRDefault="00D13FB5" w:rsidP="0050442A">
            <w:pPr>
              <w:suppressAutoHyphens/>
              <w:ind w:right="-82"/>
              <w:jc w:val="center"/>
              <w:rPr>
                <w:rFonts w:ascii="Times New Roman Bold" w:eastAsia="Times New Roman" w:hAnsi="Times New Roman Bold" w:cs="Times New Roman"/>
                <w:b/>
                <w:bCs/>
                <w:caps/>
                <w:kern w:val="0"/>
                <w:sz w:val="22"/>
                <w:szCs w:val="22"/>
                <w:lang w:eastAsia="ar-SA"/>
              </w:rPr>
            </w:pPr>
            <w:r w:rsidRPr="00C1166D">
              <w:rPr>
                <w:rFonts w:ascii="Times New Roman Bold" w:eastAsia="Times New Roman" w:hAnsi="Times New Roman Bold" w:cs="Times New Roman"/>
                <w:b/>
                <w:caps/>
                <w:kern w:val="0"/>
                <w:sz w:val="22"/>
                <w:szCs w:val="22"/>
                <w:lang w:eastAsia="ar-SA"/>
              </w:rPr>
              <w:t>KANDIDĀTA piedāvājums</w:t>
            </w:r>
          </w:p>
          <w:p w14:paraId="5F84B1F9" w14:textId="77777777" w:rsidR="00D13FB5" w:rsidRPr="00C1166D" w:rsidRDefault="00D13FB5" w:rsidP="0050442A">
            <w:pPr>
              <w:suppressAutoHyphens/>
              <w:jc w:val="center"/>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Jānorāda: Preces ražotājs, modeļa nosaukums un numurs (ja ir), precīzs funkcionalitātes/parametru apraksts, norādot un ietverot informāciju par katru izvirzīto prasību</w:t>
            </w:r>
          </w:p>
        </w:tc>
      </w:tr>
      <w:tr w:rsidR="00D13FB5" w:rsidRPr="00C1166D" w14:paraId="2ABB16FE" w14:textId="77777777" w:rsidTr="00E32307">
        <w:trPr>
          <w:trHeight w:val="417"/>
          <w:jc w:val="center"/>
        </w:trPr>
        <w:tc>
          <w:tcPr>
            <w:tcW w:w="15115" w:type="dxa"/>
            <w:gridSpan w:val="4"/>
            <w:shd w:val="clear" w:color="auto" w:fill="D9D9D9"/>
          </w:tcPr>
          <w:p w14:paraId="7585D7F7" w14:textId="77777777" w:rsidR="00D13FB5" w:rsidRPr="00C1166D" w:rsidRDefault="00D13FB5" w:rsidP="0050442A">
            <w:pPr>
              <w:suppressAutoHyphens/>
              <w:jc w:val="center"/>
              <w:rPr>
                <w:rFonts w:ascii="Times New Roman" w:eastAsia="Times New Roman" w:hAnsi="Times New Roman" w:cs="Times New Roman"/>
                <w:b/>
                <w:kern w:val="0"/>
                <w:sz w:val="22"/>
                <w:szCs w:val="22"/>
                <w:lang w:eastAsia="ar-SA"/>
              </w:rPr>
            </w:pPr>
            <w:r w:rsidRPr="00C1166D">
              <w:rPr>
                <w:rFonts w:ascii="Times New Roman" w:eastAsia="Times New Roman" w:hAnsi="Times New Roman" w:cs="Times New Roman"/>
                <w:b/>
                <w:kern w:val="0"/>
                <w:sz w:val="22"/>
                <w:szCs w:val="22"/>
                <w:lang w:eastAsia="ar-SA"/>
              </w:rPr>
              <w:t>Video filmēšanas, tiešraižu un mācību materiālu producēšanas iekārtas un programmatūra</w:t>
            </w:r>
          </w:p>
        </w:tc>
      </w:tr>
      <w:tr w:rsidR="00D13FB5" w:rsidRPr="00C1166D" w14:paraId="6269D137" w14:textId="77777777" w:rsidTr="00E32307">
        <w:trPr>
          <w:gridAfter w:val="1"/>
          <w:wAfter w:w="15" w:type="dxa"/>
          <w:trHeight w:val="524"/>
          <w:jc w:val="center"/>
        </w:trPr>
        <w:tc>
          <w:tcPr>
            <w:tcW w:w="3256" w:type="dxa"/>
          </w:tcPr>
          <w:p w14:paraId="666DE1D1" w14:textId="77777777" w:rsidR="00D13FB5" w:rsidRPr="00C1166D" w:rsidRDefault="00D13FB5" w:rsidP="0050442A">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Suflēšanas sistēmas programmatūra planšetdatoriem un tālvadības pults  – komplekts – 1 gab. </w:t>
            </w:r>
          </w:p>
        </w:tc>
        <w:tc>
          <w:tcPr>
            <w:tcW w:w="6528" w:type="dxa"/>
          </w:tcPr>
          <w:p w14:paraId="207CFD13"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Suflēšanas programmatūra lietošanai planšetdatoros vismaz iOS un Android operētājsistēmām;</w:t>
            </w:r>
          </w:p>
          <w:p w14:paraId="760575D3"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Bezvadu tālvadības pults, kas savietojama ar vismaz Bluetooth 4 standartu un uztur sekojošas funkcijas:</w:t>
            </w:r>
          </w:p>
          <w:p w14:paraId="4A861B22" w14:textId="77777777" w:rsidR="00D13FB5" w:rsidRPr="00C1166D" w:rsidRDefault="00D13FB5" w:rsidP="0050442A">
            <w:pPr>
              <w:numPr>
                <w:ilvl w:val="1"/>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apturēt/atsākt ritināt tekstu;</w:t>
            </w:r>
          </w:p>
          <w:p w14:paraId="15CBCE62" w14:textId="77777777" w:rsidR="00D13FB5" w:rsidRPr="00C1166D" w:rsidRDefault="00D13FB5" w:rsidP="0050442A">
            <w:pPr>
              <w:numPr>
                <w:ilvl w:val="1"/>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palielināt/samazināt teksta ritināšanas ātrumu;</w:t>
            </w:r>
          </w:p>
          <w:p w14:paraId="46B92FB6" w14:textId="77777777" w:rsidR="00D13FB5" w:rsidRPr="00C1166D" w:rsidRDefault="00D13FB5" w:rsidP="0050442A">
            <w:pPr>
              <w:numPr>
                <w:ilvl w:val="1"/>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samazināt/palielināt teksta izmēru;</w:t>
            </w:r>
          </w:p>
          <w:p w14:paraId="4968361A" w14:textId="77777777" w:rsidR="00D13FB5" w:rsidRPr="00C1166D" w:rsidRDefault="00D13FB5" w:rsidP="0050442A">
            <w:pPr>
              <w:numPr>
                <w:ilvl w:val="1"/>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pāriet pie nākamā/iepriekšējā teksta faila;</w:t>
            </w:r>
          </w:p>
          <w:p w14:paraId="3DF06D3F"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Tālvadības ults darbināšanas iespēja arī vadu režīmā;</w:t>
            </w:r>
          </w:p>
        </w:tc>
        <w:tc>
          <w:tcPr>
            <w:tcW w:w="5316" w:type="dxa"/>
          </w:tcPr>
          <w:p w14:paraId="4B9BCFA5" w14:textId="77777777" w:rsidR="00D13FB5" w:rsidRPr="00C1166D" w:rsidRDefault="00D13FB5" w:rsidP="0050442A">
            <w:pPr>
              <w:suppressAutoHyphens/>
              <w:jc w:val="both"/>
              <w:rPr>
                <w:rFonts w:ascii="Times New Roman" w:eastAsia="Times New Roman" w:hAnsi="Times New Roman" w:cs="Times New Roman"/>
                <w:kern w:val="0"/>
                <w:sz w:val="22"/>
                <w:szCs w:val="22"/>
                <w:lang w:eastAsia="ar-SA"/>
              </w:rPr>
            </w:pPr>
          </w:p>
          <w:p w14:paraId="3379CAE7" w14:textId="77777777" w:rsidR="00D13FB5" w:rsidRPr="00C1166D" w:rsidRDefault="00D13FB5" w:rsidP="0050442A">
            <w:pPr>
              <w:suppressAutoHyphens/>
              <w:ind w:left="360"/>
              <w:jc w:val="both"/>
              <w:rPr>
                <w:rFonts w:ascii="Times New Roman" w:eastAsia="Times New Roman" w:hAnsi="Times New Roman" w:cs="Times New Roman"/>
                <w:kern w:val="0"/>
                <w:sz w:val="22"/>
                <w:szCs w:val="22"/>
                <w:lang w:eastAsia="ar-SA"/>
              </w:rPr>
            </w:pPr>
          </w:p>
        </w:tc>
      </w:tr>
      <w:tr w:rsidR="00D13FB5" w:rsidRPr="00C1166D" w14:paraId="2EEA7EBB" w14:textId="77777777" w:rsidTr="00E32307">
        <w:trPr>
          <w:gridAfter w:val="1"/>
          <w:wAfter w:w="15" w:type="dxa"/>
          <w:trHeight w:val="1905"/>
          <w:jc w:val="center"/>
        </w:trPr>
        <w:tc>
          <w:tcPr>
            <w:tcW w:w="3256" w:type="dxa"/>
          </w:tcPr>
          <w:p w14:paraId="108C07E5" w14:textId="77777777" w:rsidR="00D13FB5" w:rsidRPr="00C1166D" w:rsidRDefault="00D13FB5" w:rsidP="0050442A">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Profesionāls </w:t>
            </w:r>
            <w:r>
              <w:rPr>
                <w:rFonts w:ascii="Times New Roman" w:eastAsia="Times New Roman" w:hAnsi="Times New Roman" w:cs="Times New Roman"/>
                <w:kern w:val="0"/>
                <w:sz w:val="22"/>
                <w:szCs w:val="22"/>
                <w:lang w:eastAsia="ar-SA"/>
              </w:rPr>
              <w:t>video</w:t>
            </w:r>
            <w:r w:rsidRPr="00C1166D">
              <w:rPr>
                <w:rFonts w:ascii="Times New Roman" w:eastAsia="Times New Roman" w:hAnsi="Times New Roman" w:cs="Times New Roman"/>
                <w:kern w:val="0"/>
                <w:sz w:val="22"/>
                <w:szCs w:val="22"/>
                <w:lang w:eastAsia="ar-SA"/>
              </w:rPr>
              <w:t>kameras statīvs – 2 gab.</w:t>
            </w:r>
          </w:p>
        </w:tc>
        <w:tc>
          <w:tcPr>
            <w:tcW w:w="6528" w:type="dxa"/>
          </w:tcPr>
          <w:p w14:paraId="671798A8"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Grīdas trīskāju statīvs profesionāliem lietojumiem</w:t>
            </w:r>
          </w:p>
          <w:p w14:paraId="0F485547"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Statīva galva ne smagāka, kā 2 kg un pieļauj 12 kg smagu kameru un aksesuāru izvietošanu, </w:t>
            </w:r>
          </w:p>
          <w:p w14:paraId="64FC3C03"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Galva veidota pēc “fluid head” tehnoloģijas</w:t>
            </w:r>
          </w:p>
          <w:p w14:paraId="3B973A46"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Nodrošina nepārtrauktu horizontālās un vertikālās griezes spriegojuma/pretestības regulēšanu;</w:t>
            </w:r>
          </w:p>
          <w:p w14:paraId="33A35A95"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Līdzsvarošanas mehānisms nodrošina pakāpeniski maināmu bezsoļu pretsvara izmaiņu;</w:t>
            </w:r>
          </w:p>
          <w:p w14:paraId="1CD6E717"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Kameras pacelšanas nolaišanas leņķis līdz +/-90°;</w:t>
            </w:r>
          </w:p>
          <w:p w14:paraId="7B6C127A" w14:textId="0030AAE5"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Temperatūru darbības diapazons vismaz -</w:t>
            </w:r>
            <w:r w:rsidR="00E32307">
              <w:rPr>
                <w:rFonts w:ascii="Times New Roman" w:eastAsia="Times New Roman" w:hAnsi="Times New Roman" w:cs="Times New Roman"/>
                <w:kern w:val="0"/>
                <w:sz w:val="22"/>
                <w:szCs w:val="22"/>
                <w:lang w:eastAsia="ar-SA"/>
              </w:rPr>
              <w:t xml:space="preserve"> </w:t>
            </w:r>
            <w:r w:rsidRPr="00C1166D">
              <w:rPr>
                <w:rFonts w:ascii="Times New Roman" w:eastAsia="Times New Roman" w:hAnsi="Times New Roman" w:cs="Times New Roman"/>
                <w:kern w:val="0"/>
                <w:sz w:val="22"/>
                <w:szCs w:val="22"/>
                <w:lang w:eastAsia="ar-SA"/>
              </w:rPr>
              <w:t>40° līdz 60° C;</w:t>
            </w:r>
          </w:p>
          <w:p w14:paraId="7C0DCA34"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Apgaismots kameras līmeņa indikators;</w:t>
            </w:r>
          </w:p>
          <w:p w14:paraId="38131EB5"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Ātrās kameras fiksēšanas un atbrīvošanas mehānisms (ar vienu klikšķi) pārejai no statīva uz rokas filmēšanu;</w:t>
            </w:r>
          </w:p>
          <w:p w14:paraId="508DDC4C"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Statīva kājas – divpakāpju vismaz līdz 150cm, ne smagākas, kā 3,5 kg;</w:t>
            </w:r>
          </w:p>
          <w:p w14:paraId="6D492194"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Kājas pieļauj kameru, slīdņu un citu konstrukciju izvietošanu vismaz līdz 50 kg;</w:t>
            </w:r>
          </w:p>
          <w:p w14:paraId="299A2008"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Vidusposma statīva kāju atvēruma ierobežotājs;</w:t>
            </w:r>
          </w:p>
          <w:p w14:paraId="18CB90BA"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Polsterēta soma statīva pārvadāšanai.</w:t>
            </w:r>
          </w:p>
        </w:tc>
        <w:tc>
          <w:tcPr>
            <w:tcW w:w="5316" w:type="dxa"/>
          </w:tcPr>
          <w:p w14:paraId="547BDD6D"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7DF66708" w14:textId="77777777" w:rsidTr="00E32307">
        <w:trPr>
          <w:gridAfter w:val="1"/>
          <w:wAfter w:w="15" w:type="dxa"/>
          <w:trHeight w:val="198"/>
          <w:jc w:val="center"/>
        </w:trPr>
        <w:tc>
          <w:tcPr>
            <w:tcW w:w="3256" w:type="dxa"/>
          </w:tcPr>
          <w:p w14:paraId="750CA77E" w14:textId="77777777" w:rsidR="00D13FB5" w:rsidRPr="00C1166D" w:rsidRDefault="00D13FB5" w:rsidP="0050442A">
            <w:pPr>
              <w:pStyle w:val="ListParagraph"/>
              <w:numPr>
                <w:ilvl w:val="1"/>
                <w:numId w:val="29"/>
              </w:numPr>
              <w:tabs>
                <w:tab w:val="left"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Videokamera profesionāliem lietojumiem – 1 gab.</w:t>
            </w:r>
          </w:p>
        </w:tc>
        <w:tc>
          <w:tcPr>
            <w:tcW w:w="6528" w:type="dxa"/>
          </w:tcPr>
          <w:p w14:paraId="01828BA2" w14:textId="77777777" w:rsidR="00D13FB5" w:rsidRPr="00C1166D" w:rsidRDefault="00D13FB5" w:rsidP="0050442A">
            <w:pPr>
              <w:spacing w:before="60" w:after="60"/>
              <w:rPr>
                <w:rFonts w:ascii="Times New Roman" w:hAnsi="Times New Roman" w:cs="Times New Roman"/>
                <w:i/>
                <w:sz w:val="22"/>
                <w:szCs w:val="22"/>
              </w:rPr>
            </w:pPr>
            <w:r w:rsidRPr="00C1166D">
              <w:rPr>
                <w:rFonts w:ascii="Times New Roman" w:hAnsi="Times New Roman" w:cs="Times New Roman"/>
                <w:i/>
                <w:sz w:val="22"/>
                <w:szCs w:val="22"/>
              </w:rPr>
              <w:t>Sensors</w:t>
            </w:r>
          </w:p>
          <w:p w14:paraId="083366E6"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xml:space="preserve">Iegūtā videoattēla malu attiecība 16:9, nodrošina videosignālu 3840 x 2160 @ 29.97p/25p izšķirtspējā vai augstākā. Sensora izmērs vismaz 1 colla ar paaugstinātu izšķirtspēju, nodrošinot papildus digitālu attēla palielināšanu bez kvalitātes zudumiem. </w:t>
            </w:r>
          </w:p>
          <w:p w14:paraId="36FF3D01"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Iebūvēti ND filtri 1/4, 1/16, 1/64.</w:t>
            </w:r>
          </w:p>
          <w:p w14:paraId="78D41E39"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Minimālais apgaismojums augtas jūtības režīmā pie 50i – 2 Lux vai mazāks.</w:t>
            </w:r>
          </w:p>
          <w:p w14:paraId="7C98648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Slēdža ātrums maināms no 1/10 līdz 1/10 000 vai plašākās robežas.</w:t>
            </w:r>
          </w:p>
          <w:p w14:paraId="7D5621CD"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Kadru ieraksta biežums paātrinātai un palnēninātai filmēšanai maināms robežās no 1 k/s līdz 900 k/s vai plašākās robežās.</w:t>
            </w:r>
          </w:p>
          <w:p w14:paraId="6C5BB8A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Baltā balanss maināms no 2500 - 15 000 vai plašākās robežās.</w:t>
            </w:r>
          </w:p>
          <w:p w14:paraId="15C87A6D"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Pastiprinājums maināms no 0 līdz 30 dB vai plašākās robežās.</w:t>
            </w:r>
          </w:p>
          <w:p w14:paraId="470D5647"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Videoattēla parametru koriģēšana ar gamma līknēm.</w:t>
            </w:r>
          </w:p>
          <w:p w14:paraId="65B3C1D9"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Augsta dinamiskā diapazona (HDR) videoattēla ieraksts.</w:t>
            </w:r>
          </w:p>
          <w:p w14:paraId="3C209CCA" w14:textId="77777777" w:rsidR="00D13FB5" w:rsidRPr="00C1166D" w:rsidRDefault="00D13FB5" w:rsidP="0050442A">
            <w:pPr>
              <w:spacing w:before="60" w:after="60"/>
              <w:rPr>
                <w:rFonts w:ascii="Times New Roman" w:hAnsi="Times New Roman" w:cs="Times New Roman"/>
                <w:b/>
                <w:sz w:val="22"/>
                <w:szCs w:val="22"/>
              </w:rPr>
            </w:pPr>
          </w:p>
          <w:p w14:paraId="4A2BCDFE" w14:textId="77777777" w:rsidR="00D13FB5" w:rsidRPr="00C1166D" w:rsidRDefault="00D13FB5" w:rsidP="0050442A">
            <w:pPr>
              <w:spacing w:before="60" w:after="60"/>
              <w:rPr>
                <w:rFonts w:ascii="Times New Roman" w:hAnsi="Times New Roman" w:cs="Times New Roman"/>
                <w:i/>
                <w:sz w:val="22"/>
                <w:szCs w:val="22"/>
              </w:rPr>
            </w:pPr>
            <w:r w:rsidRPr="00C1166D">
              <w:rPr>
                <w:rFonts w:ascii="Times New Roman" w:hAnsi="Times New Roman" w:cs="Times New Roman"/>
                <w:i/>
                <w:sz w:val="22"/>
                <w:szCs w:val="22"/>
              </w:rPr>
              <w:t>Objektīvs</w:t>
            </w:r>
          </w:p>
          <w:p w14:paraId="0D8A7699"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Vismaz 12 kārtīga optiskā mērogošana ar servomotoru.</w:t>
            </w:r>
          </w:p>
          <w:p w14:paraId="13F47F96"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lastRenderedPageBreak/>
              <w:t>Mērogošanas diapazons sākas no 30mm (35mm ekvivalents 16:9 kadram) vai mazāk.</w:t>
            </w:r>
          </w:p>
          <w:p w14:paraId="25CF5338"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Objektīva maksimālais atvērums f/2.8 vai mazāks.</w:t>
            </w:r>
          </w:p>
          <w:p w14:paraId="1DB847E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Precīza un automātiska fokusēšanās sistēma ar seju atpazīšanas, automātisku fokusa sekošanas funkciju izvēlētajam objektam. Manuālā fokusa režīmi.</w:t>
            </w:r>
          </w:p>
          <w:p w14:paraId="41AAA050"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Optiskā attēla stabilizācijas aktivizēšana/deaktivizēšana.</w:t>
            </w:r>
          </w:p>
          <w:p w14:paraId="49D4F687" w14:textId="77777777" w:rsidR="00D13FB5" w:rsidRPr="00C1166D" w:rsidRDefault="00D13FB5" w:rsidP="0050442A">
            <w:pPr>
              <w:spacing w:before="60" w:after="60"/>
              <w:rPr>
                <w:rFonts w:ascii="Times New Roman" w:hAnsi="Times New Roman" w:cs="Times New Roman"/>
                <w:b/>
                <w:sz w:val="22"/>
                <w:szCs w:val="22"/>
              </w:rPr>
            </w:pPr>
          </w:p>
          <w:p w14:paraId="0A026E3D" w14:textId="77777777" w:rsidR="00D13FB5" w:rsidRPr="00C1166D" w:rsidRDefault="00D13FB5" w:rsidP="0050442A">
            <w:pPr>
              <w:spacing w:before="60" w:after="60"/>
              <w:rPr>
                <w:rFonts w:ascii="Times New Roman" w:hAnsi="Times New Roman" w:cs="Times New Roman"/>
                <w:i/>
                <w:sz w:val="22"/>
                <w:szCs w:val="22"/>
              </w:rPr>
            </w:pPr>
            <w:r w:rsidRPr="00C1166D">
              <w:rPr>
                <w:rFonts w:ascii="Times New Roman" w:hAnsi="Times New Roman" w:cs="Times New Roman"/>
                <w:i/>
                <w:sz w:val="22"/>
                <w:szCs w:val="22"/>
              </w:rPr>
              <w:t>Ieraksta formāti</w:t>
            </w:r>
          </w:p>
          <w:p w14:paraId="1A4BE1C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Vismaz Long GOP ieraksta formāts, balstīts uz MPEG4-AVC/H.264 vai ekvivalentu ar datu plūsmas ātrumu vismaz 50Mbps un maināmu hrominances informācijas kodējuma algoritmu līdz pat 4:2:2 vai augstāku.</w:t>
            </w:r>
          </w:p>
          <w:p w14:paraId="6C21F518"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Standarta ieraksta režīmi līdz pat 1080p @ 50  PAL režīmā un 1080p @ 60 NTSC režīmā.</w:t>
            </w:r>
          </w:p>
          <w:p w14:paraId="6DC49D71" w14:textId="77777777" w:rsidR="00D13FB5" w:rsidRPr="00C1166D" w:rsidRDefault="00D13FB5" w:rsidP="0050442A">
            <w:pPr>
              <w:spacing w:before="60" w:after="60"/>
              <w:rPr>
                <w:rFonts w:ascii="Times New Roman" w:hAnsi="Times New Roman" w:cs="Times New Roman"/>
                <w:i/>
                <w:sz w:val="22"/>
                <w:szCs w:val="22"/>
              </w:rPr>
            </w:pPr>
            <w:r w:rsidRPr="00C1166D">
              <w:rPr>
                <w:rFonts w:ascii="Times New Roman" w:hAnsi="Times New Roman" w:cs="Times New Roman"/>
                <w:i/>
                <w:sz w:val="22"/>
                <w:szCs w:val="22"/>
              </w:rPr>
              <w:t>Ieejas/izejas pieslēgvietas</w:t>
            </w:r>
          </w:p>
          <w:p w14:paraId="2AD8DE7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LCD un acs skatu meklētājs.</w:t>
            </w:r>
          </w:p>
          <w:p w14:paraId="5CDBD3D9"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Divu SDXC atmiņas karšu sloti līdz 128Gb kartēm vai ietilpīgākām.</w:t>
            </w:r>
          </w:p>
          <w:p w14:paraId="785B0A6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Iebūvēts mikrofons.</w:t>
            </w:r>
          </w:p>
          <w:p w14:paraId="57AA8102"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Vismaz viena HDMI  Type A pieslēgvieta videosignāla izvadīšanai.</w:t>
            </w:r>
          </w:p>
          <w:p w14:paraId="43240C1C"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Vismaz viena BNC - 3G/HD/SD pieslēgvieta videosignāla izvadīšanai.</w:t>
            </w:r>
          </w:p>
          <w:p w14:paraId="58F1549A"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Vismaz 2 XLR mikrofona/līnijas ieejas ar aktivizējamu 48V barošanas spriegumu kondensatoru mikrofonu pieslēgšanai.</w:t>
            </w:r>
          </w:p>
          <w:p w14:paraId="3D478E42"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Kompozitā video signāla izvades iespēja.</w:t>
            </w:r>
          </w:p>
          <w:p w14:paraId="7D294C8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Attālinātas kameras vadības pieslēgvieta.</w:t>
            </w:r>
          </w:p>
          <w:p w14:paraId="346A7725"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xml:space="preserve">Vismaz viena austiņu izeja. </w:t>
            </w:r>
          </w:p>
          <w:p w14:paraId="736989A6"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Ārējā barošanas sprieguma pieslēgvieta.</w:t>
            </w:r>
          </w:p>
          <w:p w14:paraId="32D2A2E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lastRenderedPageBreak/>
              <w:t>Bezvadu tīkla atbalsts, savietojamība ar vismaz WiFi: IEEE 802.11 b/g/n/ac un NFC</w:t>
            </w:r>
          </w:p>
          <w:p w14:paraId="55BFA26C" w14:textId="77777777" w:rsidR="00D13FB5" w:rsidRPr="00C1166D" w:rsidRDefault="00D13FB5" w:rsidP="0050442A">
            <w:pPr>
              <w:spacing w:before="60" w:after="60"/>
              <w:rPr>
                <w:rFonts w:ascii="Times New Roman" w:hAnsi="Times New Roman" w:cs="Times New Roman"/>
                <w:i/>
                <w:sz w:val="22"/>
                <w:szCs w:val="22"/>
              </w:rPr>
            </w:pPr>
            <w:r w:rsidRPr="00C1166D">
              <w:rPr>
                <w:rFonts w:ascii="Times New Roman" w:hAnsi="Times New Roman" w:cs="Times New Roman"/>
                <w:i/>
                <w:sz w:val="22"/>
                <w:szCs w:val="22"/>
              </w:rPr>
              <w:t>Kameras komplektācijā vismaz:</w:t>
            </w:r>
          </w:p>
          <w:p w14:paraId="33C6FFC6"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Oriģinālais barošanas bloks.</w:t>
            </w:r>
          </w:p>
          <w:p w14:paraId="744F100A"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Oriģinālais akumulators.</w:t>
            </w:r>
          </w:p>
          <w:p w14:paraId="182749E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Oriģinālais lādētājs.</w:t>
            </w:r>
          </w:p>
          <w:p w14:paraId="364B80A2"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Kvalitatīvs objektīva aizsargstikliņš.</w:t>
            </w:r>
          </w:p>
          <w:p w14:paraId="09928C8A"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- 2 drošas atmiņas kartes, savietojamas ar kameras lielākajiem video datu plūsmu ieraksta ātrumiem un ieraksta režīmiem, ietilpību vismaz 128Gb.</w:t>
            </w:r>
          </w:p>
          <w:p w14:paraId="56263AC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- 1 rezerves akumulators ar ietilpību ne mazāku kā oriģinālajam.</w:t>
            </w:r>
          </w:p>
          <w:p w14:paraId="13A9204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Kameras soma.</w:t>
            </w:r>
          </w:p>
          <w:p w14:paraId="5A47608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xml:space="preserve">- </w:t>
            </w:r>
            <w:r>
              <w:rPr>
                <w:rFonts w:ascii="Times New Roman" w:hAnsi="Times New Roman" w:cs="Times New Roman"/>
                <w:sz w:val="22"/>
                <w:szCs w:val="22"/>
              </w:rPr>
              <w:t xml:space="preserve">30m garš SDI vads </w:t>
            </w:r>
            <w:r>
              <w:rPr>
                <w:rFonts w:ascii="Times New Roman" w:eastAsia="Times New Roman" w:hAnsi="Times New Roman" w:cs="Times New Roman"/>
                <w:kern w:val="0"/>
                <w:sz w:val="22"/>
                <w:szCs w:val="22"/>
                <w:lang w:eastAsia="ar-SA"/>
              </w:rPr>
              <w:t xml:space="preserve">ar </w:t>
            </w:r>
            <w:r w:rsidRPr="00C1166D">
              <w:rPr>
                <w:rFonts w:ascii="Times New Roman" w:hAnsi="Times New Roman" w:cs="Times New Roman"/>
                <w:sz w:val="22"/>
                <w:szCs w:val="22"/>
              </w:rPr>
              <w:t>BNC</w:t>
            </w:r>
            <w:r>
              <w:rPr>
                <w:rFonts w:ascii="Times New Roman" w:hAnsi="Times New Roman" w:cs="Times New Roman"/>
                <w:sz w:val="22"/>
                <w:szCs w:val="22"/>
              </w:rPr>
              <w:t xml:space="preserve"> uzgaļiem –</w:t>
            </w:r>
            <w:r w:rsidRPr="00C1166D">
              <w:rPr>
                <w:rFonts w:ascii="Times New Roman" w:hAnsi="Times New Roman" w:cs="Times New Roman"/>
                <w:sz w:val="22"/>
                <w:szCs w:val="22"/>
              </w:rPr>
              <w:t xml:space="preserve"> </w:t>
            </w:r>
            <w:r>
              <w:rPr>
                <w:rFonts w:ascii="Times New Roman" w:hAnsi="Times New Roman" w:cs="Times New Roman"/>
                <w:sz w:val="22"/>
                <w:szCs w:val="22"/>
              </w:rPr>
              <w:t xml:space="preserve">savietojams ar </w:t>
            </w:r>
            <w:r w:rsidRPr="00C1166D">
              <w:rPr>
                <w:rFonts w:ascii="Times New Roman" w:hAnsi="Times New Roman" w:cs="Times New Roman"/>
                <w:sz w:val="22"/>
                <w:szCs w:val="22"/>
              </w:rPr>
              <w:t>3G SDI</w:t>
            </w:r>
            <w:r>
              <w:rPr>
                <w:rFonts w:ascii="Times New Roman" w:hAnsi="Times New Roman" w:cs="Times New Roman"/>
                <w:sz w:val="22"/>
                <w:szCs w:val="22"/>
              </w:rPr>
              <w:t xml:space="preserve"> (</w:t>
            </w:r>
            <w:r w:rsidRPr="00CE63E1">
              <w:rPr>
                <w:rFonts w:ascii="Times New Roman" w:hAnsi="Times New Roman" w:cs="Times New Roman"/>
                <w:sz w:val="22"/>
                <w:szCs w:val="22"/>
              </w:rPr>
              <w:t>SMPTE 424M</w:t>
            </w:r>
            <w:r>
              <w:rPr>
                <w:rFonts w:ascii="Times New Roman" w:hAnsi="Times New Roman" w:cs="Times New Roman"/>
                <w:sz w:val="22"/>
                <w:szCs w:val="22"/>
              </w:rPr>
              <w:t>) videosignālu pārsūtīšanas standartu.</w:t>
            </w:r>
            <w:r w:rsidRPr="00C1166D">
              <w:rPr>
                <w:rFonts w:ascii="Times New Roman" w:hAnsi="Times New Roman" w:cs="Times New Roman"/>
                <w:sz w:val="22"/>
                <w:szCs w:val="22"/>
              </w:rPr>
              <w:t>.</w:t>
            </w:r>
          </w:p>
        </w:tc>
        <w:tc>
          <w:tcPr>
            <w:tcW w:w="5316" w:type="dxa"/>
          </w:tcPr>
          <w:p w14:paraId="7F4E67F0"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2CBDBB09" w14:textId="77777777" w:rsidTr="00E32307">
        <w:trPr>
          <w:gridAfter w:val="1"/>
          <w:wAfter w:w="15" w:type="dxa"/>
          <w:trHeight w:val="198"/>
          <w:jc w:val="center"/>
        </w:trPr>
        <w:tc>
          <w:tcPr>
            <w:tcW w:w="3256" w:type="dxa"/>
          </w:tcPr>
          <w:p w14:paraId="70DBA00E" w14:textId="77777777" w:rsidR="00D13FB5" w:rsidRPr="00C1166D" w:rsidRDefault="00D13FB5" w:rsidP="0050442A">
            <w:pPr>
              <w:pStyle w:val="ListParagraph"/>
              <w:numPr>
                <w:ilvl w:val="1"/>
                <w:numId w:val="29"/>
              </w:numPr>
              <w:tabs>
                <w:tab w:val="left"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Slēgtā tipa studijas austiņas ar skaņas izolāciju – 2 gab.</w:t>
            </w:r>
          </w:p>
        </w:tc>
        <w:tc>
          <w:tcPr>
            <w:tcW w:w="6528" w:type="dxa"/>
          </w:tcPr>
          <w:p w14:paraId="3498268F"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Slēgtā tipa austiņas ar skaņas izolāciju;</w:t>
            </w:r>
          </w:p>
          <w:p w14:paraId="4C0BFDF6"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Skaļruņu izmērs vismaz 40mm;</w:t>
            </w:r>
          </w:p>
          <w:p w14:paraId="031AA12F"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Atskaņojamo frekvenču diapazons  vismaz no 10Hz līdz 20kHz;</w:t>
            </w:r>
          </w:p>
          <w:p w14:paraId="2FA6413F"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Zema ieejas pretestība ne lielāka par kā 65 Ω;</w:t>
            </w:r>
          </w:p>
          <w:p w14:paraId="1821D812"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Jūtība 105 dB/mW vai lielāka;</w:t>
            </w:r>
          </w:p>
          <w:p w14:paraId="656AEE46"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Jauda vismaz 1000mW;</w:t>
            </w:r>
          </w:p>
          <w:p w14:paraId="5243D50F" w14:textId="77777777" w:rsidR="00D13FB5" w:rsidRPr="00C1166D" w:rsidRDefault="00D13FB5" w:rsidP="0050442A">
            <w:pPr>
              <w:numPr>
                <w:ilvl w:val="0"/>
                <w:numId w:val="13"/>
              </w:numPr>
              <w:tabs>
                <w:tab w:val="clear" w:pos="360"/>
                <w:tab w:val="num" w:pos="357"/>
              </w:tabs>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Spraudnis 1/4" un/vai 1/8”;</w:t>
            </w:r>
          </w:p>
          <w:p w14:paraId="0F51944B" w14:textId="77777777" w:rsidR="00D13FB5" w:rsidRPr="00C1166D" w:rsidRDefault="00D13FB5" w:rsidP="0050442A">
            <w:pPr>
              <w:numPr>
                <w:ilvl w:val="0"/>
                <w:numId w:val="13"/>
              </w:numPr>
              <w:suppressAutoHyphens/>
              <w:jc w:val="both"/>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Spirālveida vads ar garumu vismaz 3m;</w:t>
            </w:r>
          </w:p>
        </w:tc>
        <w:tc>
          <w:tcPr>
            <w:tcW w:w="5316" w:type="dxa"/>
          </w:tcPr>
          <w:p w14:paraId="47B2ADAE"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63BB57B7" w14:textId="77777777" w:rsidTr="00E32307">
        <w:trPr>
          <w:gridAfter w:val="1"/>
          <w:wAfter w:w="15" w:type="dxa"/>
          <w:trHeight w:val="198"/>
          <w:jc w:val="center"/>
        </w:trPr>
        <w:tc>
          <w:tcPr>
            <w:tcW w:w="3256" w:type="dxa"/>
          </w:tcPr>
          <w:p w14:paraId="05BD2569"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Video satveršanas un apstrādes modulis I – 2 gab;</w:t>
            </w:r>
          </w:p>
        </w:tc>
        <w:tc>
          <w:tcPr>
            <w:tcW w:w="6528" w:type="dxa"/>
          </w:tcPr>
          <w:p w14:paraId="4450D827"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Savietojamība ar USB 2.0, USB 3.0 un USB 3.1;</w:t>
            </w:r>
          </w:p>
          <w:p w14:paraId="6C81340C"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Savietojamība ar BNC- SD/HD/3G SDI ieejas sigālu.</w:t>
            </w:r>
          </w:p>
          <w:p w14:paraId="33B68F12"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SDI ieejas signāla kopijas padošana uz atsevišķu BNC izeju;</w:t>
            </w:r>
          </w:p>
          <w:p w14:paraId="7D9B6FCA"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Skaņas atdalīšana no SDI video straumes  un pārveidošana analogā signālā, izvadot arī uz 3.5mm TRS vai ekvivalentu.</w:t>
            </w:r>
          </w:p>
          <w:p w14:paraId="4F1C98CF"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Analogā audio signāla satveršana caur 3.5mm līnijas līmeņa ieeju.</w:t>
            </w:r>
          </w:p>
          <w:p w14:paraId="171F23EE"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lastRenderedPageBreak/>
              <w:t>Savietojamība ar Windows, Linux, iOS;</w:t>
            </w:r>
          </w:p>
          <w:p w14:paraId="20B21610"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 xml:space="preserve">SDI ieejas izšķirtspēju atbalsts līdz 2048x1080 </w:t>
            </w:r>
          </w:p>
          <w:p w14:paraId="6B052AE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RGB 4:4:4, YCbCr 4:4:4, YCbCr 4:2:2 krāsu kodējuma atbalsts;</w:t>
            </w:r>
          </w:p>
          <w:p w14:paraId="404C61AC"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Krāsu dziļuma kvantēšanas 10/12 bitu atbalsts</w:t>
            </w:r>
          </w:p>
          <w:p w14:paraId="4D4BD754"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Konvertēto video ieraksta formātu izšķirtspēja līdz pat 1920x1080 - YUY2 4:2:2 8-bit ar vismaz 60 kadriem sekundē.</w:t>
            </w:r>
          </w:p>
          <w:p w14:paraId="7190952B"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Atbalsta SDI kabeļu izmantošanu līdz pat 140m;</w:t>
            </w:r>
          </w:p>
          <w:p w14:paraId="52B782CA"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Iebūvēta attēla mērogošana, attēla malu attiecību maiņa, attēla malu apgriešana;</w:t>
            </w:r>
          </w:p>
          <w:p w14:paraId="6521561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Iebūvēta videomateriāla ar starprindu izvērsi pārvēršana videomateriālā ar progresīvu izvērsi ar vairākiem algoritmiem pēc izvēles.</w:t>
            </w:r>
          </w:p>
          <w:p w14:paraId="4AEFF6CF"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Iebūvēta dažādu video krāsu formātu satveršana un konvertēšana RGB, YCbCr 601, YCbCr 709</w:t>
            </w:r>
          </w:p>
          <w:p w14:paraId="72DC5038"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Iebūvēta kadru sekošanas frekvences konvertēšana.</w:t>
            </w:r>
          </w:p>
          <w:p w14:paraId="08FE593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Ieejas signāla horizontāla vai vertikāla spoguļattēla veidošana.</w:t>
            </w:r>
          </w:p>
          <w:p w14:paraId="20B0BFE3" w14:textId="77777777" w:rsidR="00D13FB5" w:rsidRPr="00C1166D" w:rsidRDefault="00D13FB5" w:rsidP="0050442A">
            <w:pPr>
              <w:spacing w:before="60" w:after="60"/>
              <w:rPr>
                <w:rFonts w:ascii="Times New Roman" w:hAnsi="Times New Roman" w:cs="Times New Roman"/>
                <w:sz w:val="22"/>
                <w:szCs w:val="22"/>
              </w:rPr>
            </w:pPr>
            <w:r w:rsidRPr="00C1166D">
              <w:rPr>
                <w:rFonts w:ascii="Times New Roman" w:hAnsi="Times New Roman" w:cs="Times New Roman"/>
                <w:sz w:val="22"/>
                <w:szCs w:val="22"/>
              </w:rPr>
              <w:t>Komplektācijā programmatūra vienkāršam viena video avota ierakstam un straumēšanai.</w:t>
            </w:r>
          </w:p>
          <w:p w14:paraId="37BE3072"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hAnsi="Times New Roman" w:cs="Times New Roman"/>
                <w:sz w:val="22"/>
                <w:szCs w:val="22"/>
              </w:rPr>
              <w:t>Pieejams programmatūras izstrādes komplekts programmatūras izstrādei un pielāgošanai.</w:t>
            </w:r>
          </w:p>
        </w:tc>
        <w:tc>
          <w:tcPr>
            <w:tcW w:w="5316" w:type="dxa"/>
          </w:tcPr>
          <w:p w14:paraId="16555C1C"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40B8781C" w14:textId="77777777" w:rsidTr="00E32307">
        <w:trPr>
          <w:gridAfter w:val="1"/>
          <w:wAfter w:w="15" w:type="dxa"/>
          <w:trHeight w:val="198"/>
          <w:jc w:val="center"/>
        </w:trPr>
        <w:tc>
          <w:tcPr>
            <w:tcW w:w="3256" w:type="dxa"/>
          </w:tcPr>
          <w:p w14:paraId="2520F481"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Video satveršanas un apstrādes modulis II – 1 gab.</w:t>
            </w:r>
          </w:p>
        </w:tc>
        <w:tc>
          <w:tcPr>
            <w:tcW w:w="6528" w:type="dxa"/>
          </w:tcPr>
          <w:p w14:paraId="7C50B75A"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Vismaz viena HDMI videosignāla pieslēgvieta.</w:t>
            </w:r>
          </w:p>
          <w:p w14:paraId="3F96E444"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HDMI signāla kopijas pieslēgvieta.</w:t>
            </w:r>
          </w:p>
          <w:p w14:paraId="1ABFE63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USB 3.0  pieslēgvieta.</w:t>
            </w:r>
          </w:p>
          <w:p w14:paraId="4EEE7EFA"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Skaņas atdalīšana no HDMI video straumes  un pārveidošana analogā signālā, izvadot uz 3.5mm TRS vai ekvivalentu.</w:t>
            </w:r>
          </w:p>
          <w:p w14:paraId="2E8A17DC"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Mikrofona pieslēgvieta;</w:t>
            </w:r>
          </w:p>
          <w:p w14:paraId="02C2210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USB 2.0, USB 3.0 un USB 3.1;</w:t>
            </w:r>
          </w:p>
          <w:p w14:paraId="6C78BAD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HDMI 1.4, DVI-D 1.0;</w:t>
            </w:r>
          </w:p>
          <w:p w14:paraId="6EA3B825"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Windows, Linux, iOS;</w:t>
            </w:r>
          </w:p>
          <w:p w14:paraId="19DC5AA8"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HDMI ieejas izšķirtspēju atbalsts līdz 4096x2160 4:4:4 30fps un 4096x2160 4:2:0 60fps;</w:t>
            </w:r>
          </w:p>
          <w:p w14:paraId="358E9235"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Nestandarta apraides video izšķirtspēju atbalsts caur HDMI ieeju kā tās sastopamas datortehnikā 1024x768, 1366x768, 1600x900, utml.</w:t>
            </w:r>
          </w:p>
          <w:p w14:paraId="398BD76B"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Konvertēto video ieraksta formātu izšķirtspēja līdz pat 1920x1080 - YUY2 4:2:2 8-bit ar vismaz 60 kadri sekundē.</w:t>
            </w:r>
          </w:p>
          <w:p w14:paraId="44D3E762"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Atbalsta 3D video informācijas un laika kodu izgūšanu;</w:t>
            </w:r>
          </w:p>
          <w:p w14:paraId="10606755"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Atbalsta HDMI kabeļu izmantošanu līdz pat 25-30m garumu;</w:t>
            </w:r>
          </w:p>
          <w:p w14:paraId="5D68DB5A"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Krāsu dziļumu atbalsts vismaz 8 biti;</w:t>
            </w:r>
          </w:p>
          <w:p w14:paraId="1AB403BC"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Iebūvēta attēla mērogošana, malu attiecību maiņa, apgriešana</w:t>
            </w:r>
          </w:p>
          <w:p w14:paraId="06FFF654"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Iebūvēta videomateriāla ar starprindu izvērsi pārvēršana videomateriālā ar progresīvu izvērsi ar vairākiem algoritmiem pēc izvēles.</w:t>
            </w:r>
          </w:p>
          <w:p w14:paraId="24999C6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Iebūvēta dažādu video krāsu formātu satveršana un konvertēšana RGB, YCbCr 601, YCbCr 709, YCbCr 2020</w:t>
            </w:r>
          </w:p>
          <w:p w14:paraId="341100F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Iebūvēta kadru sekošanas frekvences konvertēšana.</w:t>
            </w:r>
          </w:p>
          <w:p w14:paraId="0B5FDC4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Horizontāla vai vertikāla spoguļattēla veidošana ieejas signālam.</w:t>
            </w:r>
          </w:p>
          <w:p w14:paraId="7791642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Komplektācijā programmatūra vienkāršam viena video avota ierakstam un straumēšanai.</w:t>
            </w:r>
          </w:p>
          <w:p w14:paraId="1FBB40DF"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Pieejams programmatūras izstrādes komplekts programmatūras izstrādei un pielāgošanai.</w:t>
            </w:r>
          </w:p>
        </w:tc>
        <w:tc>
          <w:tcPr>
            <w:tcW w:w="5316" w:type="dxa"/>
          </w:tcPr>
          <w:p w14:paraId="6DB480A7"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2026FEC8" w14:textId="77777777" w:rsidTr="00E32307">
        <w:trPr>
          <w:gridAfter w:val="1"/>
          <w:wAfter w:w="15" w:type="dxa"/>
          <w:trHeight w:val="198"/>
          <w:jc w:val="center"/>
        </w:trPr>
        <w:tc>
          <w:tcPr>
            <w:tcW w:w="3256" w:type="dxa"/>
          </w:tcPr>
          <w:p w14:paraId="7FE4A44F"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HDMI dalītājs ar kabeļiem (komplekts) – 2 gab.</w:t>
            </w:r>
          </w:p>
        </w:tc>
        <w:tc>
          <w:tcPr>
            <w:tcW w:w="6528" w:type="dxa"/>
          </w:tcPr>
          <w:p w14:paraId="0180584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Ienākošā HDMI signāla sadalīšana vismaz divos izejošajos signālos.</w:t>
            </w:r>
          </w:p>
          <w:p w14:paraId="33C631F1" w14:textId="77777777" w:rsidR="00D13FB5"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w:t>
            </w:r>
            <w:r>
              <w:rPr>
                <w:rFonts w:ascii="Times New Roman" w:eastAsia="Times New Roman" w:hAnsi="Times New Roman" w:cs="Times New Roman"/>
                <w:kern w:val="0"/>
                <w:sz w:val="22"/>
                <w:szCs w:val="22"/>
                <w:lang w:eastAsia="ar-SA"/>
              </w:rPr>
              <w:t>ojamība ar standartiem HDCP HDMI 1.4</w:t>
            </w:r>
            <w:r w:rsidRPr="00C1166D">
              <w:rPr>
                <w:rFonts w:ascii="Times New Roman" w:eastAsia="Times New Roman" w:hAnsi="Times New Roman" w:cs="Times New Roman"/>
                <w:kern w:val="0"/>
                <w:sz w:val="22"/>
                <w:szCs w:val="22"/>
                <w:lang w:eastAsia="ar-SA"/>
              </w:rPr>
              <w:t>, vai jaunākiem.</w:t>
            </w:r>
          </w:p>
          <w:p w14:paraId="5576C836"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Maksimālā izšķirtspēja līdz </w:t>
            </w:r>
            <w:r w:rsidRPr="00A75FA9">
              <w:rPr>
                <w:rFonts w:ascii="Times New Roman" w:eastAsia="Times New Roman" w:hAnsi="Times New Roman" w:cs="Times New Roman"/>
                <w:kern w:val="0"/>
                <w:sz w:val="22"/>
                <w:szCs w:val="22"/>
                <w:lang w:eastAsia="ar-SA"/>
              </w:rPr>
              <w:t xml:space="preserve"> 4096 x 2</w:t>
            </w:r>
            <w:r>
              <w:rPr>
                <w:rFonts w:ascii="Times New Roman" w:eastAsia="Times New Roman" w:hAnsi="Times New Roman" w:cs="Times New Roman"/>
                <w:kern w:val="0"/>
                <w:sz w:val="22"/>
                <w:szCs w:val="22"/>
                <w:lang w:eastAsia="ar-SA"/>
              </w:rPr>
              <w:t>160 / 3840 x 2160 @ 30Hz vai augstāka</w:t>
            </w:r>
          </w:p>
          <w:p w14:paraId="48EBA6E8"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Pieļaujamais HDMI kabeļu garums vismaz 15m.</w:t>
            </w:r>
          </w:p>
          <w:p w14:paraId="136EE80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Dolby True HD un</w:t>
            </w:r>
            <w:r w:rsidRPr="00E929CA">
              <w:rPr>
                <w:rFonts w:ascii="Times New Roman" w:eastAsia="Times New Roman" w:hAnsi="Times New Roman" w:cs="Times New Roman"/>
                <w:kern w:val="0"/>
                <w:sz w:val="22"/>
                <w:szCs w:val="22"/>
                <w:lang w:eastAsia="ar-SA"/>
              </w:rPr>
              <w:t xml:space="preserve"> DTS HD Master Audio</w:t>
            </w:r>
            <w:r>
              <w:rPr>
                <w:rFonts w:ascii="Times New Roman" w:eastAsia="Times New Roman" w:hAnsi="Times New Roman" w:cs="Times New Roman"/>
                <w:kern w:val="0"/>
                <w:sz w:val="22"/>
                <w:szCs w:val="22"/>
                <w:lang w:eastAsia="ar-SA"/>
              </w:rPr>
              <w:t xml:space="preserve"> skaņas formātu atbalsts.</w:t>
            </w:r>
          </w:p>
          <w:p w14:paraId="20C71A0C"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Dalītājam komplektācijā:</w:t>
            </w:r>
          </w:p>
          <w:p w14:paraId="113F143B" w14:textId="77777777" w:rsidR="00D13FB5" w:rsidRPr="00C1166D" w:rsidRDefault="00D13FB5" w:rsidP="0050442A">
            <w:pPr>
              <w:numPr>
                <w:ilvl w:val="1"/>
                <w:numId w:val="13"/>
              </w:numPr>
              <w:tabs>
                <w:tab w:val="clear" w:pos="1440"/>
              </w:tabs>
              <w:suppressAutoHyphens/>
              <w:ind w:left="779"/>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divi kvalitatīvi HDMI signāla kabeļi (Male-Male), ne īsāki kā 3m.</w:t>
            </w:r>
          </w:p>
          <w:p w14:paraId="3BF7D50E" w14:textId="77777777" w:rsidR="00D13FB5" w:rsidRPr="00C1166D" w:rsidRDefault="00D13FB5" w:rsidP="0050442A">
            <w:pPr>
              <w:numPr>
                <w:ilvl w:val="1"/>
                <w:numId w:val="13"/>
              </w:numPr>
              <w:tabs>
                <w:tab w:val="clear" w:pos="1440"/>
              </w:tabs>
              <w:suppressAutoHyphens/>
              <w:ind w:left="779"/>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 xml:space="preserve">viens kvalitatīvs HDMI signāla kabelis (Male-Male), ne īsāks kā 10m. </w:t>
            </w:r>
          </w:p>
          <w:p w14:paraId="2DB547B7" w14:textId="77777777" w:rsidR="00D13FB5" w:rsidRPr="00C1166D" w:rsidRDefault="00D13FB5" w:rsidP="0050442A">
            <w:pPr>
              <w:suppressAutoHyphens/>
              <w:rPr>
                <w:rFonts w:ascii="Times New Roman" w:eastAsia="Times New Roman" w:hAnsi="Times New Roman" w:cs="Times New Roman"/>
                <w:kern w:val="0"/>
                <w:sz w:val="22"/>
                <w:szCs w:val="22"/>
                <w:lang w:eastAsia="ar-SA"/>
              </w:rPr>
            </w:pPr>
          </w:p>
        </w:tc>
        <w:tc>
          <w:tcPr>
            <w:tcW w:w="5316" w:type="dxa"/>
          </w:tcPr>
          <w:p w14:paraId="1E8CF1DA"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2D0BC8B1" w14:textId="77777777" w:rsidTr="00E32307">
        <w:trPr>
          <w:gridAfter w:val="1"/>
          <w:wAfter w:w="15" w:type="dxa"/>
          <w:trHeight w:val="198"/>
          <w:jc w:val="center"/>
        </w:trPr>
        <w:tc>
          <w:tcPr>
            <w:tcW w:w="3256" w:type="dxa"/>
          </w:tcPr>
          <w:p w14:paraId="1308F62E"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Reāllaika video montāžas programmatūra – 1 gab.</w:t>
            </w:r>
          </w:p>
        </w:tc>
        <w:tc>
          <w:tcPr>
            <w:tcW w:w="6528" w:type="dxa"/>
          </w:tcPr>
          <w:p w14:paraId="59D90D0A"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Reāllaika video montāžas un straumēšanas programmatūra.</w:t>
            </w:r>
          </w:p>
          <w:p w14:paraId="76D619A9"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Nodrošina sekojošu video avotu izmantošanu:</w:t>
            </w:r>
          </w:p>
          <w:p w14:paraId="0EA37138"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Kompozītā, S-video, DV/HDV, Komponenšu, SDI, HD-SDI, HDMI formāta video caur atbilstošu video satveršanas karti;</w:t>
            </w:r>
          </w:p>
          <w:p w14:paraId="2F3B1888"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Planšetdatoru un viedtālruņu kameru;</w:t>
            </w:r>
          </w:p>
          <w:p w14:paraId="0928F32D"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USB kameru;</w:t>
            </w:r>
          </w:p>
          <w:p w14:paraId="0305A9B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Attālināta datora ekrāna satvertais video.</w:t>
            </w:r>
          </w:p>
          <w:p w14:paraId="0B4BA274"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Ražotāja vai trešo pušu programmatūras modulis video attēla satveršanai no attālināta datora.</w:t>
            </w:r>
          </w:p>
          <w:p w14:paraId="6FA3E3A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Nodrošina vismaz 7 1920x720 izšķirtspējas video avotu komutēšanu un straumēšanu.</w:t>
            </w:r>
          </w:p>
          <w:p w14:paraId="7D607DC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Automatizētu video atskaņošanas un kameru pārslēgšanās sarakstu veidošanas funkcija iekļaušanai tiešraides straumē.</w:t>
            </w:r>
          </w:p>
          <w:p w14:paraId="79C543C7"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Video un audio sinhronizācijas funkcija ar iespēju veikt atsevišķa audio vai video avota signāla aizturi.</w:t>
            </w:r>
          </w:p>
          <w:p w14:paraId="1FC6347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Atsevišķu video avotu rediģēšanas funkcijas, t.sk. mērogošanas, apgriešanas, rotācijas, krāsu koriģēšanas funkcijas. Iespēja apvienot daudzus video avotus un izvietot vairākos slāņos.</w:t>
            </w:r>
          </w:p>
          <w:p w14:paraId="11D66C0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Reāllaika video avotu pārslēgšana ar pārejas efektiem.</w:t>
            </w:r>
          </w:p>
          <w:p w14:paraId="69FA287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Titru pievienošanas funkcija jebkurā vietā virs video skrejošas rindas vai statiska teksta veidā. Iespēja atjaunot skrejošo rindu dinamiski caur teksta failu vai RSS barotnēm. Iespēja pievienot ēnas un gradientus teksta objektiem.</w:t>
            </w:r>
          </w:p>
          <w:p w14:paraId="3CF06A93"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Iekļautas 2D un 3D, statiskas un dinamiskas (animētas) titru dizaina sagataves.</w:t>
            </w:r>
          </w:p>
          <w:p w14:paraId="6E356C74"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Zaļo ekrānu aizstāšanas funkcija (chroma key) ar grafiskā procesora paātrinājuma atbalstu. </w:t>
            </w:r>
          </w:p>
          <w:p w14:paraId="128EA34B"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Nodrošina “mix-minus” gadījumiem, kad tiešraidē piedalās attālināti viesi caur videokonferenci.</w:t>
            </w:r>
          </w:p>
          <w:p w14:paraId="051B1F2F"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Papildus reāllaika montāžas ierakstam iespēja ierakstīt atsevišķus video avotus – atsevišķas kameras.</w:t>
            </w:r>
          </w:p>
          <w:p w14:paraId="7C88049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RTMP Straumēšanas funkcija H.264 formātā. Konfigurācijas profili straumēšanai, t.sk. uz Wowza, YouTube un Facebook.</w:t>
            </w:r>
          </w:p>
          <w:p w14:paraId="09262A99"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Atsevišķi konfigurējama video saglabāšana uz cietā diska H.264 formātā un citos formātos, ar mazāku centrālā procesora noslodzi. </w:t>
            </w:r>
          </w:p>
          <w:p w14:paraId="183CD32D"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Atbalsts ASIO un WASAPI audio ierīcēm ieejas signāliem līdz vismaz 10 kanāliem.</w:t>
            </w:r>
          </w:p>
          <w:p w14:paraId="707E2389"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Vienlaicība video priekšskatīšanas funkcija vismaz 4 video avotiem izvadot uz papildus monitoriem.</w:t>
            </w:r>
          </w:p>
          <w:p w14:paraId="322635D5"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Attālinātu viesu pieslēgšana un konferences organizēšana tiešraidē ar audio un video –  vismaz līdz 2 viesiem.</w:t>
            </w:r>
          </w:p>
          <w:p w14:paraId="7EEBF7FA"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Taimera, pulksteņa laika attēlošanas funkcionalitāte.</w:t>
            </w:r>
          </w:p>
          <w:p w14:paraId="3D953C97"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Aparatūras (grafiskā procesora) atbalsts H.264 video pārkodēšanai tādejādi minimizējot centrālā procesora noslodzi.</w:t>
            </w:r>
          </w:p>
          <w:p w14:paraId="21422F9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Kopējās centrālā procesora noslodzes atspoguļojums lietotāja saskarnē.</w:t>
            </w:r>
          </w:p>
          <w:p w14:paraId="0329942C"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NDI standarta atbalsts.</w:t>
            </w:r>
          </w:p>
          <w:p w14:paraId="6D26124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MIDI kontroleru atbalsts programmatūras vadībai.</w:t>
            </w:r>
          </w:p>
          <w:p w14:paraId="68992EA0"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Twiter ziņu/diskusiju integrācija tiešraidē.</w:t>
            </w:r>
          </w:p>
          <w:p w14:paraId="579E9D72"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Iespēja, plānot notikumus, straumēt uz Facebook Live.</w:t>
            </w:r>
          </w:p>
          <w:p w14:paraId="7B0AF8C6"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Projekta datu automātiska atjaunošana no rezerves kopijas pēc nesankcionētas programmas aizvēršanās.</w:t>
            </w:r>
          </w:p>
          <w:p w14:paraId="6EF6C66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Statisku attēlu (vismaz GIF, JPEG, PNG, TIFF, PSD) iekļaušana slīdrādē automātiskai vai manuālai rādīšanai straumē.</w:t>
            </w:r>
          </w:p>
          <w:p w14:paraId="0C255A39"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Video iekļaušanu straumē vismaz MP4, MOV, WebM, XAVC.</w:t>
            </w:r>
          </w:p>
          <w:p w14:paraId="1002EE3D"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Automātiska Facebook Live atsauksmju statistikas attēlošana Wirecast saskarnē.</w:t>
            </w:r>
          </w:p>
          <w:p w14:paraId="5B7A501B"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Programmatūras saskarnes optimizācija darbam ar augstas izšķirtspējas un 4K monitoriem.</w:t>
            </w:r>
          </w:p>
          <w:p w14:paraId="7E60139E"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Vienreizējs maksājums par beztermiņa programmatūras licenci.</w:t>
            </w:r>
          </w:p>
          <w:p w14:paraId="46DD7F3F"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Izglītības iestāžu licence, ja attiecināms.</w:t>
            </w:r>
          </w:p>
        </w:tc>
        <w:tc>
          <w:tcPr>
            <w:tcW w:w="5316" w:type="dxa"/>
          </w:tcPr>
          <w:p w14:paraId="3A676EA0"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36DA5873" w14:textId="77777777" w:rsidTr="00E32307">
        <w:trPr>
          <w:gridAfter w:val="1"/>
          <w:wAfter w:w="15" w:type="dxa"/>
          <w:trHeight w:val="198"/>
          <w:jc w:val="center"/>
        </w:trPr>
        <w:tc>
          <w:tcPr>
            <w:tcW w:w="3256" w:type="dxa"/>
          </w:tcPr>
          <w:p w14:paraId="381EFC9A"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Portatīvs fokusējamas gaismas avotu komplekts  – 1 gab.</w:t>
            </w:r>
          </w:p>
        </w:tc>
        <w:tc>
          <w:tcPr>
            <w:tcW w:w="6528" w:type="dxa"/>
          </w:tcPr>
          <w:p w14:paraId="17CD72AB" w14:textId="77777777" w:rsidR="00D13FB5" w:rsidRPr="00C1166D" w:rsidRDefault="00D13FB5" w:rsidP="0050442A">
            <w:p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Trīs gaismas avoti, kur katram:</w:t>
            </w:r>
          </w:p>
          <w:p w14:paraId="3FB4D1FA"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Gaismas kūļa platuma regulēšana – fokusēšana; </w:t>
            </w:r>
          </w:p>
          <w:p w14:paraId="16E84514"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Gaismas starotājs, kas rada tikai vienu objekta ēnu;</w:t>
            </w:r>
          </w:p>
          <w:p w14:paraId="67AEE143"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Barošana ar NP, V-Mount vai alternatīvi ar ārēja barošanas sprieguma pievadīšanu;</w:t>
            </w:r>
          </w:p>
          <w:p w14:paraId="3B04AEBE"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Starojošā elementa jauda ne mazāka kā 55W;</w:t>
            </w:r>
          </w:p>
          <w:p w14:paraId="3DB07BFA"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Krāsu atdeves indekss lielāks par 9</w:t>
            </w:r>
            <w:r>
              <w:rPr>
                <w:rFonts w:ascii="Times New Roman" w:eastAsia="Times New Roman" w:hAnsi="Times New Roman" w:cs="Times New Roman"/>
                <w:kern w:val="0"/>
                <w:sz w:val="22"/>
                <w:szCs w:val="22"/>
                <w:lang w:eastAsia="ar-SA"/>
              </w:rPr>
              <w:t>5</w:t>
            </w:r>
            <w:r w:rsidRPr="00C1166D">
              <w:rPr>
                <w:rFonts w:ascii="Times New Roman" w:eastAsia="Times New Roman" w:hAnsi="Times New Roman" w:cs="Times New Roman"/>
                <w:kern w:val="0"/>
                <w:sz w:val="22"/>
                <w:szCs w:val="22"/>
                <w:lang w:eastAsia="ar-SA"/>
              </w:rPr>
              <w:t>;</w:t>
            </w:r>
          </w:p>
          <w:p w14:paraId="3690EE34"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Krāsu temperatūra </w:t>
            </w:r>
            <w:r>
              <w:rPr>
                <w:rFonts w:ascii="Times New Roman" w:eastAsia="Times New Roman" w:hAnsi="Times New Roman" w:cs="Times New Roman"/>
                <w:kern w:val="0"/>
                <w:sz w:val="22"/>
                <w:szCs w:val="22"/>
                <w:lang w:eastAsia="ar-SA"/>
              </w:rPr>
              <w:t>3200K un</w:t>
            </w:r>
            <w:r w:rsidRPr="00C1166D">
              <w:rPr>
                <w:rFonts w:ascii="Times New Roman" w:eastAsia="Times New Roman" w:hAnsi="Times New Roman" w:cs="Times New Roman"/>
                <w:kern w:val="0"/>
                <w:sz w:val="22"/>
                <w:szCs w:val="22"/>
                <w:lang w:eastAsia="ar-SA"/>
              </w:rPr>
              <w:t xml:space="preserve"> 5600K ar attēlojumu uz LCD ekrāna;</w:t>
            </w:r>
          </w:p>
          <w:p w14:paraId="710F0632"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Iebūvēts gaismas intensitātes regulētājs no 0 līdz 100% ar attēlojumu uz LCD ekrāna;</w:t>
            </w:r>
          </w:p>
          <w:p w14:paraId="686DAD0A" w14:textId="77777777" w:rsidR="00D13FB5" w:rsidRPr="00C1166D" w:rsidRDefault="00D13FB5" w:rsidP="00D13FB5">
            <w:pPr>
              <w:numPr>
                <w:ilvl w:val="0"/>
                <w:numId w:val="3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Bez nevēlamas gaismas mirgoņas filmētajā videomateriālā līdz kameras slēdža ātrumiem 1/900 s vai ātrākiem;</w:t>
            </w:r>
          </w:p>
          <w:p w14:paraId="529442A8"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Komplektā katram no trim gaismas avotiem:</w:t>
            </w:r>
          </w:p>
          <w:p w14:paraId="1CCE01B2"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pievienojamas 4 klapes, gaismas norobežošanai;</w:t>
            </w:r>
          </w:p>
          <w:p w14:paraId="2623DB43"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barošanas bloks;</w:t>
            </w:r>
          </w:p>
          <w:p w14:paraId="489F6BC3"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filtri gaismas kliedēšanai un tonēšanai;</w:t>
            </w:r>
          </w:p>
          <w:p w14:paraId="26F5EA30"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V-mount adapteris;</w:t>
            </w:r>
          </w:p>
          <w:p w14:paraId="4325FED1"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gaismas reflektors/kliedētājs - SoftBox ar starojošas virsmas izmēriem ne mazākiem kā 40x40cm;</w:t>
            </w:r>
          </w:p>
          <w:p w14:paraId="23AD676D"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stabils gaismas statīvs paceļams vismaz 2 m augstumā;</w:t>
            </w:r>
          </w:p>
          <w:p w14:paraId="4E658FB9" w14:textId="77777777" w:rsidR="00D13FB5" w:rsidRPr="00C1166D" w:rsidRDefault="00D13FB5" w:rsidP="0050442A">
            <w:p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atbilstoša soma/somas gaismas komplekta pārvadāšanai.</w:t>
            </w:r>
          </w:p>
        </w:tc>
        <w:tc>
          <w:tcPr>
            <w:tcW w:w="5316" w:type="dxa"/>
          </w:tcPr>
          <w:p w14:paraId="29477EDB"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2B0483E1" w14:textId="77777777" w:rsidTr="00E32307">
        <w:trPr>
          <w:gridAfter w:val="1"/>
          <w:wAfter w:w="15" w:type="dxa"/>
          <w:trHeight w:val="198"/>
          <w:jc w:val="center"/>
        </w:trPr>
        <w:tc>
          <w:tcPr>
            <w:tcW w:w="3256" w:type="dxa"/>
          </w:tcPr>
          <w:p w14:paraId="717FF2CA"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Portatīvs fokusējamas gaismas avots – 1 gab.</w:t>
            </w:r>
          </w:p>
        </w:tc>
        <w:tc>
          <w:tcPr>
            <w:tcW w:w="6528" w:type="dxa"/>
          </w:tcPr>
          <w:p w14:paraId="5492265E"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Gaismas starotājs ar 30W jaudu vai lielāku, nostiprināms uz kameras;</w:t>
            </w:r>
          </w:p>
          <w:p w14:paraId="05D6CF1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Apgaismojum intensitāte maināma robežās līdz vismaz 4000Lx 1 attālumā;</w:t>
            </w:r>
          </w:p>
          <w:p w14:paraId="1CD2C719"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Krāsu temperatūra pakāpeniski maināma robežās no 2700K līdz 5600K;</w:t>
            </w:r>
          </w:p>
          <w:p w14:paraId="5D2CD097"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Pieļaujamais barošanas spriegums robežās vismaz no 6V līdz 17V;</w:t>
            </w:r>
          </w:p>
          <w:p w14:paraId="1B4B07C6"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Gaismas starotājs, kas rada vienu ēnu;</w:t>
            </w:r>
          </w:p>
          <w:p w14:paraId="28760562"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Gaismas kūlis 50° vai plašāks ar homogēnu gaismas kliedējumu;</w:t>
            </w:r>
          </w:p>
          <w:p w14:paraId="52B93AE5"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CRI 9</w:t>
            </w:r>
            <w:r>
              <w:rPr>
                <w:rFonts w:ascii="Times New Roman" w:eastAsia="Times New Roman" w:hAnsi="Times New Roman" w:cs="Times New Roman"/>
                <w:kern w:val="0"/>
                <w:sz w:val="22"/>
                <w:szCs w:val="22"/>
                <w:lang w:eastAsia="ar-SA"/>
              </w:rPr>
              <w:t>5</w:t>
            </w:r>
            <w:r w:rsidRPr="00C1166D">
              <w:rPr>
                <w:rFonts w:ascii="Times New Roman" w:eastAsia="Times New Roman" w:hAnsi="Times New Roman" w:cs="Times New Roman"/>
                <w:kern w:val="0"/>
                <w:sz w:val="22"/>
                <w:szCs w:val="22"/>
                <w:lang w:eastAsia="ar-SA"/>
              </w:rPr>
              <w:t xml:space="preserve"> vai labāks;</w:t>
            </w:r>
          </w:p>
          <w:p w14:paraId="2715492C"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4 klapes, kas norobežo gaismu;</w:t>
            </w:r>
          </w:p>
          <w:p w14:paraId="76A4D8A0"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Standarta D-tap tipa barošanas avota pieslēgvieta;</w:t>
            </w:r>
          </w:p>
          <w:p w14:paraId="2D176272"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Komplektā atbilstoša baterija ar D-tap kabeli.</w:t>
            </w:r>
          </w:p>
        </w:tc>
        <w:tc>
          <w:tcPr>
            <w:tcW w:w="5316" w:type="dxa"/>
          </w:tcPr>
          <w:p w14:paraId="75286DAD"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22814BFF" w14:textId="77777777" w:rsidTr="00E32307">
        <w:trPr>
          <w:gridAfter w:val="1"/>
          <w:wAfter w:w="15" w:type="dxa"/>
          <w:trHeight w:val="198"/>
          <w:jc w:val="center"/>
        </w:trPr>
        <w:tc>
          <w:tcPr>
            <w:tcW w:w="3256" w:type="dxa"/>
          </w:tcPr>
          <w:p w14:paraId="6744164B"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Lielizmēra video monitors / televizors 1 – 1 gab.</w:t>
            </w:r>
          </w:p>
        </w:tc>
        <w:tc>
          <w:tcPr>
            <w:tcW w:w="6528" w:type="dxa"/>
          </w:tcPr>
          <w:p w14:paraId="3A1826FE"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Ekrāna izmērs - vismaz 64 collas;</w:t>
            </w:r>
          </w:p>
          <w:p w14:paraId="4B9CBFC1"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Izšķirtspēja vismaz - 3840 x 2160 (UHD);</w:t>
            </w:r>
          </w:p>
          <w:p w14:paraId="57753504"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10bit krāsu atbalsts uz katru komponenti;</w:t>
            </w:r>
          </w:p>
          <w:p w14:paraId="467FB57E"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Paplašināta attēla dinamiskā diapazona attēlošana;</w:t>
            </w:r>
          </w:p>
          <w:p w14:paraId="2C6270DA"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Attēls-attēlā attēlošanas funkcionalitāte diviem video avotiem;</w:t>
            </w:r>
          </w:p>
          <w:p w14:paraId="5790190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Interneta piekļuves/pārlūkošanas funkcionalitāte;</w:t>
            </w:r>
          </w:p>
          <w:p w14:paraId="4E1C5C4F"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Skaņas jauda vismaz 40W;</w:t>
            </w:r>
          </w:p>
          <w:p w14:paraId="310E22D5"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Iebūvēti vismaz </w:t>
            </w:r>
            <w:r>
              <w:rPr>
                <w:rFonts w:ascii="Times New Roman" w:eastAsia="Times New Roman" w:hAnsi="Times New Roman" w:cs="Times New Roman"/>
                <w:kern w:val="0"/>
                <w:sz w:val="22"/>
                <w:szCs w:val="22"/>
                <w:lang w:eastAsia="ar-SA"/>
              </w:rPr>
              <w:t>viens DVB-T/T2 televīzijas uztvērējs</w:t>
            </w:r>
          </w:p>
          <w:p w14:paraId="065B20F2"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Iebūvēts Wi-Fi savietojams ar  vismaz 802.11 b, g standartiem;</w:t>
            </w:r>
          </w:p>
          <w:p w14:paraId="710B960A"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Iebūvēts Bluetooth;</w:t>
            </w:r>
          </w:p>
          <w:p w14:paraId="6487EB5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Vismaz </w:t>
            </w:r>
            <w:r>
              <w:rPr>
                <w:rFonts w:ascii="Times New Roman" w:eastAsia="Times New Roman" w:hAnsi="Times New Roman" w:cs="Times New Roman"/>
                <w:kern w:val="0"/>
                <w:sz w:val="22"/>
                <w:szCs w:val="22"/>
                <w:lang w:eastAsia="ar-SA"/>
              </w:rPr>
              <w:t>3</w:t>
            </w:r>
            <w:r w:rsidRPr="00C1166D">
              <w:rPr>
                <w:rFonts w:ascii="Times New Roman" w:eastAsia="Times New Roman" w:hAnsi="Times New Roman" w:cs="Times New Roman"/>
                <w:kern w:val="0"/>
                <w:sz w:val="22"/>
                <w:szCs w:val="22"/>
                <w:lang w:eastAsia="ar-SA"/>
              </w:rPr>
              <w:t xml:space="preserve"> HDMI ieejas savietojamas ar HDMI 2.0</w:t>
            </w:r>
            <w:r>
              <w:rPr>
                <w:rFonts w:ascii="Times New Roman" w:eastAsia="Times New Roman" w:hAnsi="Times New Roman" w:cs="Times New Roman"/>
                <w:kern w:val="0"/>
                <w:sz w:val="22"/>
                <w:szCs w:val="22"/>
                <w:lang w:eastAsia="ar-SA"/>
              </w:rPr>
              <w:t xml:space="preserve"> standartu vai jaunāku</w:t>
            </w:r>
            <w:r w:rsidRPr="00C1166D">
              <w:rPr>
                <w:rFonts w:ascii="Times New Roman" w:eastAsia="Times New Roman" w:hAnsi="Times New Roman" w:cs="Times New Roman"/>
                <w:kern w:val="0"/>
                <w:sz w:val="22"/>
                <w:szCs w:val="22"/>
                <w:lang w:eastAsia="ar-SA"/>
              </w:rPr>
              <w:t>;</w:t>
            </w:r>
          </w:p>
          <w:p w14:paraId="4D5BCC5B"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 xml:space="preserve">Vismaz </w:t>
            </w:r>
            <w:r>
              <w:rPr>
                <w:rFonts w:ascii="Times New Roman" w:eastAsia="Times New Roman" w:hAnsi="Times New Roman" w:cs="Times New Roman"/>
                <w:kern w:val="0"/>
                <w:sz w:val="22"/>
                <w:szCs w:val="22"/>
                <w:lang w:eastAsia="ar-SA"/>
              </w:rPr>
              <w:t>2</w:t>
            </w:r>
            <w:r w:rsidRPr="00C1166D">
              <w:rPr>
                <w:rFonts w:ascii="Times New Roman" w:eastAsia="Times New Roman" w:hAnsi="Times New Roman" w:cs="Times New Roman"/>
                <w:kern w:val="0"/>
                <w:sz w:val="22"/>
                <w:szCs w:val="22"/>
                <w:lang w:eastAsia="ar-SA"/>
              </w:rPr>
              <w:t xml:space="preserve"> USB ieejas ar USB mediju atskaņotāja funkcionalitāti, uzturot populārākos Audio, Video un Attēlu formātus, kā arī ar klaviatūras un peles pieslēgšanas funkcionalitāti;</w:t>
            </w:r>
          </w:p>
          <w:p w14:paraId="55BBACE7"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Vismaz viena RJ45 tīmekļa ieeja;</w:t>
            </w:r>
          </w:p>
          <w:p w14:paraId="1BE4FEB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Atbilst A+ energoefektivitātes klasei;</w:t>
            </w:r>
          </w:p>
          <w:p w14:paraId="3B0BD844"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Attālinātas vadības pults.</w:t>
            </w:r>
          </w:p>
        </w:tc>
        <w:tc>
          <w:tcPr>
            <w:tcW w:w="5316" w:type="dxa"/>
          </w:tcPr>
          <w:p w14:paraId="50748E3B"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759A8E52" w14:textId="77777777" w:rsidTr="00E32307">
        <w:trPr>
          <w:gridAfter w:val="1"/>
          <w:wAfter w:w="15" w:type="dxa"/>
          <w:trHeight w:val="198"/>
          <w:jc w:val="center"/>
        </w:trPr>
        <w:tc>
          <w:tcPr>
            <w:tcW w:w="3256" w:type="dxa"/>
          </w:tcPr>
          <w:p w14:paraId="554D31F4" w14:textId="77777777"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Portatīva televizora pierīce – 1 gab.</w:t>
            </w:r>
          </w:p>
        </w:tc>
        <w:tc>
          <w:tcPr>
            <w:tcW w:w="6528" w:type="dxa"/>
          </w:tcPr>
          <w:p w14:paraId="0D823FF3" w14:textId="77777777" w:rsidR="00D13FB5" w:rsidRPr="00C1166D" w:rsidRDefault="00D13FB5" w:rsidP="0050442A">
            <w:p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Caur HDMI portu pieslēdzama portatīva televizora pierīce;</w:t>
            </w:r>
          </w:p>
          <w:p w14:paraId="58DC0CBE"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Tālvadības pults ar manipulācijas virsmu un pogām navigācijai, satur vismaz mikrofonu balss atpazīšanai un komandu izpildei.</w:t>
            </w:r>
          </w:p>
          <w:p w14:paraId="0CE1A919"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Pultī iebūvēts Bluetooth 4.0 atbalsts, infrasarkanais raidītājs, akselerometrs, žiroskops.</w:t>
            </w:r>
          </w:p>
          <w:p w14:paraId="4820CFEA"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Atmiņas apjoms vismaz 32Gb;</w:t>
            </w:r>
          </w:p>
          <w:p w14:paraId="2DD527D0"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HDMI pieslēgvieta savietojama ar 1.4 standartu vai jaunāku;</w:t>
            </w:r>
          </w:p>
          <w:p w14:paraId="65652E4D"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802.11 a, b, g, n , ac un MIMO standartiem;</w:t>
            </w:r>
          </w:p>
          <w:p w14:paraId="75AE34B5"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100BASE-T vai ātrāku;</w:t>
            </w:r>
          </w:p>
          <w:p w14:paraId="372903CF"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Infrasarkanais uztvērējs;</w:t>
            </w:r>
          </w:p>
          <w:p w14:paraId="3B83E00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lastRenderedPageBreak/>
              <w:t>Korpusā iebūvēts barošanas bloks;</w:t>
            </w:r>
          </w:p>
          <w:p w14:paraId="4D359553"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H.264 video atskaņošana ar izšķirtspēju vismaz līdz 1080-60p;</w:t>
            </w:r>
          </w:p>
          <w:p w14:paraId="1BAE80DF"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Audio formātu atskaņošana: AAC, MP3, MP3 VBR, Apple Lossless, AIFF, WAV, Dolby Digital 5.1, Dolby Digital Plus 7.1;</w:t>
            </w:r>
          </w:p>
          <w:p w14:paraId="1092BE2F"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Foto formātu atskaņošana: vismaz JPEG, GIF, TIFF;</w:t>
            </w:r>
          </w:p>
          <w:p w14:paraId="6896DC60"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Savietojamība ar Bluetooth klaviatūrām un tvOS ierīcēm;</w:t>
            </w:r>
          </w:p>
          <w:p w14:paraId="7E913DC4" w14:textId="77777777" w:rsidR="00D13FB5" w:rsidRPr="00C1166D" w:rsidRDefault="00D13FB5" w:rsidP="0050442A">
            <w:pPr>
              <w:numPr>
                <w:ilvl w:val="0"/>
                <w:numId w:val="13"/>
              </w:numPr>
              <w:tabs>
                <w:tab w:val="clear" w:pos="360"/>
                <w:tab w:val="num" w:pos="357"/>
              </w:tabs>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Pieejamības funkcionalitāte cilvēkiem ar īpašām vajadzībām:</w:t>
            </w:r>
          </w:p>
          <w:p w14:paraId="24FB81D0"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Ekrānu uzrakstu nolasīšana;</w:t>
            </w:r>
          </w:p>
          <w:p w14:paraId="5FAFDAE8"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Ekrānu uzrakstu izrunu vārdnīcas papildināšana;</w:t>
            </w:r>
          </w:p>
          <w:p w14:paraId="786DE805"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Ekrānu kontrasta palielināšana;</w:t>
            </w:r>
          </w:p>
          <w:p w14:paraId="2B6AFDAE"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Ekrāna satura palielināšana, mērogošana;</w:t>
            </w:r>
          </w:p>
          <w:p w14:paraId="4292CB69"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Ekrāna izskata pielāgošana un teksta palielināšana;</w:t>
            </w:r>
          </w:p>
          <w:p w14:paraId="149254C3"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Vizuālā stila vienkāršošana un animāciju samazināšana;</w:t>
            </w:r>
          </w:p>
          <w:p w14:paraId="4CCA799B" w14:textId="77777777" w:rsidR="00D13FB5" w:rsidRPr="00C1166D" w:rsidRDefault="00D13FB5" w:rsidP="0050442A">
            <w:pPr>
              <w:numPr>
                <w:ilvl w:val="1"/>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Balss komandas navigācijai.</w:t>
            </w:r>
          </w:p>
          <w:p w14:paraId="0EA81511"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Programmatūras izstrādes komplekts tvOS vai ekvivalents jaunu lietotņu izstrādei.</w:t>
            </w:r>
          </w:p>
        </w:tc>
        <w:tc>
          <w:tcPr>
            <w:tcW w:w="5316" w:type="dxa"/>
          </w:tcPr>
          <w:p w14:paraId="613CD3E9"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r w:rsidR="00D13FB5" w:rsidRPr="00C1166D" w14:paraId="0A928F69" w14:textId="77777777" w:rsidTr="00E32307">
        <w:trPr>
          <w:gridAfter w:val="1"/>
          <w:wAfter w:w="15" w:type="dxa"/>
          <w:trHeight w:val="198"/>
          <w:jc w:val="center"/>
        </w:trPr>
        <w:tc>
          <w:tcPr>
            <w:tcW w:w="3256" w:type="dxa"/>
          </w:tcPr>
          <w:p w14:paraId="4552E995" w14:textId="2EE032FE" w:rsidR="00D13FB5" w:rsidRPr="00C1166D" w:rsidRDefault="00D13FB5" w:rsidP="0050442A">
            <w:pPr>
              <w:pStyle w:val="ListParagraph"/>
              <w:numPr>
                <w:ilvl w:val="1"/>
                <w:numId w:val="29"/>
              </w:numPr>
              <w:tabs>
                <w:tab w:val="left" w:pos="447"/>
              </w:tabs>
              <w:suppressAutoHyphens/>
              <w:ind w:left="447" w:hanging="447"/>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 </w:t>
            </w:r>
            <w:r>
              <w:rPr>
                <w:rFonts w:ascii="Times New Roman" w:hAnsi="Times New Roman" w:cs="Times New Roman"/>
                <w:sz w:val="22"/>
                <w:szCs w:val="22"/>
              </w:rPr>
              <w:t>SDI kabelis – 3g</w:t>
            </w:r>
            <w:r w:rsidR="00E32307">
              <w:rPr>
                <w:rFonts w:ascii="Times New Roman" w:hAnsi="Times New Roman" w:cs="Times New Roman"/>
                <w:sz w:val="22"/>
                <w:szCs w:val="22"/>
              </w:rPr>
              <w:t>a</w:t>
            </w:r>
            <w:r>
              <w:rPr>
                <w:rFonts w:ascii="Times New Roman" w:hAnsi="Times New Roman" w:cs="Times New Roman"/>
                <w:sz w:val="22"/>
                <w:szCs w:val="22"/>
              </w:rPr>
              <w:t>b</w:t>
            </w:r>
            <w:r w:rsidR="00E32307">
              <w:rPr>
                <w:rFonts w:ascii="Times New Roman" w:hAnsi="Times New Roman" w:cs="Times New Roman"/>
                <w:sz w:val="22"/>
                <w:szCs w:val="22"/>
              </w:rPr>
              <w:t>.</w:t>
            </w:r>
          </w:p>
        </w:tc>
        <w:tc>
          <w:tcPr>
            <w:tcW w:w="6528" w:type="dxa"/>
          </w:tcPr>
          <w:p w14:paraId="18D7D478" w14:textId="77777777" w:rsidR="00D13FB5" w:rsidRPr="00C1166D" w:rsidRDefault="00D13FB5" w:rsidP="0050442A">
            <w:pPr>
              <w:numPr>
                <w:ilvl w:val="0"/>
                <w:numId w:val="13"/>
              </w:numPr>
              <w:suppressAutoHyphens/>
              <w:rPr>
                <w:rFonts w:ascii="Times New Roman" w:eastAsia="Times New Roman" w:hAnsi="Times New Roman" w:cs="Times New Roman"/>
                <w:kern w:val="0"/>
                <w:sz w:val="22"/>
                <w:szCs w:val="22"/>
                <w:lang w:eastAsia="ar-SA"/>
              </w:rPr>
            </w:pPr>
            <w:r>
              <w:rPr>
                <w:rFonts w:ascii="Times New Roman" w:eastAsia="Times New Roman" w:hAnsi="Times New Roman" w:cs="Times New Roman"/>
                <w:kern w:val="0"/>
                <w:sz w:val="22"/>
                <w:szCs w:val="22"/>
                <w:lang w:eastAsia="ar-SA"/>
              </w:rPr>
              <w:t xml:space="preserve">SDI kabelis 100m garš ar </w:t>
            </w:r>
            <w:r w:rsidRPr="00C1166D">
              <w:rPr>
                <w:rFonts w:ascii="Times New Roman" w:hAnsi="Times New Roman" w:cs="Times New Roman"/>
                <w:sz w:val="22"/>
                <w:szCs w:val="22"/>
              </w:rPr>
              <w:t>BNC</w:t>
            </w:r>
            <w:r>
              <w:rPr>
                <w:rFonts w:ascii="Times New Roman" w:hAnsi="Times New Roman" w:cs="Times New Roman"/>
                <w:sz w:val="22"/>
                <w:szCs w:val="22"/>
              </w:rPr>
              <w:t xml:space="preserve"> uzgaļiem –</w:t>
            </w:r>
            <w:r w:rsidRPr="00C1166D">
              <w:rPr>
                <w:rFonts w:ascii="Times New Roman" w:hAnsi="Times New Roman" w:cs="Times New Roman"/>
                <w:sz w:val="22"/>
                <w:szCs w:val="22"/>
              </w:rPr>
              <w:t xml:space="preserve"> </w:t>
            </w:r>
            <w:r>
              <w:rPr>
                <w:rFonts w:ascii="Times New Roman" w:hAnsi="Times New Roman" w:cs="Times New Roman"/>
                <w:sz w:val="22"/>
                <w:szCs w:val="22"/>
              </w:rPr>
              <w:t xml:space="preserve">savietojams ar </w:t>
            </w:r>
            <w:r w:rsidRPr="00C1166D">
              <w:rPr>
                <w:rFonts w:ascii="Times New Roman" w:hAnsi="Times New Roman" w:cs="Times New Roman"/>
                <w:sz w:val="22"/>
                <w:szCs w:val="22"/>
              </w:rPr>
              <w:t>3G SDI</w:t>
            </w:r>
            <w:r>
              <w:rPr>
                <w:rFonts w:ascii="Times New Roman" w:hAnsi="Times New Roman" w:cs="Times New Roman"/>
                <w:sz w:val="22"/>
                <w:szCs w:val="22"/>
              </w:rPr>
              <w:t xml:space="preserve"> (</w:t>
            </w:r>
            <w:r w:rsidRPr="00CE63E1">
              <w:rPr>
                <w:rFonts w:ascii="Times New Roman" w:hAnsi="Times New Roman" w:cs="Times New Roman"/>
                <w:sz w:val="22"/>
                <w:szCs w:val="22"/>
              </w:rPr>
              <w:t>SMPTE 424M</w:t>
            </w:r>
            <w:r>
              <w:rPr>
                <w:rFonts w:ascii="Times New Roman" w:hAnsi="Times New Roman" w:cs="Times New Roman"/>
                <w:sz w:val="22"/>
                <w:szCs w:val="22"/>
              </w:rPr>
              <w:t>) videosignālu pārsūtīšanas standartu.</w:t>
            </w:r>
          </w:p>
        </w:tc>
        <w:tc>
          <w:tcPr>
            <w:tcW w:w="5316" w:type="dxa"/>
          </w:tcPr>
          <w:p w14:paraId="2AFEC32E"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bl>
    <w:p w14:paraId="33945E80" w14:textId="77777777" w:rsidR="00D13FB5" w:rsidRPr="00C1166D" w:rsidRDefault="00D13FB5" w:rsidP="00D13FB5">
      <w:pPr>
        <w:suppressAutoHyphens/>
        <w:rPr>
          <w:rFonts w:ascii="Times New Roman" w:eastAsia="Times New Roman" w:hAnsi="Times New Roman" w:cs="Times New Roman"/>
          <w:b/>
          <w:kern w:val="0"/>
          <w:sz w:val="22"/>
          <w:szCs w:val="22"/>
        </w:rPr>
      </w:pPr>
      <w:r w:rsidRPr="00C1166D">
        <w:rPr>
          <w:rFonts w:ascii="Times New Roman" w:eastAsia="Times New Roman" w:hAnsi="Times New Roman" w:cs="Times New Roman"/>
          <w:b/>
          <w:kern w:val="0"/>
          <w:sz w:val="22"/>
          <w:szCs w:val="22"/>
        </w:rPr>
        <w:t xml:space="preserve">     </w:t>
      </w:r>
    </w:p>
    <w:p w14:paraId="5DFA268C" w14:textId="77777777" w:rsidR="00D13FB5" w:rsidRDefault="00D13FB5" w:rsidP="00D13FB5">
      <w:pPr>
        <w:suppressAutoHyphens/>
        <w:rPr>
          <w:rFonts w:ascii="Times New Roman" w:eastAsia="Times New Roman" w:hAnsi="Times New Roman" w:cs="Times New Roman"/>
          <w:b/>
          <w:kern w:val="0"/>
          <w:sz w:val="22"/>
          <w:szCs w:val="22"/>
        </w:rPr>
      </w:pPr>
      <w:r w:rsidRPr="00C1166D">
        <w:rPr>
          <w:rFonts w:ascii="Times New Roman" w:eastAsia="Times New Roman" w:hAnsi="Times New Roman" w:cs="Times New Roman"/>
          <w:b/>
          <w:kern w:val="0"/>
          <w:sz w:val="22"/>
          <w:szCs w:val="22"/>
        </w:rPr>
        <w:t xml:space="preserve">     </w:t>
      </w:r>
    </w:p>
    <w:p w14:paraId="60A59EBA" w14:textId="77777777" w:rsidR="00D13FB5" w:rsidRDefault="00D13FB5" w:rsidP="00D13FB5">
      <w:pPr>
        <w:rPr>
          <w:rFonts w:ascii="Times New Roman" w:eastAsia="Times New Roman" w:hAnsi="Times New Roman" w:cs="Times New Roman"/>
          <w:b/>
          <w:kern w:val="0"/>
          <w:sz w:val="22"/>
          <w:szCs w:val="22"/>
        </w:rPr>
      </w:pPr>
      <w:r>
        <w:rPr>
          <w:rFonts w:ascii="Times New Roman" w:eastAsia="Times New Roman" w:hAnsi="Times New Roman" w:cs="Times New Roman"/>
          <w:b/>
          <w:kern w:val="0"/>
          <w:sz w:val="22"/>
          <w:szCs w:val="22"/>
        </w:rPr>
        <w:br w:type="page"/>
      </w:r>
    </w:p>
    <w:p w14:paraId="4CC7258E" w14:textId="41F8623F" w:rsidR="00D13FB5" w:rsidRPr="00C1166D" w:rsidRDefault="00D13FB5" w:rsidP="00D13FB5">
      <w:pPr>
        <w:suppressAutoHyphens/>
        <w:rPr>
          <w:rFonts w:ascii="Times New Roman" w:eastAsia="Times New Roman" w:hAnsi="Times New Roman" w:cs="Times New Roman"/>
          <w:b/>
          <w:kern w:val="0"/>
          <w:sz w:val="22"/>
          <w:szCs w:val="22"/>
        </w:rPr>
      </w:pPr>
      <w:r w:rsidRPr="00C1166D">
        <w:rPr>
          <w:rFonts w:ascii="Times New Roman" w:eastAsia="Times New Roman" w:hAnsi="Times New Roman" w:cs="Times New Roman"/>
          <w:b/>
          <w:kern w:val="0"/>
          <w:sz w:val="22"/>
          <w:szCs w:val="22"/>
        </w:rPr>
        <w:lastRenderedPageBreak/>
        <w:t xml:space="preserve">2. daļa – </w:t>
      </w:r>
      <w:r w:rsidR="004902E5">
        <w:rPr>
          <w:rFonts w:ascii="Times New Roman" w:eastAsia="Times New Roman" w:hAnsi="Times New Roman" w:cs="Times New Roman"/>
          <w:b/>
          <w:kern w:val="0"/>
          <w:sz w:val="22"/>
          <w:szCs w:val="22"/>
        </w:rPr>
        <w:t>Stacionārais d</w:t>
      </w:r>
      <w:r w:rsidRPr="00B1561B">
        <w:rPr>
          <w:rFonts w:ascii="Times New Roman" w:eastAsia="Times New Roman" w:hAnsi="Times New Roman" w:cs="Times New Roman"/>
          <w:b/>
          <w:kern w:val="0"/>
          <w:sz w:val="22"/>
          <w:szCs w:val="22"/>
        </w:rPr>
        <w:t xml:space="preserve">ators </w:t>
      </w:r>
      <w:r w:rsidR="004902E5">
        <w:rPr>
          <w:rFonts w:ascii="Times New Roman" w:eastAsia="Times New Roman" w:hAnsi="Times New Roman" w:cs="Times New Roman"/>
          <w:b/>
          <w:kern w:val="0"/>
          <w:sz w:val="22"/>
          <w:szCs w:val="22"/>
        </w:rPr>
        <w:t xml:space="preserve"> ar monitoriem </w:t>
      </w:r>
      <w:r w:rsidRPr="00B1561B">
        <w:rPr>
          <w:rFonts w:ascii="Times New Roman" w:eastAsia="Times New Roman" w:hAnsi="Times New Roman" w:cs="Times New Roman"/>
          <w:b/>
          <w:kern w:val="0"/>
          <w:sz w:val="22"/>
          <w:szCs w:val="22"/>
        </w:rPr>
        <w:t>video montāžai un renderēšanai</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D13FB5" w:rsidRPr="00C1166D" w14:paraId="5FEA5348" w14:textId="77777777" w:rsidTr="0050442A">
        <w:trPr>
          <w:cantSplit/>
          <w:trHeight w:val="420"/>
          <w:tblHeader/>
          <w:jc w:val="center"/>
        </w:trPr>
        <w:tc>
          <w:tcPr>
            <w:tcW w:w="2792" w:type="dxa"/>
            <w:shd w:val="clear" w:color="auto" w:fill="D9D9D9"/>
            <w:vAlign w:val="center"/>
          </w:tcPr>
          <w:p w14:paraId="0EF88637" w14:textId="77777777" w:rsidR="00D13FB5" w:rsidRPr="00C1166D" w:rsidRDefault="00D13FB5" w:rsidP="0050442A">
            <w:pPr>
              <w:suppressAutoHyphens/>
              <w:jc w:val="center"/>
              <w:rPr>
                <w:rFonts w:ascii="Times New Roman" w:eastAsia="Times New Roman" w:hAnsi="Times New Roman" w:cs="Times New Roman"/>
                <w:b/>
                <w:kern w:val="0"/>
                <w:sz w:val="22"/>
                <w:szCs w:val="22"/>
                <w:lang w:eastAsia="ar-SA"/>
              </w:rPr>
            </w:pPr>
            <w:r w:rsidRPr="00C1166D">
              <w:rPr>
                <w:rFonts w:ascii="Times New Roman Bold" w:eastAsia="Times New Roman" w:hAnsi="Times New Roman Bold" w:cs="Times New Roman"/>
                <w:b/>
                <w:caps/>
                <w:kern w:val="0"/>
                <w:sz w:val="22"/>
                <w:szCs w:val="22"/>
                <w:lang w:eastAsia="ar-SA"/>
              </w:rPr>
              <w:t>Komponente/prece</w:t>
            </w:r>
          </w:p>
        </w:tc>
        <w:tc>
          <w:tcPr>
            <w:tcW w:w="6528" w:type="dxa"/>
            <w:shd w:val="clear" w:color="auto" w:fill="D9D9D9"/>
            <w:vAlign w:val="center"/>
          </w:tcPr>
          <w:p w14:paraId="6F41A659" w14:textId="77777777" w:rsidR="00D13FB5" w:rsidRPr="00C1166D" w:rsidRDefault="00D13FB5" w:rsidP="0050442A">
            <w:pPr>
              <w:suppressAutoHyphens/>
              <w:jc w:val="center"/>
              <w:rPr>
                <w:rFonts w:ascii="Times New Roman" w:eastAsia="Times New Roman" w:hAnsi="Times New Roman" w:cs="Times New Roman"/>
                <w:b/>
                <w:kern w:val="0"/>
                <w:sz w:val="22"/>
                <w:szCs w:val="22"/>
                <w:lang w:eastAsia="ar-SA"/>
              </w:rPr>
            </w:pPr>
            <w:r w:rsidRPr="00C1166D">
              <w:rPr>
                <w:rFonts w:ascii="Times New Roman Bold" w:eastAsia="Times New Roman" w:hAnsi="Times New Roman Bold" w:cs="Times New Roman"/>
                <w:b/>
                <w:bCs/>
                <w:caps/>
                <w:kern w:val="0"/>
                <w:sz w:val="22"/>
                <w:szCs w:val="22"/>
                <w:lang w:eastAsia="ar-SA"/>
              </w:rPr>
              <w:t xml:space="preserve">prasības </w:t>
            </w:r>
          </w:p>
        </w:tc>
        <w:tc>
          <w:tcPr>
            <w:tcW w:w="5316" w:type="dxa"/>
            <w:shd w:val="clear" w:color="auto" w:fill="D9D9D9"/>
            <w:vAlign w:val="bottom"/>
          </w:tcPr>
          <w:p w14:paraId="44979147" w14:textId="77777777" w:rsidR="00D13FB5" w:rsidRPr="00C1166D" w:rsidRDefault="00D13FB5" w:rsidP="0050442A">
            <w:pPr>
              <w:suppressAutoHyphens/>
              <w:ind w:right="-82"/>
              <w:jc w:val="center"/>
              <w:rPr>
                <w:rFonts w:ascii="Times New Roman Bold" w:eastAsia="Times New Roman" w:hAnsi="Times New Roman Bold" w:cs="Times New Roman"/>
                <w:b/>
                <w:bCs/>
                <w:caps/>
                <w:kern w:val="0"/>
                <w:sz w:val="22"/>
                <w:szCs w:val="22"/>
                <w:lang w:eastAsia="ar-SA"/>
              </w:rPr>
            </w:pPr>
            <w:r w:rsidRPr="00C1166D">
              <w:rPr>
                <w:rFonts w:ascii="Times New Roman Bold" w:eastAsia="Times New Roman" w:hAnsi="Times New Roman Bold" w:cs="Times New Roman"/>
                <w:b/>
                <w:caps/>
                <w:kern w:val="0"/>
                <w:sz w:val="22"/>
                <w:szCs w:val="22"/>
                <w:lang w:eastAsia="ar-SA"/>
              </w:rPr>
              <w:t>KANDID piedāvājums</w:t>
            </w:r>
          </w:p>
          <w:p w14:paraId="05AD2ED5" w14:textId="77777777" w:rsidR="00D13FB5" w:rsidRPr="00C1166D" w:rsidRDefault="00D13FB5" w:rsidP="0050442A">
            <w:pPr>
              <w:suppressAutoHyphens/>
              <w:jc w:val="center"/>
              <w:rPr>
                <w:rFonts w:ascii="Times New Roman" w:eastAsia="Times New Roman" w:hAnsi="Times New Roman" w:cs="Times New Roman"/>
                <w:kern w:val="0"/>
                <w:sz w:val="22"/>
                <w:szCs w:val="22"/>
                <w:lang w:eastAsia="ar-SA"/>
              </w:rPr>
            </w:pPr>
            <w:r w:rsidRPr="00C1166D">
              <w:rPr>
                <w:rFonts w:ascii="Times New Roman" w:eastAsia="Times New Roman" w:hAnsi="Times New Roman" w:cs="Times New Roman"/>
                <w:kern w:val="0"/>
                <w:sz w:val="22"/>
                <w:szCs w:val="22"/>
                <w:lang w:eastAsia="ar-SA"/>
              </w:rPr>
              <w:t>Jānorāda: Preces ražotājs, modeļa nosaukums un numurs (ja ir), precīzs funkcionalitātes/parametru apraksts, norādot un ietverot informāciju par katru izvirzīto prasību</w:t>
            </w:r>
          </w:p>
        </w:tc>
      </w:tr>
      <w:tr w:rsidR="00D13FB5" w:rsidRPr="00C1166D" w14:paraId="30152C1F" w14:textId="77777777" w:rsidTr="0050442A">
        <w:trPr>
          <w:trHeight w:val="417"/>
          <w:jc w:val="center"/>
        </w:trPr>
        <w:tc>
          <w:tcPr>
            <w:tcW w:w="14636" w:type="dxa"/>
            <w:gridSpan w:val="3"/>
            <w:shd w:val="clear" w:color="auto" w:fill="D9D9D9"/>
          </w:tcPr>
          <w:p w14:paraId="3B89C9F2" w14:textId="084AA2CD" w:rsidR="00D13FB5" w:rsidRPr="00C1166D" w:rsidRDefault="004902E5" w:rsidP="0050442A">
            <w:pPr>
              <w:suppressAutoHyphens/>
              <w:jc w:val="center"/>
              <w:rPr>
                <w:rFonts w:ascii="Times New Roman" w:eastAsia="Times New Roman" w:hAnsi="Times New Roman" w:cs="Times New Roman"/>
                <w:b/>
                <w:kern w:val="0"/>
                <w:sz w:val="22"/>
                <w:szCs w:val="22"/>
                <w:lang w:eastAsia="ar-SA"/>
              </w:rPr>
            </w:pPr>
            <w:r>
              <w:rPr>
                <w:rFonts w:ascii="Times New Roman" w:eastAsia="Times New Roman" w:hAnsi="Times New Roman" w:cs="Times New Roman"/>
                <w:b/>
                <w:kern w:val="0"/>
                <w:sz w:val="22"/>
                <w:szCs w:val="22"/>
                <w:lang w:eastAsia="ar-SA"/>
              </w:rPr>
              <w:t>Stacionārais d</w:t>
            </w:r>
            <w:r w:rsidR="00D13FB5">
              <w:rPr>
                <w:rFonts w:ascii="Times New Roman" w:eastAsia="Times New Roman" w:hAnsi="Times New Roman" w:cs="Times New Roman"/>
                <w:b/>
                <w:kern w:val="0"/>
                <w:sz w:val="22"/>
                <w:szCs w:val="22"/>
                <w:lang w:eastAsia="ar-SA"/>
              </w:rPr>
              <w:t xml:space="preserve">ators </w:t>
            </w:r>
            <w:r>
              <w:rPr>
                <w:rFonts w:ascii="Times New Roman" w:eastAsia="Times New Roman" w:hAnsi="Times New Roman" w:cs="Times New Roman"/>
                <w:b/>
                <w:kern w:val="0"/>
                <w:sz w:val="22"/>
                <w:szCs w:val="22"/>
                <w:lang w:eastAsia="ar-SA"/>
              </w:rPr>
              <w:t xml:space="preserve"> ar monitoriem </w:t>
            </w:r>
            <w:r w:rsidR="00D13FB5">
              <w:rPr>
                <w:rFonts w:ascii="Times New Roman" w:eastAsia="Times New Roman" w:hAnsi="Times New Roman" w:cs="Times New Roman"/>
                <w:b/>
                <w:kern w:val="0"/>
                <w:sz w:val="22"/>
                <w:szCs w:val="22"/>
                <w:lang w:eastAsia="ar-SA"/>
              </w:rPr>
              <w:t>video montāžai un renderēšanai</w:t>
            </w:r>
          </w:p>
        </w:tc>
      </w:tr>
      <w:tr w:rsidR="00D13FB5" w:rsidRPr="00C1166D" w14:paraId="6DD13F8E" w14:textId="77777777" w:rsidTr="0050442A">
        <w:trPr>
          <w:trHeight w:val="198"/>
          <w:jc w:val="center"/>
        </w:trPr>
        <w:tc>
          <w:tcPr>
            <w:tcW w:w="2792" w:type="dxa"/>
          </w:tcPr>
          <w:p w14:paraId="374A679F" w14:textId="4AA8C902" w:rsidR="00D13FB5" w:rsidRPr="00C1166D" w:rsidRDefault="00D13FB5" w:rsidP="0050442A">
            <w:pPr>
              <w:pStyle w:val="ListParagraph"/>
              <w:numPr>
                <w:ilvl w:val="1"/>
                <w:numId w:val="31"/>
              </w:numPr>
              <w:tabs>
                <w:tab w:val="left" w:pos="447"/>
              </w:tabs>
              <w:suppressAutoHyphens/>
              <w:rPr>
                <w:rFonts w:ascii="Times New Roman" w:eastAsia="Times New Roman" w:hAnsi="Times New Roman" w:cs="Times New Roman"/>
                <w:kern w:val="0"/>
                <w:sz w:val="22"/>
                <w:szCs w:val="22"/>
                <w:lang w:eastAsia="ar-SA"/>
              </w:rPr>
            </w:pPr>
            <w:r w:rsidRPr="00C32BF2">
              <w:rPr>
                <w:rFonts w:ascii="Times New Roman" w:hAnsi="Times New Roman" w:cs="Times New Roman"/>
                <w:bCs/>
                <w:sz w:val="22"/>
                <w:szCs w:val="22"/>
              </w:rPr>
              <w:t>Stacionārais dators</w:t>
            </w:r>
            <w:r w:rsidR="004902E5">
              <w:rPr>
                <w:rFonts w:ascii="Times New Roman" w:hAnsi="Times New Roman" w:cs="Times New Roman"/>
                <w:bCs/>
                <w:sz w:val="22"/>
                <w:szCs w:val="22"/>
              </w:rPr>
              <w:t xml:space="preserve"> ar monitoriem</w:t>
            </w:r>
            <w:r>
              <w:rPr>
                <w:rFonts w:ascii="Times New Roman" w:hAnsi="Times New Roman" w:cs="Times New Roman"/>
                <w:bCs/>
                <w:sz w:val="22"/>
                <w:szCs w:val="22"/>
              </w:rPr>
              <w:t xml:space="preserve"> video montāžai un renderēšanai </w:t>
            </w:r>
            <w:r w:rsidRPr="00C1166D">
              <w:rPr>
                <w:rFonts w:ascii="Times New Roman" w:eastAsia="Times New Roman" w:hAnsi="Times New Roman" w:cs="Times New Roman"/>
                <w:kern w:val="0"/>
                <w:sz w:val="22"/>
                <w:szCs w:val="22"/>
                <w:lang w:eastAsia="ar-SA"/>
              </w:rPr>
              <w:t xml:space="preserve"> – </w:t>
            </w:r>
            <w:r w:rsidRPr="004902E5">
              <w:rPr>
                <w:rFonts w:ascii="Times New Roman" w:eastAsia="Times New Roman" w:hAnsi="Times New Roman" w:cs="Times New Roman"/>
                <w:b/>
                <w:kern w:val="0"/>
                <w:sz w:val="22"/>
                <w:szCs w:val="22"/>
                <w:lang w:eastAsia="ar-SA"/>
              </w:rPr>
              <w:t>1 gab.</w:t>
            </w:r>
          </w:p>
        </w:tc>
        <w:tc>
          <w:tcPr>
            <w:tcW w:w="6528" w:type="dxa"/>
          </w:tcPr>
          <w:p w14:paraId="3C7607BE" w14:textId="77777777" w:rsidR="00D13FB5" w:rsidRPr="00C32BF2" w:rsidRDefault="00D13FB5" w:rsidP="0050442A">
            <w:pPr>
              <w:suppressAutoHyphens/>
              <w:rPr>
                <w:rFonts w:ascii="Times New Roman" w:hAnsi="Times New Roman" w:cs="Times New Roman"/>
                <w:sz w:val="22"/>
                <w:szCs w:val="22"/>
              </w:rPr>
            </w:pPr>
            <w:r w:rsidRPr="00C32BF2">
              <w:rPr>
                <w:rFonts w:ascii="Times New Roman" w:hAnsi="Times New Roman" w:cs="Times New Roman"/>
                <w:bCs/>
                <w:sz w:val="22"/>
                <w:szCs w:val="22"/>
              </w:rPr>
              <w:t xml:space="preserve">Stacionārais dators, kas paredzēts 4K video montāžai ar Adobe Premiere, efektu pievienošanai un renderēšanai ar After Effects. </w:t>
            </w:r>
            <w:r w:rsidRPr="00C32BF2">
              <w:rPr>
                <w:rFonts w:ascii="Times New Roman" w:hAnsi="Times New Roman" w:cs="Times New Roman"/>
                <w:sz w:val="22"/>
                <w:szCs w:val="22"/>
              </w:rPr>
              <w:t>Sistēma veidojama no kvalitatīvām komponentēm, bez</w:t>
            </w:r>
            <w:bookmarkStart w:id="0" w:name="_GoBack"/>
            <w:bookmarkEnd w:id="0"/>
            <w:r w:rsidRPr="00C32BF2">
              <w:rPr>
                <w:rFonts w:ascii="Times New Roman" w:hAnsi="Times New Roman" w:cs="Times New Roman"/>
                <w:sz w:val="22"/>
                <w:szCs w:val="22"/>
              </w:rPr>
              <w:t xml:space="preserve"> stabilitātes problēmām, paredzēta ilgtermiņa lietošanai video montāžai līdz 10 gadi.</w:t>
            </w:r>
            <w:r>
              <w:rPr>
                <w:rFonts w:ascii="Times New Roman" w:hAnsi="Times New Roman" w:cs="Times New Roman"/>
                <w:sz w:val="22"/>
                <w:szCs w:val="22"/>
              </w:rPr>
              <w:t xml:space="preserve"> </w:t>
            </w:r>
          </w:p>
          <w:p w14:paraId="1713DAB8" w14:textId="77777777" w:rsidR="00D13FB5" w:rsidRPr="00C32BF2" w:rsidRDefault="00D13FB5" w:rsidP="0050442A">
            <w:pPr>
              <w:suppressAutoHyphens/>
              <w:rPr>
                <w:rFonts w:ascii="Times New Roman" w:hAnsi="Times New Roman" w:cs="Times New Roman"/>
                <w:sz w:val="22"/>
                <w:szCs w:val="22"/>
              </w:rPr>
            </w:pPr>
          </w:p>
          <w:p w14:paraId="6FBA7E63"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Centrālais procesors</w:t>
            </w:r>
          </w:p>
          <w:p w14:paraId="608F88FC"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 xml:space="preserve">Kodolu skaits vismaz </w:t>
            </w:r>
            <w:r w:rsidRPr="00C32BF2">
              <w:rPr>
                <w:rFonts w:ascii="Times New Roman" w:eastAsia="Times New Roman" w:hAnsi="Times New Roman" w:cs="Times New Roman"/>
                <w:sz w:val="22"/>
                <w:szCs w:val="22"/>
                <w:lang w:eastAsia="ar-SA"/>
              </w:rPr>
              <w:t>10</w:t>
            </w:r>
            <w:r w:rsidRPr="00C32BF2">
              <w:rPr>
                <w:rFonts w:ascii="Times New Roman" w:eastAsia="Times New Roman" w:hAnsi="Times New Roman" w:cs="Times New Roman"/>
                <w:kern w:val="0"/>
                <w:sz w:val="22"/>
                <w:szCs w:val="22"/>
                <w:lang w:eastAsia="ar-SA"/>
              </w:rPr>
              <w:t xml:space="preserve"> ar </w:t>
            </w:r>
            <w:r w:rsidRPr="00C32BF2">
              <w:rPr>
                <w:rFonts w:ascii="Times New Roman" w:eastAsia="Times New Roman" w:hAnsi="Times New Roman" w:cs="Times New Roman"/>
                <w:sz w:val="22"/>
                <w:szCs w:val="22"/>
                <w:lang w:eastAsia="ar-SA"/>
              </w:rPr>
              <w:t>divdesmit izpildes sekvencēm;</w:t>
            </w:r>
          </w:p>
          <w:p w14:paraId="7D871079"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 xml:space="preserve">Kešatmiņas apjoms vismaz </w:t>
            </w:r>
            <w:r w:rsidRPr="00C32BF2">
              <w:rPr>
                <w:rFonts w:ascii="Times New Roman" w:eastAsia="Times New Roman" w:hAnsi="Times New Roman" w:cs="Times New Roman"/>
                <w:sz w:val="22"/>
                <w:szCs w:val="22"/>
                <w:lang w:eastAsia="ar-SA"/>
              </w:rPr>
              <w:t>12</w:t>
            </w:r>
            <w:r w:rsidRPr="00C32BF2">
              <w:rPr>
                <w:rFonts w:ascii="Times New Roman" w:eastAsia="Times New Roman" w:hAnsi="Times New Roman" w:cs="Times New Roman"/>
                <w:kern w:val="0"/>
                <w:sz w:val="22"/>
                <w:szCs w:val="22"/>
                <w:lang w:eastAsia="ar-SA"/>
              </w:rPr>
              <w:t>MB;</w:t>
            </w:r>
          </w:p>
          <w:p w14:paraId="418FE57F"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64-bit instrukciju izpilde;</w:t>
            </w:r>
          </w:p>
          <w:p w14:paraId="48641692"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sz w:val="22"/>
                <w:szCs w:val="22"/>
                <w:lang w:eastAsia="ar-SA"/>
              </w:rPr>
              <w:t>Četru</w:t>
            </w:r>
            <w:r w:rsidRPr="00C32BF2">
              <w:rPr>
                <w:rFonts w:ascii="Times New Roman" w:eastAsia="Times New Roman" w:hAnsi="Times New Roman" w:cs="Times New Roman"/>
                <w:kern w:val="0"/>
                <w:sz w:val="22"/>
                <w:szCs w:val="22"/>
                <w:lang w:eastAsia="ar-SA"/>
              </w:rPr>
              <w:t xml:space="preserve"> kanālu atmiņas atbalsts;</w:t>
            </w:r>
          </w:p>
          <w:p w14:paraId="42C2CC49"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 xml:space="preserve">Maksimālais siltumā kliedējamās jaudas apjoms ne lielāks kā </w:t>
            </w:r>
            <w:r w:rsidRPr="00C32BF2">
              <w:rPr>
                <w:rFonts w:ascii="Times New Roman" w:eastAsia="Times New Roman" w:hAnsi="Times New Roman" w:cs="Times New Roman"/>
                <w:sz w:val="22"/>
                <w:szCs w:val="22"/>
                <w:lang w:eastAsia="ar-SA"/>
              </w:rPr>
              <w:t>150</w:t>
            </w:r>
            <w:r w:rsidRPr="00C32BF2">
              <w:rPr>
                <w:rFonts w:ascii="Times New Roman" w:eastAsia="Times New Roman" w:hAnsi="Times New Roman" w:cs="Times New Roman"/>
                <w:kern w:val="0"/>
                <w:sz w:val="22"/>
                <w:szCs w:val="22"/>
                <w:lang w:eastAsia="ar-SA"/>
              </w:rPr>
              <w:t>W;</w:t>
            </w:r>
          </w:p>
          <w:p w14:paraId="4623DFEA"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Savietojamība ar</w:t>
            </w:r>
            <w:r w:rsidRPr="00C32BF2">
              <w:rPr>
                <w:rFonts w:ascii="Times New Roman" w:eastAsia="Times New Roman" w:hAnsi="Times New Roman" w:cs="Times New Roman"/>
                <w:sz w:val="22"/>
                <w:szCs w:val="22"/>
                <w:lang w:eastAsia="ar-SA"/>
              </w:rPr>
              <w:t xml:space="preserve"> vismaz</w:t>
            </w:r>
            <w:r w:rsidRPr="00C32BF2">
              <w:rPr>
                <w:rFonts w:ascii="Times New Roman" w:eastAsia="Times New Roman" w:hAnsi="Times New Roman" w:cs="Times New Roman"/>
                <w:kern w:val="0"/>
                <w:sz w:val="22"/>
                <w:szCs w:val="22"/>
                <w:lang w:eastAsia="ar-SA"/>
              </w:rPr>
              <w:t xml:space="preserve"> PCI Express 3, vismaz </w:t>
            </w:r>
            <w:r w:rsidRPr="00C32BF2">
              <w:rPr>
                <w:rFonts w:ascii="Times New Roman" w:eastAsia="Times New Roman" w:hAnsi="Times New Roman" w:cs="Times New Roman"/>
                <w:sz w:val="22"/>
                <w:szCs w:val="22"/>
                <w:lang w:eastAsia="ar-SA"/>
              </w:rPr>
              <w:t>44</w:t>
            </w:r>
            <w:r w:rsidRPr="00C32BF2">
              <w:rPr>
                <w:rFonts w:ascii="Times New Roman" w:eastAsia="Times New Roman" w:hAnsi="Times New Roman" w:cs="Times New Roman"/>
                <w:kern w:val="0"/>
                <w:sz w:val="22"/>
                <w:szCs w:val="22"/>
                <w:lang w:eastAsia="ar-SA"/>
              </w:rPr>
              <w:t xml:space="preserve"> PCI kopnes datu apmaiņas joslas;</w:t>
            </w:r>
          </w:p>
          <w:p w14:paraId="6951F437"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kern w:val="0"/>
                <w:sz w:val="22"/>
                <w:szCs w:val="22"/>
                <w:lang w:eastAsia="ar-SA"/>
              </w:rPr>
              <w:t xml:space="preserve">CPU veiktspējas indekss saskaņā ar www.cpubenchmark.net vismaz </w:t>
            </w:r>
            <w:r w:rsidRPr="00C32BF2">
              <w:rPr>
                <w:rFonts w:ascii="Times New Roman" w:eastAsia="Times New Roman" w:hAnsi="Times New Roman" w:cs="Times New Roman"/>
                <w:sz w:val="22"/>
                <w:szCs w:val="22"/>
                <w:lang w:eastAsia="ar-SA"/>
              </w:rPr>
              <w:t>22 5</w:t>
            </w:r>
            <w:r w:rsidRPr="00C32BF2">
              <w:rPr>
                <w:rFonts w:ascii="Times New Roman" w:eastAsia="Times New Roman" w:hAnsi="Times New Roman" w:cs="Times New Roman"/>
                <w:kern w:val="0"/>
                <w:sz w:val="22"/>
                <w:szCs w:val="22"/>
                <w:lang w:eastAsia="ar-SA"/>
              </w:rPr>
              <w:t>00;</w:t>
            </w:r>
          </w:p>
          <w:p w14:paraId="0812C484"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Maksimālās operatīvās atmiņas atbalsts vismaz līdz 128GB</w:t>
            </w:r>
          </w:p>
          <w:p w14:paraId="5309A9F5" w14:textId="77777777" w:rsidR="00D13FB5" w:rsidRPr="00C32BF2" w:rsidRDefault="00D13FB5" w:rsidP="0050442A">
            <w:pPr>
              <w:suppressAutoHyphens/>
              <w:rPr>
                <w:rFonts w:ascii="Times New Roman" w:hAnsi="Times New Roman" w:cs="Times New Roman"/>
                <w:i/>
                <w:sz w:val="22"/>
                <w:szCs w:val="22"/>
              </w:rPr>
            </w:pPr>
          </w:p>
          <w:p w14:paraId="34CA0A13" w14:textId="77777777" w:rsidR="00D13FB5" w:rsidRPr="00C32BF2" w:rsidRDefault="00D13FB5" w:rsidP="0050442A">
            <w:pPr>
              <w:suppressAutoHyphens/>
              <w:rPr>
                <w:rFonts w:ascii="Times New Roman" w:eastAsia="Times New Roman" w:hAnsi="Times New Roman" w:cs="Times New Roman"/>
                <w:sz w:val="22"/>
                <w:szCs w:val="22"/>
                <w:lang w:eastAsia="ar-SA"/>
              </w:rPr>
            </w:pPr>
            <w:r w:rsidRPr="00C32BF2">
              <w:rPr>
                <w:rFonts w:ascii="Times New Roman" w:hAnsi="Times New Roman" w:cs="Times New Roman"/>
                <w:i/>
                <w:sz w:val="22"/>
                <w:szCs w:val="22"/>
              </w:rPr>
              <w:t>Dzesēšanas risinājums centrālajam procesoram</w:t>
            </w:r>
          </w:p>
          <w:p w14:paraId="45F14E39"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kern w:val="0"/>
                <w:sz w:val="22"/>
                <w:szCs w:val="22"/>
                <w:lang w:eastAsia="ar-SA"/>
              </w:rPr>
              <w:t xml:space="preserve">Maztrokšņojošs </w:t>
            </w:r>
            <w:r w:rsidRPr="00C32BF2">
              <w:rPr>
                <w:rFonts w:ascii="Times New Roman" w:eastAsia="Times New Roman" w:hAnsi="Times New Roman" w:cs="Times New Roman"/>
                <w:sz w:val="22"/>
                <w:szCs w:val="22"/>
                <w:lang w:eastAsia="ar-SA"/>
              </w:rPr>
              <w:t>slēgtā vai atvērtā loka</w:t>
            </w:r>
            <w:r w:rsidRPr="00C32BF2">
              <w:rPr>
                <w:rFonts w:ascii="Times New Roman" w:eastAsia="Times New Roman" w:hAnsi="Times New Roman" w:cs="Times New Roman"/>
                <w:kern w:val="0"/>
                <w:sz w:val="22"/>
                <w:szCs w:val="22"/>
                <w:lang w:eastAsia="ar-SA"/>
              </w:rPr>
              <w:t xml:space="preserve"> </w:t>
            </w:r>
            <w:r w:rsidRPr="00C32BF2">
              <w:rPr>
                <w:rFonts w:ascii="Times New Roman" w:eastAsia="Times New Roman" w:hAnsi="Times New Roman" w:cs="Times New Roman"/>
                <w:sz w:val="22"/>
                <w:szCs w:val="22"/>
                <w:lang w:eastAsia="ar-SA"/>
              </w:rPr>
              <w:t xml:space="preserve">šķidruma </w:t>
            </w:r>
            <w:r w:rsidRPr="00C32BF2">
              <w:rPr>
                <w:rFonts w:ascii="Times New Roman" w:eastAsia="Times New Roman" w:hAnsi="Times New Roman" w:cs="Times New Roman"/>
                <w:kern w:val="0"/>
                <w:sz w:val="22"/>
                <w:szCs w:val="22"/>
                <w:lang w:eastAsia="ar-SA"/>
              </w:rPr>
              <w:t>dzesēšanas risinājums ar spēju aizvadīt vismaz 150W termālās enerģijas un nodrošinot zemu procesora darba temperatūru pie maksimālās slodzes</w:t>
            </w:r>
            <w:r w:rsidRPr="00C32BF2">
              <w:rPr>
                <w:rFonts w:ascii="Times New Roman" w:eastAsia="Times New Roman" w:hAnsi="Times New Roman" w:cs="Times New Roman"/>
                <w:sz w:val="22"/>
                <w:szCs w:val="22"/>
                <w:lang w:eastAsia="ar-SA"/>
              </w:rPr>
              <w:t>.</w:t>
            </w:r>
            <w:r w:rsidRPr="00C32BF2">
              <w:rPr>
                <w:rFonts w:ascii="Times New Roman" w:eastAsia="Times New Roman" w:hAnsi="Times New Roman" w:cs="Times New Roman"/>
                <w:kern w:val="0"/>
                <w:sz w:val="22"/>
                <w:szCs w:val="22"/>
                <w:lang w:eastAsia="ar-SA"/>
              </w:rPr>
              <w:t xml:space="preserve"> </w:t>
            </w:r>
            <w:r w:rsidRPr="00C32BF2">
              <w:rPr>
                <w:rFonts w:ascii="Times New Roman" w:eastAsia="Times New Roman" w:hAnsi="Times New Roman" w:cs="Times New Roman"/>
                <w:sz w:val="22"/>
                <w:szCs w:val="22"/>
                <w:lang w:eastAsia="ar-SA"/>
              </w:rPr>
              <w:t>Klusākajā režīmā</w:t>
            </w:r>
            <w:r w:rsidRPr="00C32BF2">
              <w:rPr>
                <w:rFonts w:ascii="Times New Roman" w:eastAsia="Times New Roman" w:hAnsi="Times New Roman" w:cs="Times New Roman"/>
                <w:kern w:val="0"/>
                <w:sz w:val="22"/>
                <w:szCs w:val="22"/>
                <w:lang w:eastAsia="ar-SA"/>
              </w:rPr>
              <w:t xml:space="preserve"> </w:t>
            </w:r>
            <w:r w:rsidRPr="00C32BF2">
              <w:rPr>
                <w:rFonts w:ascii="Times New Roman" w:eastAsia="Times New Roman" w:hAnsi="Times New Roman" w:cs="Times New Roman"/>
                <w:sz w:val="22"/>
                <w:szCs w:val="22"/>
                <w:lang w:eastAsia="ar-SA"/>
              </w:rPr>
              <w:t xml:space="preserve">nepārsniedzot </w:t>
            </w:r>
            <w:r w:rsidRPr="00C32BF2">
              <w:rPr>
                <w:rFonts w:ascii="Times New Roman" w:eastAsia="Times New Roman" w:hAnsi="Times New Roman" w:cs="Times New Roman"/>
                <w:kern w:val="0"/>
                <w:sz w:val="22"/>
                <w:szCs w:val="22"/>
                <w:lang w:eastAsia="ar-SA"/>
              </w:rPr>
              <w:t>2</w:t>
            </w:r>
            <w:r w:rsidRPr="00C32BF2">
              <w:rPr>
                <w:rFonts w:ascii="Times New Roman" w:eastAsia="Times New Roman" w:hAnsi="Times New Roman" w:cs="Times New Roman"/>
                <w:sz w:val="22"/>
                <w:szCs w:val="22"/>
                <w:lang w:eastAsia="ar-SA"/>
              </w:rPr>
              <w:t>2</w:t>
            </w:r>
            <w:r w:rsidRPr="00C32BF2">
              <w:rPr>
                <w:rFonts w:ascii="Times New Roman" w:eastAsia="Times New Roman" w:hAnsi="Times New Roman" w:cs="Times New Roman"/>
                <w:kern w:val="0"/>
                <w:sz w:val="22"/>
                <w:szCs w:val="22"/>
                <w:lang w:eastAsia="ar-SA"/>
              </w:rPr>
              <w:t xml:space="preserve">dB trokšņu līmeni. Termopasta ar ieteicamo darbības diapazonu vismaz līdz 90 °C. </w:t>
            </w:r>
          </w:p>
          <w:p w14:paraId="5552B9F2" w14:textId="77777777" w:rsidR="00D13FB5" w:rsidRPr="00C32BF2" w:rsidRDefault="00D13FB5" w:rsidP="0050442A">
            <w:pPr>
              <w:suppressAutoHyphens/>
              <w:rPr>
                <w:rFonts w:ascii="Times New Roman" w:hAnsi="Times New Roman" w:cs="Times New Roman"/>
                <w:i/>
                <w:sz w:val="22"/>
                <w:szCs w:val="22"/>
              </w:rPr>
            </w:pPr>
          </w:p>
          <w:p w14:paraId="61B45F90"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Sistēmas plate</w:t>
            </w:r>
          </w:p>
          <w:p w14:paraId="5FC311AB"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Atbalsta četru kanālu atmiņas arhitektūru ar apjomu vismaz līdz 64GB, kā arī atmiņas darbības takts frekvenci līdz 2600MHz vai lielāku;</w:t>
            </w:r>
          </w:p>
          <w:p w14:paraId="5989BEB6"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lastRenderedPageBreak/>
              <w:t>Atbalsta ar PCI Express 3.0 savietojamu  grafisko procesoru ievietošanu;</w:t>
            </w:r>
          </w:p>
          <w:p w14:paraId="1466340C"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Nodrošina vismaz četru ventilatoru dzesēšanas režīmu kontroli;</w:t>
            </w:r>
          </w:p>
          <w:p w14:paraId="2FE7615D"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Paplašinājuma kopnes vismaz trīs - PCIe 3.0/2.0x16;</w:t>
            </w:r>
          </w:p>
          <w:p w14:paraId="5A8EFEAE"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Vismaz četri SATA 6Gb/s porti;</w:t>
            </w:r>
          </w:p>
          <w:p w14:paraId="3ACD4782"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Vismaz 6 USB 3.0 porti;</w:t>
            </w:r>
          </w:p>
          <w:p w14:paraId="703D0816"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Gigabita tīkla adapteris;</w:t>
            </w:r>
          </w:p>
          <w:p w14:paraId="706C273B"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Iebūvēts audio adapteris.</w:t>
            </w:r>
          </w:p>
          <w:p w14:paraId="0029EA5D" w14:textId="77777777" w:rsidR="00D13FB5" w:rsidRPr="00C32BF2" w:rsidRDefault="00D13FB5" w:rsidP="0050442A">
            <w:pPr>
              <w:suppressAutoHyphens/>
              <w:rPr>
                <w:rFonts w:ascii="Times New Roman" w:hAnsi="Times New Roman" w:cs="Times New Roman"/>
                <w:i/>
                <w:sz w:val="22"/>
                <w:szCs w:val="22"/>
              </w:rPr>
            </w:pPr>
          </w:p>
          <w:p w14:paraId="6310A2DD"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Operatīvā atmiņa</w:t>
            </w:r>
          </w:p>
          <w:p w14:paraId="1044D128"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Operatīvā atmiņa saderīga ar augstāk aprakstītā procesora četru kanālu atmiņas arhitektūru un sastāv no atsevišķiem četriem 16GB atmiņas moduļiem ar kopapjomu 64GB;</w:t>
            </w:r>
          </w:p>
          <w:p w14:paraId="3B18975D"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Atmiņas ražotāja atlasīts un salāgots četru moduļu atmiņas komplekts;</w:t>
            </w:r>
          </w:p>
          <w:p w14:paraId="3973AE97" w14:textId="77777777" w:rsidR="00D13FB5" w:rsidRPr="00C32BF2" w:rsidRDefault="00D13FB5" w:rsidP="0050442A">
            <w:pPr>
              <w:suppressAutoHyphens/>
              <w:rPr>
                <w:rFonts w:ascii="Times New Roman" w:hAnsi="Times New Roman" w:cs="Times New Roman"/>
                <w:i/>
                <w:sz w:val="22"/>
                <w:szCs w:val="22"/>
              </w:rPr>
            </w:pPr>
          </w:p>
          <w:p w14:paraId="25FDAE99"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Grafiskais procesors paralēlās skaitļošanas un video apstrādes paātrināšanai</w:t>
            </w:r>
          </w:p>
          <w:p w14:paraId="101FF1F6"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Savietojamība ar PCI Express 3.0;</w:t>
            </w:r>
          </w:p>
          <w:p w14:paraId="34921DB2"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Video atmiņas apjoms vismaz 8GB;</w:t>
            </w:r>
          </w:p>
          <w:p w14:paraId="6489F966"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CUDA kodoli vismaz 2500;</w:t>
            </w:r>
          </w:p>
          <w:p w14:paraId="1C319FB0"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GDDR5 atmiņas ekvivalentā takts frekvence vismaz 3800 MHz;</w:t>
            </w:r>
          </w:p>
          <w:p w14:paraId="36C7F06A"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Atmiņas kopne vismaz 256-biti;</w:t>
            </w:r>
          </w:p>
          <w:p w14:paraId="2F5EE54E"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Vismaz viena HDMI izeja</w:t>
            </w:r>
          </w:p>
          <w:p w14:paraId="668FB029"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HDCP atbalsts;</w:t>
            </w:r>
          </w:p>
          <w:p w14:paraId="3165F208"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Vismaz trīs DisplayPort izejas;</w:t>
            </w:r>
          </w:p>
          <w:p w14:paraId="2F02EE48"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Jaudas patēriņš nepārsniedz 200W;</w:t>
            </w:r>
          </w:p>
          <w:p w14:paraId="1E7BFDAD" w14:textId="77777777" w:rsidR="00D13FB5" w:rsidRPr="00C32BF2" w:rsidRDefault="00D13FB5" w:rsidP="0050442A">
            <w:pPr>
              <w:suppressAutoHyphens/>
              <w:rPr>
                <w:rFonts w:ascii="Times New Roman" w:hAnsi="Times New Roman" w:cs="Times New Roman"/>
                <w:sz w:val="22"/>
                <w:szCs w:val="22"/>
              </w:rPr>
            </w:pPr>
          </w:p>
          <w:p w14:paraId="15BF8E32" w14:textId="77777777" w:rsidR="00D13FB5" w:rsidRPr="00C32BF2" w:rsidRDefault="00D13FB5" w:rsidP="0050442A">
            <w:pPr>
              <w:suppressAutoHyphens/>
              <w:rPr>
                <w:rFonts w:ascii="Times New Roman" w:eastAsiaTheme="minorHAnsi" w:hAnsi="Times New Roman" w:cs="Times New Roman"/>
                <w:i/>
                <w:sz w:val="22"/>
                <w:szCs w:val="22"/>
              </w:rPr>
            </w:pPr>
            <w:r w:rsidRPr="00C32BF2">
              <w:rPr>
                <w:rFonts w:ascii="Times New Roman" w:eastAsiaTheme="minorHAnsi" w:hAnsi="Times New Roman" w:cs="Times New Roman"/>
                <w:i/>
                <w:sz w:val="22"/>
                <w:szCs w:val="22"/>
              </w:rPr>
              <w:t>Sistēmas atmiņas ielādes disks un video renderēšanas</w:t>
            </w:r>
            <w:r w:rsidRPr="00C32BF2">
              <w:rPr>
                <w:rFonts w:ascii="Times New Roman" w:hAnsi="Times New Roman" w:cs="Times New Roman"/>
                <w:i/>
                <w:sz w:val="22"/>
                <w:szCs w:val="22"/>
              </w:rPr>
              <w:t xml:space="preserve"> kešatmiņas diski</w:t>
            </w:r>
            <w:r w:rsidRPr="00C32BF2">
              <w:rPr>
                <w:rFonts w:ascii="Times New Roman" w:eastAsiaTheme="minorHAnsi" w:hAnsi="Times New Roman" w:cs="Times New Roman"/>
                <w:i/>
                <w:sz w:val="22"/>
                <w:szCs w:val="22"/>
              </w:rPr>
              <w:t xml:space="preserve"> </w:t>
            </w:r>
            <w:r w:rsidRPr="004902E5">
              <w:rPr>
                <w:rFonts w:ascii="Times New Roman" w:eastAsiaTheme="minorHAnsi" w:hAnsi="Times New Roman" w:cs="Times New Roman"/>
                <w:b/>
                <w:i/>
                <w:sz w:val="22"/>
                <w:szCs w:val="22"/>
              </w:rPr>
              <w:t>(kopā 2 gab).</w:t>
            </w:r>
          </w:p>
          <w:p w14:paraId="70BEDE6A"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sz w:val="22"/>
                <w:szCs w:val="22"/>
                <w:lang w:eastAsia="ar-SA"/>
              </w:rPr>
              <w:t>Veidots</w:t>
            </w:r>
            <w:r w:rsidRPr="00C32BF2">
              <w:rPr>
                <w:rFonts w:ascii="Times New Roman" w:eastAsia="Times New Roman" w:hAnsi="Times New Roman" w:cs="Times New Roman"/>
                <w:kern w:val="0"/>
                <w:sz w:val="22"/>
                <w:szCs w:val="22"/>
                <w:lang w:eastAsia="ar-SA"/>
              </w:rPr>
              <w:t xml:space="preserve"> pēc SSD tehnoloģijas vai ekvivalentas</w:t>
            </w:r>
            <w:r w:rsidRPr="00C32BF2">
              <w:rPr>
                <w:rFonts w:ascii="Times New Roman" w:eastAsia="Times New Roman" w:hAnsi="Times New Roman" w:cs="Times New Roman"/>
                <w:sz w:val="22"/>
                <w:szCs w:val="22"/>
                <w:lang w:eastAsia="ar-SA"/>
              </w:rPr>
              <w:t>;</w:t>
            </w:r>
          </w:p>
          <w:p w14:paraId="656788EF"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Apjoms vismaz 480GB ar SATA 3 6Gb/s pieslēgvietu</w:t>
            </w:r>
            <w:r w:rsidRPr="00C32BF2">
              <w:rPr>
                <w:rFonts w:ascii="Times New Roman" w:eastAsia="Times New Roman" w:hAnsi="Times New Roman" w:cs="Times New Roman"/>
                <w:sz w:val="22"/>
                <w:szCs w:val="22"/>
                <w:lang w:eastAsia="ar-SA"/>
              </w:rPr>
              <w:t>;</w:t>
            </w:r>
          </w:p>
          <w:p w14:paraId="4FFD1F8D"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lastRenderedPageBreak/>
              <w:t>Maksimālais secīgas lasīšanas ātrums vismaz 550 MB/s</w:t>
            </w:r>
            <w:r w:rsidRPr="00C32BF2">
              <w:rPr>
                <w:rFonts w:ascii="Times New Roman" w:eastAsia="Times New Roman" w:hAnsi="Times New Roman" w:cs="Times New Roman"/>
                <w:sz w:val="22"/>
                <w:szCs w:val="22"/>
                <w:lang w:eastAsia="ar-SA"/>
              </w:rPr>
              <w:t>;</w:t>
            </w:r>
          </w:p>
          <w:p w14:paraId="3CB03F30"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Maksimālais secīgas rakstīšanas ātrums vismaz 500 MB/s</w:t>
            </w:r>
            <w:r w:rsidRPr="00C32BF2">
              <w:rPr>
                <w:rFonts w:ascii="Times New Roman" w:eastAsia="Times New Roman" w:hAnsi="Times New Roman" w:cs="Times New Roman"/>
                <w:sz w:val="22"/>
                <w:szCs w:val="22"/>
                <w:lang w:eastAsia="ar-SA"/>
              </w:rPr>
              <w:t>;</w:t>
            </w:r>
          </w:p>
          <w:p w14:paraId="5074DB8B"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Vidējais laiks starp atteicēm (MTBF) nav mazāks par 2 000 000 stundām</w:t>
            </w:r>
            <w:r w:rsidRPr="00C32BF2">
              <w:rPr>
                <w:rFonts w:ascii="Times New Roman" w:eastAsia="Times New Roman" w:hAnsi="Times New Roman" w:cs="Times New Roman"/>
                <w:sz w:val="22"/>
                <w:szCs w:val="22"/>
                <w:lang w:eastAsia="ar-SA"/>
              </w:rPr>
              <w:t>;</w:t>
            </w:r>
          </w:p>
          <w:p w14:paraId="2E174BCC" w14:textId="77777777" w:rsidR="00D13FB5" w:rsidRPr="00C32BF2" w:rsidRDefault="00D13FB5" w:rsidP="0050442A">
            <w:pPr>
              <w:numPr>
                <w:ilvl w:val="0"/>
                <w:numId w:val="13"/>
              </w:numPr>
              <w:suppressAutoHyphens/>
              <w:rPr>
                <w:rFonts w:ascii="Times New Roman" w:eastAsiaTheme="minorHAnsi" w:hAnsi="Times New Roman" w:cs="Times New Roman"/>
                <w:sz w:val="22"/>
                <w:szCs w:val="22"/>
              </w:rPr>
            </w:pPr>
            <w:r w:rsidRPr="00C32BF2">
              <w:rPr>
                <w:rFonts w:ascii="Times New Roman" w:eastAsia="Times New Roman" w:hAnsi="Times New Roman" w:cs="Times New Roman"/>
                <w:kern w:val="0"/>
                <w:sz w:val="22"/>
                <w:szCs w:val="22"/>
                <w:lang w:eastAsia="ar-SA"/>
              </w:rPr>
              <w:t>Diska ierakstāmo terabaitu resurss (terrabytes written) nav mazāks par 300Tb</w:t>
            </w:r>
            <w:r w:rsidRPr="00C32BF2">
              <w:rPr>
                <w:rFonts w:ascii="Times New Roman" w:eastAsia="Times New Roman" w:hAnsi="Times New Roman" w:cs="Times New Roman"/>
                <w:sz w:val="22"/>
                <w:szCs w:val="22"/>
                <w:lang w:eastAsia="ar-SA"/>
              </w:rPr>
              <w:t>;</w:t>
            </w:r>
          </w:p>
          <w:p w14:paraId="4EC3A4F4" w14:textId="77777777" w:rsidR="00D13FB5" w:rsidRPr="00C32BF2" w:rsidRDefault="00D13FB5" w:rsidP="0050442A">
            <w:pPr>
              <w:suppressAutoHyphens/>
              <w:rPr>
                <w:rFonts w:ascii="Times New Roman" w:eastAsia="Times New Roman" w:hAnsi="Times New Roman" w:cs="Times New Roman"/>
                <w:sz w:val="22"/>
                <w:szCs w:val="22"/>
                <w:lang w:eastAsia="ar-SA"/>
              </w:rPr>
            </w:pPr>
          </w:p>
          <w:p w14:paraId="429C084C" w14:textId="77777777" w:rsidR="00D13FB5" w:rsidRPr="004902E5" w:rsidRDefault="00D13FB5" w:rsidP="0050442A">
            <w:pPr>
              <w:suppressAutoHyphens/>
              <w:rPr>
                <w:rFonts w:ascii="Times New Roman" w:eastAsiaTheme="minorHAnsi" w:hAnsi="Times New Roman" w:cs="Times New Roman"/>
                <w:b/>
                <w:i/>
                <w:sz w:val="22"/>
                <w:szCs w:val="22"/>
              </w:rPr>
            </w:pPr>
            <w:r w:rsidRPr="00C32BF2">
              <w:rPr>
                <w:rFonts w:ascii="Times New Roman" w:hAnsi="Times New Roman" w:cs="Times New Roman"/>
                <w:i/>
                <w:sz w:val="22"/>
                <w:szCs w:val="22"/>
              </w:rPr>
              <w:t>Lielapjoma diski video 4K video montāžai un datu glabāšanai</w:t>
            </w:r>
            <w:r w:rsidRPr="00C32BF2">
              <w:rPr>
                <w:rFonts w:ascii="Times New Roman" w:eastAsiaTheme="minorHAnsi" w:hAnsi="Times New Roman" w:cs="Times New Roman"/>
                <w:i/>
                <w:sz w:val="22"/>
                <w:szCs w:val="22"/>
              </w:rPr>
              <w:t xml:space="preserve"> </w:t>
            </w:r>
            <w:r w:rsidRPr="004902E5">
              <w:rPr>
                <w:rFonts w:ascii="Times New Roman" w:eastAsiaTheme="minorHAnsi" w:hAnsi="Times New Roman" w:cs="Times New Roman"/>
                <w:b/>
                <w:i/>
                <w:sz w:val="22"/>
                <w:szCs w:val="22"/>
              </w:rPr>
              <w:t>(kopā 2 gab).</w:t>
            </w:r>
          </w:p>
          <w:p w14:paraId="76F71569"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Apjoms vismaz 4TB ar SATA 6Gb/s pieslēgvietu un vismaz 128MB kešatmiņu;</w:t>
            </w:r>
          </w:p>
          <w:p w14:paraId="7FFD5A1F" w14:textId="45CE6338"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Apgriezienu skaits</w:t>
            </w:r>
            <w:r w:rsidR="004902E5">
              <w:rPr>
                <w:rFonts w:ascii="Times New Roman" w:eastAsia="Times New Roman" w:hAnsi="Times New Roman" w:cs="Times New Roman"/>
                <w:kern w:val="0"/>
                <w:sz w:val="22"/>
                <w:szCs w:val="22"/>
                <w:lang w:eastAsia="ar-SA"/>
              </w:rPr>
              <w:t xml:space="preserve"> vismaz</w:t>
            </w:r>
            <w:r w:rsidRPr="00C32BF2">
              <w:rPr>
                <w:rFonts w:ascii="Times New Roman" w:eastAsia="Times New Roman" w:hAnsi="Times New Roman" w:cs="Times New Roman"/>
                <w:kern w:val="0"/>
                <w:sz w:val="22"/>
                <w:szCs w:val="22"/>
                <w:lang w:eastAsia="ar-SA"/>
              </w:rPr>
              <w:t xml:space="preserve"> 7200 RPM;</w:t>
            </w:r>
          </w:p>
          <w:p w14:paraId="35775691"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Vidējais laiks starp atteicēm (MTBF) nav mazāks par 1 000 000 stundām;</w:t>
            </w:r>
          </w:p>
          <w:p w14:paraId="3E40C388"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 xml:space="preserve">Maksimālais secīgas lasīšanas ātrums vismaz 200MB/s vai </w:t>
            </w:r>
            <w:r>
              <w:rPr>
                <w:rFonts w:ascii="Times New Roman" w:eastAsia="Times New Roman" w:hAnsi="Times New Roman" w:cs="Times New Roman"/>
                <w:kern w:val="0"/>
                <w:sz w:val="22"/>
                <w:szCs w:val="22"/>
                <w:lang w:eastAsia="ar-SA"/>
              </w:rPr>
              <w:t>lielāks</w:t>
            </w:r>
            <w:r w:rsidRPr="00C32BF2">
              <w:rPr>
                <w:rFonts w:ascii="Times New Roman" w:eastAsia="Times New Roman" w:hAnsi="Times New Roman" w:cs="Times New Roman"/>
                <w:kern w:val="0"/>
                <w:sz w:val="22"/>
                <w:szCs w:val="22"/>
                <w:lang w:eastAsia="ar-SA"/>
              </w:rPr>
              <w:t>;</w:t>
            </w:r>
          </w:p>
          <w:p w14:paraId="5599FD7D" w14:textId="77777777" w:rsidR="00D13FB5" w:rsidRPr="00C32BF2"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kern w:val="0"/>
                <w:sz w:val="22"/>
                <w:szCs w:val="22"/>
                <w:lang w:eastAsia="ar-SA"/>
              </w:rPr>
              <w:t>Nelabojamo bitu kļūdu intensitāte ne lielāka par 10 uz 10</w:t>
            </w:r>
            <w:r w:rsidRPr="00C32BF2">
              <w:rPr>
                <w:rFonts w:ascii="Times New Roman" w:eastAsia="Times New Roman" w:hAnsi="Times New Roman" w:cs="Times New Roman"/>
                <w:kern w:val="0"/>
                <w:sz w:val="22"/>
                <w:szCs w:val="22"/>
                <w:vertAlign w:val="superscript"/>
                <w:lang w:eastAsia="ar-SA"/>
              </w:rPr>
              <w:t>15</w:t>
            </w:r>
          </w:p>
          <w:p w14:paraId="0F9E9063"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kern w:val="0"/>
                <w:sz w:val="22"/>
                <w:szCs w:val="22"/>
                <w:lang w:eastAsia="ar-SA"/>
              </w:rPr>
              <w:t>Rekomendētais ikgadējais datu apmaiņas daudzums vismaz līdz 300 Tb/gadā;</w:t>
            </w:r>
          </w:p>
          <w:p w14:paraId="5115CFA0"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kern w:val="0"/>
                <w:sz w:val="22"/>
                <w:szCs w:val="22"/>
                <w:lang w:eastAsia="ar-SA"/>
              </w:rPr>
              <w:t>Vidējais trokšņu līmenis informācijas meklēšanas/nolasīšanas režīmā nav lielāks par 37dBA.</w:t>
            </w:r>
          </w:p>
          <w:p w14:paraId="4CCB06AA" w14:textId="77777777" w:rsidR="00D13FB5" w:rsidRPr="00C32BF2" w:rsidRDefault="00D13FB5" w:rsidP="0050442A">
            <w:pPr>
              <w:suppressAutoHyphens/>
              <w:rPr>
                <w:rFonts w:ascii="Times New Roman" w:eastAsia="Times New Roman" w:hAnsi="Times New Roman" w:cs="Times New Roman"/>
                <w:sz w:val="22"/>
                <w:szCs w:val="22"/>
                <w:lang w:eastAsia="ar-SA"/>
              </w:rPr>
            </w:pPr>
          </w:p>
          <w:p w14:paraId="23CB83EC"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Disku ierakstīšanas/nolasīšanas ierīce</w:t>
            </w:r>
          </w:p>
          <w:p w14:paraId="5190B83E"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Uzturētie disku veidi: Blu-Ray, DVD-ROM, DVD-R (DL), DVD-RW, DVD+RW, CD-ROM, CD-R un CD-RW</w:t>
            </w:r>
          </w:p>
          <w:p w14:paraId="37F9159D" w14:textId="77777777" w:rsidR="00D13FB5" w:rsidRPr="00C32BF2" w:rsidRDefault="00D13FB5" w:rsidP="0050442A">
            <w:pPr>
              <w:suppressAutoHyphens/>
              <w:rPr>
                <w:rFonts w:ascii="Times New Roman" w:eastAsia="Times New Roman" w:hAnsi="Times New Roman" w:cs="Times New Roman"/>
                <w:sz w:val="22"/>
                <w:szCs w:val="22"/>
                <w:lang w:eastAsia="ar-SA"/>
              </w:rPr>
            </w:pPr>
          </w:p>
          <w:p w14:paraId="69BF01DF" w14:textId="77777777" w:rsidR="00D13FB5" w:rsidRPr="00C32BF2" w:rsidRDefault="00D13FB5" w:rsidP="0050442A">
            <w:pPr>
              <w:suppressAutoHyphens/>
              <w:rPr>
                <w:rFonts w:ascii="Times New Roman" w:eastAsiaTheme="minorHAnsi" w:hAnsi="Times New Roman" w:cs="Times New Roman"/>
                <w:i/>
                <w:sz w:val="22"/>
                <w:szCs w:val="22"/>
              </w:rPr>
            </w:pPr>
            <w:r w:rsidRPr="00C32BF2">
              <w:rPr>
                <w:rFonts w:ascii="Times New Roman" w:hAnsi="Times New Roman" w:cs="Times New Roman"/>
                <w:i/>
                <w:sz w:val="22"/>
                <w:szCs w:val="22"/>
              </w:rPr>
              <w:t>Barošanas bloks ar daļēju vai pilnīgu modularizāciju</w:t>
            </w:r>
          </w:p>
          <w:p w14:paraId="5FB7C00C"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Jauda vismaz 750W</w:t>
            </w:r>
          </w:p>
          <w:p w14:paraId="274F65C0"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 xml:space="preserve">Efektivitāte vismaz 80% jaudu diapazonā no 20% līdz100%  </w:t>
            </w:r>
          </w:p>
          <w:p w14:paraId="2BFF44FA"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Stabila strāvas padeve</w:t>
            </w:r>
          </w:p>
          <w:p w14:paraId="7B05F692"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Maksimālā sprieguma novirze no nominālā ne vairāk kā 1% visā jaudu diapazonā</w:t>
            </w:r>
          </w:p>
          <w:p w14:paraId="2ED13162"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Uzlabota un klusināta dzesēšanas sistēma</w:t>
            </w:r>
          </w:p>
          <w:p w14:paraId="2A603746"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lastRenderedPageBreak/>
              <w:t>Korpuss</w:t>
            </w:r>
          </w:p>
          <w:p w14:paraId="48353486"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Vidēja izmēra (mid-tower) ATX korpuss vai lielāks</w:t>
            </w:r>
          </w:p>
          <w:p w14:paraId="3C2CC615"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Atbalsta ATX sistēmas plašu izvietošanu</w:t>
            </w:r>
          </w:p>
          <w:p w14:paraId="1CB7DF75"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Paredzēta vieta vismaz 6 paplašinājuma kartēm</w:t>
            </w:r>
          </w:p>
          <w:p w14:paraId="55045E73"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Vieta vismaz divu 5.25” un vieta vismaz četru 3.5” vai 2.5” disku uzstādīšanai</w:t>
            </w:r>
          </w:p>
          <w:p w14:paraId="23A83E8A"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Uzstādīti vismaz divi 200mm ventilatori ar teicamām akustiskajām īpašībām un dzesēšanas pakāpes regulēšanu.</w:t>
            </w:r>
          </w:p>
          <w:p w14:paraId="08740908"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Ārējas pieslēgvietas USB 2.0 un USB 3.0 IEEE1394, austiņām un mikrofoniem.</w:t>
            </w:r>
          </w:p>
          <w:p w14:paraId="668B23AA"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Paredzēta vieta ūdens dzesēšanas uzstādīšanai</w:t>
            </w:r>
          </w:p>
          <w:p w14:paraId="02E40D99" w14:textId="77777777" w:rsidR="00D13FB5" w:rsidRPr="00C32BF2" w:rsidRDefault="00D13FB5" w:rsidP="0050442A">
            <w:pPr>
              <w:suppressAutoHyphens/>
              <w:rPr>
                <w:rFonts w:ascii="Times New Roman" w:eastAsia="Times New Roman" w:hAnsi="Times New Roman" w:cs="Times New Roman"/>
                <w:sz w:val="22"/>
                <w:szCs w:val="22"/>
                <w:lang w:eastAsia="ar-SA"/>
              </w:rPr>
            </w:pPr>
          </w:p>
          <w:p w14:paraId="01EA5C16" w14:textId="77777777" w:rsidR="00D13FB5" w:rsidRDefault="00D13FB5" w:rsidP="0050442A">
            <w:pPr>
              <w:rPr>
                <w:rFonts w:ascii="Times New Roman" w:eastAsiaTheme="minorHAnsi" w:hAnsi="Times New Roman" w:cs="Times New Roman"/>
                <w:sz w:val="22"/>
                <w:szCs w:val="22"/>
              </w:rPr>
            </w:pPr>
            <w:r w:rsidRPr="00C32BF2">
              <w:rPr>
                <w:rFonts w:ascii="Times New Roman" w:eastAsiaTheme="minorHAnsi" w:hAnsi="Times New Roman" w:cs="Times New Roman"/>
                <w:i/>
                <w:sz w:val="22"/>
                <w:szCs w:val="22"/>
              </w:rPr>
              <w:t>Pele un klaviatūra</w:t>
            </w:r>
          </w:p>
          <w:p w14:paraId="16DB5FA2" w14:textId="77777777" w:rsidR="00D13FB5" w:rsidRDefault="00D13FB5" w:rsidP="0050442A">
            <w:pPr>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USB Lāzerpele/optiskā pele un </w:t>
            </w:r>
            <w:r w:rsidRPr="001624D7">
              <w:rPr>
                <w:rFonts w:ascii="Times New Roman" w:eastAsiaTheme="minorHAnsi" w:hAnsi="Times New Roman" w:cs="Times New Roman"/>
                <w:sz w:val="22"/>
                <w:szCs w:val="22"/>
              </w:rPr>
              <w:t>US standarta USB klaviatūra</w:t>
            </w:r>
            <w:r>
              <w:rPr>
                <w:rFonts w:ascii="Times New Roman" w:eastAsiaTheme="minorHAnsi" w:hAnsi="Times New Roman" w:cs="Times New Roman"/>
                <w:sz w:val="22"/>
                <w:szCs w:val="22"/>
              </w:rPr>
              <w:t>.</w:t>
            </w:r>
          </w:p>
          <w:p w14:paraId="78F097B2" w14:textId="77777777" w:rsidR="00D13FB5" w:rsidRDefault="00D13FB5" w:rsidP="0050442A">
            <w:pPr>
              <w:rPr>
                <w:rFonts w:ascii="Times New Roman" w:eastAsiaTheme="minorHAnsi" w:hAnsi="Times New Roman" w:cs="Times New Roman"/>
                <w:sz w:val="22"/>
                <w:szCs w:val="22"/>
              </w:rPr>
            </w:pPr>
          </w:p>
          <w:p w14:paraId="40F875AE" w14:textId="77777777" w:rsidR="00D13FB5" w:rsidRPr="001624D7" w:rsidRDefault="00D13FB5" w:rsidP="0050442A">
            <w:pPr>
              <w:rPr>
                <w:rFonts w:ascii="Times New Roman" w:eastAsiaTheme="minorHAnsi" w:hAnsi="Times New Roman" w:cs="Times New Roman"/>
                <w:i/>
                <w:sz w:val="22"/>
                <w:szCs w:val="22"/>
              </w:rPr>
            </w:pPr>
            <w:r w:rsidRPr="001624D7">
              <w:rPr>
                <w:rFonts w:ascii="Times New Roman" w:eastAsiaTheme="minorHAnsi" w:hAnsi="Times New Roman" w:cs="Times New Roman"/>
                <w:i/>
                <w:sz w:val="22"/>
                <w:szCs w:val="22"/>
              </w:rPr>
              <w:t>Operētājsistēma</w:t>
            </w:r>
          </w:p>
          <w:p w14:paraId="16C758C6" w14:textId="77777777" w:rsidR="00D13FB5" w:rsidRPr="001624D7" w:rsidRDefault="00D13FB5" w:rsidP="0050442A">
            <w:pPr>
              <w:rPr>
                <w:rFonts w:ascii="Times New Roman" w:eastAsiaTheme="minorHAnsi" w:hAnsi="Times New Roman" w:cs="Times New Roman"/>
                <w:sz w:val="22"/>
                <w:szCs w:val="22"/>
              </w:rPr>
            </w:pPr>
            <w:r w:rsidRPr="001624D7">
              <w:rPr>
                <w:rFonts w:ascii="Times New Roman" w:eastAsiaTheme="minorHAnsi" w:hAnsi="Times New Roman" w:cs="Times New Roman"/>
                <w:sz w:val="22"/>
                <w:szCs w:val="22"/>
              </w:rPr>
              <w:t xml:space="preserve">Vismaz Windows </w:t>
            </w:r>
            <w:r>
              <w:rPr>
                <w:rFonts w:ascii="Times New Roman" w:eastAsiaTheme="minorHAnsi" w:hAnsi="Times New Roman" w:cs="Times New Roman"/>
                <w:sz w:val="22"/>
                <w:szCs w:val="22"/>
              </w:rPr>
              <w:t>10</w:t>
            </w:r>
            <w:r w:rsidRPr="001624D7">
              <w:rPr>
                <w:rFonts w:ascii="Times New Roman" w:eastAsiaTheme="minorHAnsi" w:hAnsi="Times New Roman" w:cs="Times New Roman"/>
                <w:sz w:val="22"/>
                <w:szCs w:val="22"/>
              </w:rPr>
              <w:t xml:space="preserve"> vai ekvivalenta operētājsistēma Windows videi </w:t>
            </w:r>
            <w:r>
              <w:rPr>
                <w:rFonts w:ascii="Times New Roman" w:eastAsiaTheme="minorHAnsi" w:hAnsi="Times New Roman" w:cs="Times New Roman"/>
                <w:sz w:val="22"/>
                <w:szCs w:val="22"/>
              </w:rPr>
              <w:t xml:space="preserve">izstrādātas </w:t>
            </w:r>
            <w:r w:rsidRPr="001624D7">
              <w:rPr>
                <w:rFonts w:ascii="Times New Roman" w:eastAsiaTheme="minorHAnsi" w:hAnsi="Times New Roman" w:cs="Times New Roman"/>
                <w:sz w:val="22"/>
                <w:szCs w:val="22"/>
              </w:rPr>
              <w:t>lietojumprogrammatūras darbības nodrošināšanai.</w:t>
            </w:r>
          </w:p>
          <w:p w14:paraId="78A55F1F" w14:textId="77777777" w:rsidR="00D13FB5" w:rsidRPr="00C32BF2" w:rsidRDefault="00D13FB5" w:rsidP="0050442A">
            <w:pPr>
              <w:rPr>
                <w:rFonts w:ascii="Times New Roman" w:hAnsi="Times New Roman" w:cs="Times New Roman"/>
                <w:sz w:val="22"/>
                <w:szCs w:val="22"/>
              </w:rPr>
            </w:pPr>
          </w:p>
          <w:p w14:paraId="7B3F1521" w14:textId="77777777" w:rsidR="00D13FB5" w:rsidRPr="00C32BF2" w:rsidRDefault="00D13FB5" w:rsidP="0050442A">
            <w:pPr>
              <w:suppressAutoHyphens/>
              <w:rPr>
                <w:rFonts w:ascii="Times New Roman" w:hAnsi="Times New Roman" w:cs="Times New Roman"/>
                <w:i/>
                <w:sz w:val="22"/>
                <w:szCs w:val="22"/>
              </w:rPr>
            </w:pPr>
            <w:r w:rsidRPr="00C32BF2">
              <w:rPr>
                <w:rFonts w:ascii="Times New Roman" w:hAnsi="Times New Roman" w:cs="Times New Roman"/>
                <w:i/>
                <w:sz w:val="22"/>
                <w:szCs w:val="22"/>
              </w:rPr>
              <w:t xml:space="preserve">Monitors </w:t>
            </w:r>
            <w:r w:rsidRPr="004902E5">
              <w:rPr>
                <w:rFonts w:ascii="Times New Roman" w:hAnsi="Times New Roman" w:cs="Times New Roman"/>
                <w:b/>
                <w:i/>
                <w:sz w:val="22"/>
                <w:szCs w:val="22"/>
              </w:rPr>
              <w:t>(kopā 2 monitori)</w:t>
            </w:r>
          </w:p>
          <w:p w14:paraId="3E1A9058"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Ekrāna diagonāles izmērs vismaz  81cm - 16:9;</w:t>
            </w:r>
          </w:p>
          <w:p w14:paraId="1C205577"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Izšķirtspēja  vismaz 2560x1440;</w:t>
            </w:r>
          </w:p>
          <w:p w14:paraId="1F7B7360"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Gaismu neatstarojošs ekrāna pārklājums;</w:t>
            </w:r>
          </w:p>
          <w:p w14:paraId="5E05E5BE"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Ekrāna punkta izmērs vismaz 0.27mm vai lielāks;</w:t>
            </w:r>
          </w:p>
          <w:p w14:paraId="234B88E2"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Maksimāla spilgtums 300 cd/</w:t>
            </w:r>
            <w:r w:rsidRPr="00C32BF2">
              <w:rPr>
                <w:rFonts w:ascii="Times New Roman" w:eastAsia="Segoe UI Symbol" w:hAnsi="Times New Roman" w:cs="Times New Roman"/>
                <w:sz w:val="22"/>
                <w:szCs w:val="22"/>
                <w:lang w:eastAsia="ar-SA"/>
              </w:rPr>
              <w:t>㎡</w:t>
            </w:r>
            <w:r w:rsidRPr="00C32BF2">
              <w:rPr>
                <w:rFonts w:ascii="Times New Roman" w:eastAsia="Times New Roman" w:hAnsi="Times New Roman" w:cs="Times New Roman"/>
                <w:sz w:val="22"/>
                <w:szCs w:val="22"/>
                <w:lang w:eastAsia="ar-SA"/>
              </w:rPr>
              <w:t xml:space="preserve"> vai vairāk;</w:t>
            </w:r>
          </w:p>
          <w:p w14:paraId="23CF1E4B" w14:textId="77777777" w:rsidR="00D13FB5" w:rsidRPr="00C32BF2" w:rsidRDefault="00D13FB5" w:rsidP="0050442A">
            <w:pPr>
              <w:numPr>
                <w:ilvl w:val="0"/>
                <w:numId w:val="13"/>
              </w:numPr>
              <w:suppressAutoHyphens/>
              <w:rPr>
                <w:rFonts w:ascii="Times New Roman" w:eastAsia="Times New Roman" w:hAnsi="Times New Roman" w:cs="Times New Roman"/>
                <w:sz w:val="22"/>
                <w:szCs w:val="22"/>
                <w:lang w:eastAsia="ar-SA"/>
              </w:rPr>
            </w:pPr>
            <w:r w:rsidRPr="00C32BF2">
              <w:rPr>
                <w:rFonts w:ascii="Times New Roman" w:eastAsia="Times New Roman" w:hAnsi="Times New Roman" w:cs="Times New Roman"/>
                <w:sz w:val="22"/>
                <w:szCs w:val="22"/>
                <w:lang w:eastAsia="ar-SA"/>
              </w:rPr>
              <w:t>Attēlojamo krāsu nianšu skaits: 1073.7M (10biti);</w:t>
            </w:r>
          </w:p>
          <w:p w14:paraId="5BC9F511" w14:textId="77777777" w:rsidR="00D13FB5" w:rsidRPr="007F7523" w:rsidRDefault="00D13FB5" w:rsidP="0050442A">
            <w:pPr>
              <w:numPr>
                <w:ilvl w:val="0"/>
                <w:numId w:val="13"/>
              </w:numPr>
              <w:suppressAutoHyphens/>
              <w:rPr>
                <w:rFonts w:ascii="Times New Roman" w:eastAsia="Times New Roman" w:hAnsi="Times New Roman" w:cs="Times New Roman"/>
                <w:kern w:val="0"/>
                <w:sz w:val="22"/>
                <w:szCs w:val="22"/>
                <w:lang w:eastAsia="ar-SA"/>
              </w:rPr>
            </w:pPr>
            <w:r w:rsidRPr="00C32BF2">
              <w:rPr>
                <w:rFonts w:ascii="Times New Roman" w:eastAsia="Times New Roman" w:hAnsi="Times New Roman" w:cs="Times New Roman"/>
                <w:sz w:val="22"/>
                <w:szCs w:val="22"/>
                <w:lang w:eastAsia="ar-SA"/>
              </w:rPr>
              <w:t>Ekrāna attēls nemirgo, to filmējot video ar kameras slēdža ātrumu līdz pat 1/500s.</w:t>
            </w:r>
            <w:r>
              <w:rPr>
                <w:rFonts w:ascii="Times New Roman" w:eastAsia="Times New Roman" w:hAnsi="Times New Roman" w:cs="Times New Roman"/>
                <w:sz w:val="22"/>
                <w:szCs w:val="22"/>
                <w:lang w:eastAsia="ar-SA"/>
              </w:rPr>
              <w:t xml:space="preserve"> Monitora ekrāns nemirgo arī pie citiem slēdža ātrumiem kas kārtni 1/50s.</w:t>
            </w:r>
            <w:r w:rsidRPr="00C32BF2">
              <w:rPr>
                <w:rFonts w:ascii="Times New Roman" w:eastAsia="Times New Roman" w:hAnsi="Times New Roman" w:cs="Times New Roman"/>
                <w:sz w:val="22"/>
                <w:szCs w:val="22"/>
                <w:lang w:eastAsia="ar-SA"/>
              </w:rPr>
              <w:t xml:space="preserve"> Monitors nemirgo arī pie nepilna ekrāna spilgtuma.</w:t>
            </w:r>
          </w:p>
          <w:p w14:paraId="6DCB7480" w14:textId="77777777" w:rsidR="00D13FB5" w:rsidRDefault="00D13FB5" w:rsidP="0050442A">
            <w:pPr>
              <w:rPr>
                <w:rFonts w:ascii="Times New Roman" w:hAnsi="Times New Roman" w:cs="Times New Roman"/>
                <w:sz w:val="22"/>
                <w:szCs w:val="22"/>
              </w:rPr>
            </w:pPr>
          </w:p>
          <w:p w14:paraId="31413ED9" w14:textId="77777777" w:rsidR="00D13FB5" w:rsidRDefault="00D13FB5" w:rsidP="0050442A">
            <w:pPr>
              <w:suppressAutoHyphens/>
              <w:rPr>
                <w:rFonts w:ascii="Times New Roman" w:hAnsi="Times New Roman" w:cs="Times New Roman"/>
                <w:i/>
                <w:sz w:val="22"/>
                <w:szCs w:val="22"/>
              </w:rPr>
            </w:pPr>
          </w:p>
          <w:p w14:paraId="2F14D77C" w14:textId="77777777" w:rsidR="00D13FB5" w:rsidRDefault="00D13FB5" w:rsidP="0050442A">
            <w:pPr>
              <w:suppressAutoHyphens/>
              <w:rPr>
                <w:rFonts w:ascii="Times New Roman" w:hAnsi="Times New Roman" w:cs="Times New Roman"/>
                <w:i/>
                <w:sz w:val="22"/>
                <w:szCs w:val="22"/>
              </w:rPr>
            </w:pPr>
            <w:r w:rsidRPr="007F7523">
              <w:rPr>
                <w:rFonts w:ascii="Times New Roman" w:hAnsi="Times New Roman" w:cs="Times New Roman"/>
                <w:i/>
                <w:sz w:val="22"/>
                <w:szCs w:val="22"/>
              </w:rPr>
              <w:lastRenderedPageBreak/>
              <w:t>Atbilstība standartiem un normatīviem aktiem</w:t>
            </w:r>
          </w:p>
          <w:p w14:paraId="4D9B82EB" w14:textId="77777777" w:rsidR="00D13FB5" w:rsidRDefault="00D13FB5" w:rsidP="0050442A">
            <w:pPr>
              <w:suppressAutoHyphens/>
              <w:rPr>
                <w:rFonts w:ascii="Times New Roman" w:hAnsi="Times New Roman" w:cs="Times New Roman"/>
                <w:i/>
                <w:sz w:val="22"/>
                <w:szCs w:val="22"/>
              </w:rPr>
            </w:pPr>
          </w:p>
          <w:p w14:paraId="61FA472A"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Piedāvātajai datortehnikai ir jābūt ENERGY STAR® (atbilstoši jaunākajai spēkā esošai versijai)  sertificētai, un par šo faktu ir jāvar pārliecināties</w:t>
            </w:r>
            <w:r>
              <w:rPr>
                <w:rFonts w:ascii="Times New Roman" w:eastAsia="Times New Roman" w:hAnsi="Times New Roman" w:cs="Times New Roman"/>
                <w:kern w:val="0"/>
                <w:sz w:val="22"/>
                <w:szCs w:val="22"/>
                <w:lang w:eastAsia="ar-SA"/>
              </w:rPr>
              <w:t xml:space="preserve"> </w:t>
            </w:r>
            <w:r w:rsidRPr="007F7523">
              <w:rPr>
                <w:rFonts w:ascii="Times New Roman" w:eastAsia="Times New Roman" w:hAnsi="Times New Roman" w:cs="Times New Roman"/>
                <w:kern w:val="0"/>
                <w:sz w:val="22"/>
                <w:szCs w:val="22"/>
                <w:lang w:eastAsia="ar-SA"/>
              </w:rPr>
              <w:t>https://www.energystar.gov/index.cfm?fuseaction=products_for_partners.showComputers mājas lapā publicētajos sertificētās datortehnikas sarakstos vai arī pretendentam ir jāiesniedz neatkarīgas testēšanas laboratorijas testēšanas rezultāti (atbilstoši jaunākajai spēkā esošai ENERGY STAR® testēšanas metodikai vai ekvivalentai), kas to apliecina.</w:t>
            </w:r>
          </w:p>
          <w:p w14:paraId="5988EF45"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7550222C"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p w14:paraId="1E3BF8B5"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7DC10201"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p w14:paraId="7076E0CA"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1B9A8C1D"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Petendenta piedāvātajai datorehnikai ir jābūt atbistošai  REACH prasībām.</w:t>
            </w:r>
          </w:p>
          <w:p w14:paraId="12FDE936"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31E88AB2"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Koprusa un apvalku materiāliem, kuru svars ir lielāks par 100 gramiem un to laukums ir lielāks par 50 cm2 ir jābūt marķētiem saskaņā ar ISO 11469 un ISO 1043-1 prasībām.</w:t>
            </w:r>
          </w:p>
          <w:p w14:paraId="411D8C7B"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25A31EE8"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lastRenderedPageBreak/>
              <w:t>Pretendentam ir jānodrošina atkārtota tehnikas izmantošana un pārstādes serviss noteiktam elektrisko un elektroniso ierīču aprīkojumam, kas ir nolietojies. Kārtība, kā  nodrošināt ierīču atkārtotu izmantošana vai pārstrādi, tiek noteikta atbilstoši Eiropas Parlamenta un Padomes direktīvai 2012/19/ES "Par elektrisko un elektronisko iekārtu atkritumiem" 8. panta un pielikumu Nr.7 un 8.</w:t>
            </w:r>
          </w:p>
          <w:p w14:paraId="7DE5640C"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643C2248"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Ja tiek izmantotas kartona kastes, tām jābūt izgatavotām vismaz no 80 % pārstrādāta materiāla. Ja galīgajam iepakojumam izmanto plastmasas maisiņus vai loksnes, tām jābūt izgatavotām vismaz no 75 % pārstrādāto izejvielu vai arī tām jābūt bioloģiski noārdāmām vai kompostējamām saskaņā ar standartā EN 13432 noteiktajām definīcijām. Kritērijs attiecas tikai uz primāro iepakojumu, kā noteikts</w:t>
            </w:r>
          </w:p>
          <w:p w14:paraId="71FC2328"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Direktīvā 94/62/EK.</w:t>
            </w:r>
          </w:p>
          <w:p w14:paraId="70DDB129"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p>
          <w:p w14:paraId="03E26703" w14:textId="77777777" w:rsidR="00D13FB5" w:rsidRPr="007F7523" w:rsidRDefault="00D13FB5" w:rsidP="0050442A">
            <w:pPr>
              <w:suppressAutoHyphens/>
              <w:rPr>
                <w:rFonts w:ascii="Times New Roman" w:eastAsia="Times New Roman" w:hAnsi="Times New Roman" w:cs="Times New Roman"/>
                <w:kern w:val="0"/>
                <w:sz w:val="22"/>
                <w:szCs w:val="22"/>
                <w:lang w:eastAsia="ar-SA"/>
              </w:rPr>
            </w:pPr>
            <w:r w:rsidRPr="007F7523">
              <w:rPr>
                <w:rFonts w:ascii="Times New Roman" w:eastAsia="Times New Roman" w:hAnsi="Times New Roman" w:cs="Times New Roman"/>
                <w:kern w:val="0"/>
                <w:sz w:val="22"/>
                <w:szCs w:val="22"/>
                <w:lang w:eastAsia="ar-SA"/>
              </w:rPr>
              <w:t>Veselībai bīstamas vielas plastmasas daļās Plastmasas daļas, kas sver vairāk par 25 g, nesatur tādas liesmas slāpējošas vielas vai preparātus, kam piešķirts kāds no turpmāk minētajiem riska apzīmējumiem atbilstīgi Regulai (EK) Nr. 1272/2008.</w:t>
            </w:r>
          </w:p>
        </w:tc>
        <w:tc>
          <w:tcPr>
            <w:tcW w:w="5316" w:type="dxa"/>
          </w:tcPr>
          <w:p w14:paraId="1F968DF9" w14:textId="77777777" w:rsidR="00D13FB5" w:rsidRPr="00C1166D" w:rsidRDefault="00D13FB5" w:rsidP="0050442A">
            <w:pPr>
              <w:ind w:left="360"/>
              <w:jc w:val="both"/>
              <w:rPr>
                <w:rFonts w:ascii="Times New Roman" w:eastAsia="Times New Roman" w:hAnsi="Times New Roman" w:cs="Times New Roman"/>
                <w:kern w:val="0"/>
                <w:sz w:val="22"/>
                <w:szCs w:val="22"/>
                <w:lang w:eastAsia="ar-SA"/>
              </w:rPr>
            </w:pPr>
          </w:p>
        </w:tc>
      </w:tr>
    </w:tbl>
    <w:p w14:paraId="53EE6446" w14:textId="7F963706" w:rsidR="000747FD" w:rsidRDefault="000747FD" w:rsidP="00841424">
      <w:pPr>
        <w:suppressAutoHyphens/>
        <w:rPr>
          <w:rFonts w:ascii="Times New Roman" w:hAnsi="Times New Roman" w:cs="Times New Roman"/>
          <w:sz w:val="20"/>
          <w:szCs w:val="20"/>
        </w:rPr>
      </w:pPr>
    </w:p>
    <w:p w14:paraId="7B89C125" w14:textId="77777777" w:rsidR="000747FD" w:rsidRPr="0003139C" w:rsidRDefault="000747FD" w:rsidP="000747FD">
      <w:pPr>
        <w:widowControl w:val="0"/>
        <w:autoSpaceDE w:val="0"/>
        <w:autoSpaceDN w:val="0"/>
        <w:adjustRightInd w:val="0"/>
        <w:ind w:firstLine="72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Ar šo apstiprinām un garantējam, ka:</w:t>
      </w:r>
    </w:p>
    <w:p w14:paraId="6EC3A1F9"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nodrošināsim visu piedāvāto iekārtu savstarpēju savietojamību un kompleksu darbību;</w:t>
      </w:r>
    </w:p>
    <w:p w14:paraId="6229BF45"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iekārtas ir nelietotas un tās nesatur iepriekš lietotas komponentes;</w:t>
      </w:r>
    </w:p>
    <w:p w14:paraId="769BB6F8"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visām iekārtām nodrošināsim garantijas apkalpošanu 2 gadus no Akta parakstīšanas brīža;</w:t>
      </w:r>
    </w:p>
    <w:p w14:paraId="4EC7406E" w14:textId="77777777" w:rsidR="000747FD" w:rsidRPr="0003139C" w:rsidRDefault="000747FD" w:rsidP="000747FD">
      <w:pPr>
        <w:widowControl w:val="0"/>
        <w:numPr>
          <w:ilvl w:val="0"/>
          <w:numId w:val="32"/>
        </w:numPr>
        <w:autoSpaceDE w:val="0"/>
        <w:autoSpaceDN w:val="0"/>
        <w:adjustRightInd w:val="0"/>
        <w:jc w:val="both"/>
        <w:rPr>
          <w:rFonts w:ascii="Times New Roman" w:eastAsia="Times New Roman" w:hAnsi="Times New Roman" w:cs="Times New Roman"/>
          <w:kern w:val="0"/>
          <w:sz w:val="20"/>
          <w:szCs w:val="20"/>
          <w:lang w:eastAsia="x-none"/>
        </w:rPr>
      </w:pPr>
      <w:r w:rsidRPr="0003139C">
        <w:rPr>
          <w:rFonts w:ascii="Times New Roman" w:eastAsia="Times New Roman" w:hAnsi="Times New Roman" w:cs="Times New Roman"/>
          <w:kern w:val="0"/>
          <w:sz w:val="20"/>
          <w:szCs w:val="20"/>
          <w:lang w:eastAsia="x-none"/>
        </w:rPr>
        <w:t>varam uzņemties piedāvātā preces garantijas saistības.</w:t>
      </w:r>
    </w:p>
    <w:p w14:paraId="4CFF8B03" w14:textId="77777777" w:rsidR="000747FD" w:rsidRPr="0003139C" w:rsidRDefault="000747FD" w:rsidP="000747FD">
      <w:pPr>
        <w:widowControl w:val="0"/>
        <w:autoSpaceDE w:val="0"/>
        <w:autoSpaceDN w:val="0"/>
        <w:adjustRightInd w:val="0"/>
        <w:ind w:left="405" w:firstLine="720"/>
        <w:jc w:val="both"/>
        <w:rPr>
          <w:rFonts w:ascii="Times New Roman" w:eastAsia="Times New Roman" w:hAnsi="Times New Roman" w:cs="Times New Roman"/>
          <w:kern w:val="0"/>
          <w:sz w:val="20"/>
          <w:szCs w:val="20"/>
          <w:lang w:eastAsia="x-none"/>
        </w:rPr>
      </w:pPr>
    </w:p>
    <w:p w14:paraId="0284BDC6" w14:textId="77777777" w:rsidR="000747FD" w:rsidRPr="0003139C" w:rsidRDefault="000747FD" w:rsidP="000747FD">
      <w:pPr>
        <w:widowControl w:val="0"/>
        <w:autoSpaceDE w:val="0"/>
        <w:autoSpaceDN w:val="0"/>
        <w:adjustRightInd w:val="0"/>
        <w:ind w:firstLine="720"/>
        <w:jc w:val="both"/>
        <w:rPr>
          <w:rFonts w:ascii="Times New Roman" w:eastAsia="Times New Roman" w:hAnsi="Times New Roman" w:cs="Times New Roman"/>
          <w:kern w:val="0"/>
          <w:sz w:val="20"/>
          <w:szCs w:val="20"/>
          <w:lang w:eastAsia="lt-LT"/>
        </w:rPr>
      </w:pPr>
      <w:r w:rsidRPr="0003139C">
        <w:rPr>
          <w:rFonts w:ascii="Times New Roman" w:eastAsia="Times New Roman" w:hAnsi="Times New Roman" w:cs="Times New Roman"/>
          <w:kern w:val="0"/>
          <w:sz w:val="20"/>
          <w:szCs w:val="20"/>
          <w:lang w:eastAsia="lt-LT"/>
        </w:rPr>
        <w:t>Apstiprinām:</w:t>
      </w:r>
    </w:p>
    <w:p w14:paraId="3970F393" w14:textId="77777777" w:rsidR="000747FD" w:rsidRPr="0003139C"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sniegto ziņu patiesumu un precizitāti;</w:t>
      </w:r>
    </w:p>
    <w:p w14:paraId="3D3D3369" w14:textId="77777777" w:rsidR="000747FD" w:rsidRPr="0003139C"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vadošais darbinieks, kurš koordinēs piegādi __________________ (vārds, uzvārds, e-pasts, tālrunis);</w:t>
      </w:r>
    </w:p>
    <w:p w14:paraId="6FEA07ED" w14:textId="77777777" w:rsidR="000747FD" w:rsidRDefault="000747FD" w:rsidP="000747FD">
      <w:pPr>
        <w:widowControl w:val="0"/>
        <w:numPr>
          <w:ilvl w:val="0"/>
          <w:numId w:val="32"/>
        </w:numPr>
        <w:autoSpaceDE w:val="0"/>
        <w:autoSpaceDN w:val="0"/>
        <w:adjustRightInd w:val="0"/>
        <w:contextualSpacing/>
        <w:jc w:val="both"/>
        <w:rPr>
          <w:rFonts w:ascii="Times New Roman" w:eastAsia="Times New Roman" w:hAnsi="Times New Roman" w:cs="Arial"/>
          <w:kern w:val="0"/>
          <w:sz w:val="20"/>
          <w:szCs w:val="20"/>
          <w:lang w:eastAsia="lt-LT"/>
        </w:rPr>
      </w:pPr>
      <w:r w:rsidRPr="0003139C">
        <w:rPr>
          <w:rFonts w:ascii="Times New Roman" w:eastAsia="Times New Roman" w:hAnsi="Times New Roman" w:cs="Arial"/>
          <w:kern w:val="0"/>
          <w:sz w:val="20"/>
          <w:szCs w:val="20"/>
          <w:lang w:eastAsia="lt-LT"/>
        </w:rPr>
        <w:t>tālrunis __________ un e-pasts _______________ defektu pie</w:t>
      </w:r>
      <w:r>
        <w:rPr>
          <w:rFonts w:ascii="Times New Roman" w:eastAsia="Times New Roman" w:hAnsi="Times New Roman" w:cs="Arial"/>
          <w:kern w:val="0"/>
          <w:sz w:val="20"/>
          <w:szCs w:val="20"/>
          <w:lang w:eastAsia="lt-LT"/>
        </w:rPr>
        <w:t>teikšanai Līguma izpildes laikā.</w:t>
      </w:r>
    </w:p>
    <w:p w14:paraId="003F0590" w14:textId="77777777" w:rsidR="000747FD" w:rsidRDefault="000747FD" w:rsidP="000747FD">
      <w:pPr>
        <w:widowControl w:val="0"/>
        <w:autoSpaceDE w:val="0"/>
        <w:autoSpaceDN w:val="0"/>
        <w:adjustRightInd w:val="0"/>
        <w:contextualSpacing/>
        <w:jc w:val="both"/>
        <w:rPr>
          <w:rFonts w:ascii="Times New Roman" w:eastAsia="Times New Roman" w:hAnsi="Times New Roman" w:cs="Arial"/>
          <w:kern w:val="0"/>
          <w:sz w:val="20"/>
          <w:szCs w:val="20"/>
          <w:lang w:eastAsia="lt-LT"/>
        </w:rPr>
      </w:pPr>
    </w:p>
    <w:p w14:paraId="0157836C" w14:textId="77777777" w:rsidR="000747FD" w:rsidRDefault="000747FD" w:rsidP="000747FD">
      <w:pPr>
        <w:widowControl w:val="0"/>
        <w:autoSpaceDE w:val="0"/>
        <w:autoSpaceDN w:val="0"/>
        <w:adjustRightInd w:val="0"/>
        <w:contextualSpacing/>
        <w:jc w:val="both"/>
        <w:rPr>
          <w:rFonts w:ascii="Times New Roman" w:eastAsia="Times New Roman" w:hAnsi="Times New Roman" w:cs="Arial"/>
          <w:kern w:val="0"/>
          <w:sz w:val="20"/>
          <w:szCs w:val="20"/>
          <w:lang w:eastAsia="lt-LT"/>
        </w:rPr>
      </w:pPr>
    </w:p>
    <w:p w14:paraId="15596E04" w14:textId="77777777" w:rsidR="000747FD" w:rsidRPr="006B7437" w:rsidRDefault="000747FD" w:rsidP="000747FD">
      <w:pPr>
        <w:rPr>
          <w:rFonts w:ascii="Times New Roman" w:hAnsi="Times New Roman"/>
          <w:sz w:val="22"/>
          <w:szCs w:val="22"/>
        </w:rPr>
      </w:pPr>
      <w:r w:rsidRPr="006B7437">
        <w:rPr>
          <w:rFonts w:ascii="Times New Roman" w:hAnsi="Times New Roman"/>
          <w:sz w:val="22"/>
          <w:szCs w:val="22"/>
        </w:rPr>
        <w:t xml:space="preserve">_________________________________________________________________________ </w:t>
      </w:r>
    </w:p>
    <w:p w14:paraId="22DE44FC" w14:textId="77777777" w:rsidR="000747FD" w:rsidRPr="0028657A" w:rsidRDefault="000747FD" w:rsidP="000747FD">
      <w:pPr>
        <w:rPr>
          <w:rFonts w:ascii="Times New Roman" w:hAnsi="Times New Roman"/>
          <w:sz w:val="22"/>
          <w:szCs w:val="22"/>
        </w:rPr>
      </w:pPr>
      <w:r w:rsidRPr="006B7437">
        <w:rPr>
          <w:rFonts w:ascii="Times New Roman" w:hAnsi="Times New Roman"/>
          <w:sz w:val="22"/>
          <w:szCs w:val="22"/>
        </w:rPr>
        <w:t xml:space="preserve">(amats) </w:t>
      </w:r>
      <w:r w:rsidRPr="006B7437">
        <w:rPr>
          <w:rFonts w:ascii="Times New Roman" w:hAnsi="Times New Roman"/>
          <w:sz w:val="22"/>
          <w:szCs w:val="22"/>
        </w:rPr>
        <w:tab/>
        <w:t xml:space="preserve">                    (paraksts)                      </w:t>
      </w:r>
      <w:r w:rsidRPr="006B7437">
        <w:rPr>
          <w:rFonts w:ascii="Times New Roman" w:hAnsi="Times New Roman"/>
          <w:sz w:val="22"/>
          <w:szCs w:val="22"/>
          <w:lang w:eastAsia="lv-LV"/>
        </w:rPr>
        <w:t>(vārds, uzvārds)                      (vieta, datums)</w:t>
      </w:r>
    </w:p>
    <w:sectPr w:rsidR="000747FD" w:rsidRPr="0028657A" w:rsidSect="00841424">
      <w:headerReference w:type="even" r:id="rId8"/>
      <w:headerReference w:type="default" r:id="rId9"/>
      <w:footerReference w:type="even" r:id="rId10"/>
      <w:pgSz w:w="16838" w:h="11906" w:orient="landscape"/>
      <w:pgMar w:top="1418" w:right="851" w:bottom="992" w:left="709" w:header="709" w:footer="3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B374A" w14:textId="77777777" w:rsidR="002E40C8" w:rsidRDefault="002E40C8">
      <w:r>
        <w:separator/>
      </w:r>
    </w:p>
  </w:endnote>
  <w:endnote w:type="continuationSeparator" w:id="0">
    <w:p w14:paraId="25ABE19B" w14:textId="77777777" w:rsidR="002E40C8" w:rsidRDefault="002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70492" w14:textId="77777777" w:rsidR="002E40C8" w:rsidRDefault="002E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A74941" w14:textId="77777777" w:rsidR="002E40C8" w:rsidRDefault="002E4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68E3" w14:textId="77777777" w:rsidR="002E40C8" w:rsidRDefault="002E40C8">
      <w:r>
        <w:separator/>
      </w:r>
    </w:p>
  </w:footnote>
  <w:footnote w:type="continuationSeparator" w:id="0">
    <w:p w14:paraId="58EE483F" w14:textId="77777777" w:rsidR="002E40C8" w:rsidRDefault="002E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E0B1" w14:textId="77777777" w:rsidR="002E40C8" w:rsidRDefault="002E40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9ED139" w14:textId="77777777" w:rsidR="002E40C8" w:rsidRDefault="002E40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2C28" w14:textId="77777777" w:rsidR="002E40C8" w:rsidRPr="00FD3315" w:rsidRDefault="002E40C8">
    <w:pPr>
      <w:pStyle w:val="Header"/>
      <w:framePr w:wrap="around" w:vAnchor="text" w:hAnchor="margin" w:xAlign="right" w:y="1"/>
      <w:rPr>
        <w:rStyle w:val="PageNumber"/>
        <w:sz w:val="18"/>
        <w:szCs w:val="18"/>
      </w:rPr>
    </w:pPr>
  </w:p>
  <w:p w14:paraId="624FD44B" w14:textId="77777777" w:rsidR="002E40C8" w:rsidRPr="00FD3315" w:rsidRDefault="002E40C8">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color w:val="000000"/>
        <w:spacing w:val="0"/>
        <w:w w:val="100"/>
        <w:kern w:val="1"/>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multilevel"/>
    <w:tmpl w:val="E648F372"/>
    <w:name w:val="WW8Num7"/>
    <w:lvl w:ilvl="0">
      <w:start w:val="4"/>
      <w:numFmt w:val="decimal"/>
      <w:lvlText w:val="%1."/>
      <w:lvlJc w:val="left"/>
      <w:pPr>
        <w:tabs>
          <w:tab w:val="num" w:pos="360"/>
        </w:tabs>
        <w:ind w:left="360" w:hanging="360"/>
      </w:pPr>
      <w:rPr>
        <w:rFonts w:ascii="Times New Roman" w:hAnsi="Times New Roman" w:cs="Times New Roman" w:hint="default"/>
        <w:b w:val="0"/>
        <w:sz w:val="28"/>
      </w:rPr>
    </w:lvl>
    <w:lvl w:ilvl="1">
      <w:start w:val="1"/>
      <w:numFmt w:val="decimal"/>
      <w:lvlText w:val="%1.%2."/>
      <w:lvlJc w:val="left"/>
      <w:pPr>
        <w:tabs>
          <w:tab w:val="num" w:pos="360"/>
        </w:tabs>
        <w:ind w:left="360" w:hanging="360"/>
      </w:pPr>
      <w:rPr>
        <w:rFonts w:ascii="Times New Roman" w:hAnsi="Times New Roman" w:cs="Times New Roman"/>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1997"/>
        </w:tabs>
        <w:ind w:left="1997" w:hanging="720"/>
      </w:pPr>
      <w:rPr>
        <w:rFonts w:ascii="Times New Roman" w:hAnsi="Times New Roman" w:cs="Times New Roman"/>
        <w:b w:val="0"/>
        <w:i w:val="0"/>
        <w:color w:val="auto"/>
        <w:lang w:val="de-DE"/>
      </w:rPr>
    </w:lvl>
    <w:lvl w:ilvl="4">
      <w:start w:val="1"/>
      <w:numFmt w:val="decimal"/>
      <w:lvlText w:val="%1.%2.%3.%4.%5."/>
      <w:lvlJc w:val="left"/>
      <w:pPr>
        <w:tabs>
          <w:tab w:val="num" w:pos="1216"/>
        </w:tabs>
        <w:ind w:left="1216" w:hanging="1080"/>
      </w:pPr>
      <w:rPr>
        <w:rFonts w:ascii="Cambria" w:hAnsi="Cambria"/>
        <w:b w:val="0"/>
        <w:color w:val="auto"/>
      </w:rPr>
    </w:lvl>
    <w:lvl w:ilvl="5">
      <w:start w:val="1"/>
      <w:numFmt w:val="decimal"/>
      <w:lvlText w:val="%1.%2.%3.%4.%5.%6."/>
      <w:lvlJc w:val="left"/>
      <w:pPr>
        <w:tabs>
          <w:tab w:val="num" w:pos="1250"/>
        </w:tabs>
        <w:ind w:left="1250" w:hanging="1080"/>
      </w:pPr>
      <w:rPr>
        <w:rFonts w:ascii="Cambria" w:hAnsi="Cambria"/>
        <w:b w:val="0"/>
        <w:color w:val="auto"/>
      </w:rPr>
    </w:lvl>
    <w:lvl w:ilvl="6">
      <w:start w:val="1"/>
      <w:numFmt w:val="decimal"/>
      <w:lvlText w:val="%1.%2.%3.%4.%5.%6.%7."/>
      <w:lvlJc w:val="left"/>
      <w:pPr>
        <w:tabs>
          <w:tab w:val="num" w:pos="1644"/>
        </w:tabs>
        <w:ind w:left="1644" w:hanging="1440"/>
      </w:pPr>
      <w:rPr>
        <w:rFonts w:ascii="Cambria" w:hAnsi="Cambria"/>
        <w:b w:val="0"/>
        <w:color w:val="auto"/>
      </w:rPr>
    </w:lvl>
    <w:lvl w:ilvl="7">
      <w:start w:val="1"/>
      <w:numFmt w:val="decimal"/>
      <w:lvlText w:val="%1.%2.%3.%4.%5.%6.%7.%8."/>
      <w:lvlJc w:val="left"/>
      <w:pPr>
        <w:tabs>
          <w:tab w:val="num" w:pos="1678"/>
        </w:tabs>
        <w:ind w:left="1678" w:hanging="1440"/>
      </w:pPr>
      <w:rPr>
        <w:rFonts w:ascii="Cambria" w:hAnsi="Cambria"/>
        <w:b w:val="0"/>
        <w:color w:val="auto"/>
      </w:rPr>
    </w:lvl>
    <w:lvl w:ilvl="8">
      <w:start w:val="1"/>
      <w:numFmt w:val="decimal"/>
      <w:lvlText w:val="%1.%2.%3.%4.%5.%6.%7.%8.%9."/>
      <w:lvlJc w:val="left"/>
      <w:pPr>
        <w:tabs>
          <w:tab w:val="num" w:pos="2072"/>
        </w:tabs>
        <w:ind w:left="2072" w:hanging="1800"/>
      </w:pPr>
      <w:rPr>
        <w:rFonts w:ascii="Cambria" w:hAnsi="Cambria"/>
        <w:b w:val="0"/>
        <w:color w:val="auto"/>
      </w:rPr>
    </w:lvl>
  </w:abstractNum>
  <w:abstractNum w:abstractNumId="3"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8" w15:restartNumberingAfterBreak="0">
    <w:nsid w:val="15482513"/>
    <w:multiLevelType w:val="hybridMultilevel"/>
    <w:tmpl w:val="073ABC82"/>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7C7AF65C">
      <w:numFmt w:val="bullet"/>
      <w:lvlText w:val="•"/>
      <w:lvlJc w:val="left"/>
      <w:pPr>
        <w:ind w:left="2160" w:hanging="360"/>
      </w:pPr>
      <w:rPr>
        <w:rFonts w:ascii="Times New Roman" w:eastAsia="Times New Roman" w:hAnsi="Times New Roman" w:cs="Times New Roman"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9947239"/>
    <w:multiLevelType w:val="multilevel"/>
    <w:tmpl w:val="90A0EB7E"/>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auto"/>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AD35139"/>
    <w:multiLevelType w:val="multilevel"/>
    <w:tmpl w:val="0F1C005E"/>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E4130"/>
    <w:multiLevelType w:val="hybridMultilevel"/>
    <w:tmpl w:val="0C8A827C"/>
    <w:lvl w:ilvl="0" w:tplc="0409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7C7AF65C">
      <w:numFmt w:val="bullet"/>
      <w:lvlText w:val="•"/>
      <w:lvlJc w:val="left"/>
      <w:pPr>
        <w:ind w:left="2520" w:hanging="360"/>
      </w:pPr>
      <w:rPr>
        <w:rFonts w:ascii="Times New Roman" w:eastAsia="Times New Roman" w:hAnsi="Times New Roman" w:cs="Times New Roman"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8E29F4"/>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6F131B"/>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4"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25" w15:restartNumberingAfterBreak="0">
    <w:nsid w:val="5299048E"/>
    <w:multiLevelType w:val="multilevel"/>
    <w:tmpl w:val="9280AEA8"/>
    <w:lvl w:ilvl="0">
      <w:start w:val="5"/>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54" w:hanging="720"/>
      </w:pPr>
      <w:rPr>
        <w:b w:val="0"/>
        <w:color w:val="auto"/>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7764A4"/>
    <w:multiLevelType w:val="multilevel"/>
    <w:tmpl w:val="00E0D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187DDD"/>
    <w:multiLevelType w:val="multilevel"/>
    <w:tmpl w:val="8BB66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332F6E"/>
    <w:multiLevelType w:val="multilevel"/>
    <w:tmpl w:val="8BB66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7"/>
  </w:num>
  <w:num w:numId="5">
    <w:abstractNumId w:val="13"/>
  </w:num>
  <w:num w:numId="6">
    <w:abstractNumId w:val="16"/>
  </w:num>
  <w:num w:numId="7">
    <w:abstractNumId w:val="10"/>
  </w:num>
  <w:num w:numId="8">
    <w:abstractNumId w:val="11"/>
  </w:num>
  <w:num w:numId="9">
    <w:abstractNumId w:val="28"/>
  </w:num>
  <w:num w:numId="10">
    <w:abstractNumId w:val="23"/>
  </w:num>
  <w:num w:numId="11">
    <w:abstractNumId w:val="19"/>
  </w:num>
  <w:num w:numId="12">
    <w:abstractNumId w:val="33"/>
  </w:num>
  <w:num w:numId="13">
    <w:abstractNumId w:val="8"/>
  </w:num>
  <w:num w:numId="14">
    <w:abstractNumId w:val="0"/>
  </w:num>
  <w:num w:numId="15">
    <w:abstractNumId w:val="18"/>
  </w:num>
  <w:num w:numId="16">
    <w:abstractNumId w:val="26"/>
  </w:num>
  <w:num w:numId="17">
    <w:abstractNumId w:val="32"/>
  </w:num>
  <w:num w:numId="18">
    <w:abstractNumId w:val="21"/>
  </w:num>
  <w:num w:numId="19">
    <w:abstractNumId w:val="3"/>
  </w:num>
  <w:num w:numId="20">
    <w:abstractNumId w:val="20"/>
  </w:num>
  <w:num w:numId="21">
    <w:abstractNumId w:val="15"/>
  </w:num>
  <w:num w:numId="22">
    <w:abstractNumId w:val="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5"/>
  </w:num>
  <w:num w:numId="2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9"/>
  </w:num>
  <w:num w:numId="31">
    <w:abstractNumId w:val="12"/>
  </w:num>
  <w:num w:numId="32">
    <w:abstractNumId w:val="22"/>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60"/>
    <w:rsid w:val="00001552"/>
    <w:rsid w:val="000034F6"/>
    <w:rsid w:val="00007795"/>
    <w:rsid w:val="00011727"/>
    <w:rsid w:val="000117B9"/>
    <w:rsid w:val="00015964"/>
    <w:rsid w:val="000170F4"/>
    <w:rsid w:val="00020363"/>
    <w:rsid w:val="00021881"/>
    <w:rsid w:val="00021E0C"/>
    <w:rsid w:val="000235D3"/>
    <w:rsid w:val="00024FDB"/>
    <w:rsid w:val="00027471"/>
    <w:rsid w:val="00031AFE"/>
    <w:rsid w:val="00032171"/>
    <w:rsid w:val="00032D1C"/>
    <w:rsid w:val="00034D80"/>
    <w:rsid w:val="00036658"/>
    <w:rsid w:val="00037E66"/>
    <w:rsid w:val="00040ECD"/>
    <w:rsid w:val="0004124F"/>
    <w:rsid w:val="000412FA"/>
    <w:rsid w:val="00041793"/>
    <w:rsid w:val="00044837"/>
    <w:rsid w:val="0004499E"/>
    <w:rsid w:val="000456BE"/>
    <w:rsid w:val="00045B26"/>
    <w:rsid w:val="00047204"/>
    <w:rsid w:val="00047577"/>
    <w:rsid w:val="000545D0"/>
    <w:rsid w:val="000554C8"/>
    <w:rsid w:val="00057A22"/>
    <w:rsid w:val="00060710"/>
    <w:rsid w:val="00060735"/>
    <w:rsid w:val="00060DF3"/>
    <w:rsid w:val="00061B7D"/>
    <w:rsid w:val="00061FD7"/>
    <w:rsid w:val="000624FE"/>
    <w:rsid w:val="000636ED"/>
    <w:rsid w:val="00063C79"/>
    <w:rsid w:val="0006419C"/>
    <w:rsid w:val="00065C93"/>
    <w:rsid w:val="0006776A"/>
    <w:rsid w:val="00071914"/>
    <w:rsid w:val="00071D0B"/>
    <w:rsid w:val="0007205F"/>
    <w:rsid w:val="000729FB"/>
    <w:rsid w:val="0007324F"/>
    <w:rsid w:val="00073F32"/>
    <w:rsid w:val="000747FD"/>
    <w:rsid w:val="000768BF"/>
    <w:rsid w:val="00080825"/>
    <w:rsid w:val="0008145E"/>
    <w:rsid w:val="00084BE7"/>
    <w:rsid w:val="00084E65"/>
    <w:rsid w:val="0008620B"/>
    <w:rsid w:val="0008651F"/>
    <w:rsid w:val="00086D10"/>
    <w:rsid w:val="0009029A"/>
    <w:rsid w:val="00091558"/>
    <w:rsid w:val="00091825"/>
    <w:rsid w:val="0009221E"/>
    <w:rsid w:val="0009310B"/>
    <w:rsid w:val="00093647"/>
    <w:rsid w:val="00094E76"/>
    <w:rsid w:val="00095869"/>
    <w:rsid w:val="000973CA"/>
    <w:rsid w:val="00097568"/>
    <w:rsid w:val="000A02EA"/>
    <w:rsid w:val="000A311F"/>
    <w:rsid w:val="000A335D"/>
    <w:rsid w:val="000A3455"/>
    <w:rsid w:val="000A3FC7"/>
    <w:rsid w:val="000A4F96"/>
    <w:rsid w:val="000A7037"/>
    <w:rsid w:val="000B54AC"/>
    <w:rsid w:val="000C1D6D"/>
    <w:rsid w:val="000C2283"/>
    <w:rsid w:val="000C5093"/>
    <w:rsid w:val="000C700E"/>
    <w:rsid w:val="000D2EE4"/>
    <w:rsid w:val="000D4BDD"/>
    <w:rsid w:val="000D681F"/>
    <w:rsid w:val="000D6A37"/>
    <w:rsid w:val="000E2C5A"/>
    <w:rsid w:val="000E42F6"/>
    <w:rsid w:val="000E6364"/>
    <w:rsid w:val="000F2723"/>
    <w:rsid w:val="000F7E62"/>
    <w:rsid w:val="001006F0"/>
    <w:rsid w:val="00100DF9"/>
    <w:rsid w:val="00104488"/>
    <w:rsid w:val="0010505D"/>
    <w:rsid w:val="0010536B"/>
    <w:rsid w:val="0010628C"/>
    <w:rsid w:val="00107460"/>
    <w:rsid w:val="001079A4"/>
    <w:rsid w:val="00107EA1"/>
    <w:rsid w:val="00110993"/>
    <w:rsid w:val="00114E08"/>
    <w:rsid w:val="00115444"/>
    <w:rsid w:val="00123E30"/>
    <w:rsid w:val="00124097"/>
    <w:rsid w:val="00125A64"/>
    <w:rsid w:val="00126E32"/>
    <w:rsid w:val="001307EB"/>
    <w:rsid w:val="00130F42"/>
    <w:rsid w:val="00131108"/>
    <w:rsid w:val="001320E4"/>
    <w:rsid w:val="00133E53"/>
    <w:rsid w:val="001344D6"/>
    <w:rsid w:val="0013561F"/>
    <w:rsid w:val="00135E92"/>
    <w:rsid w:val="0013607E"/>
    <w:rsid w:val="00136AEB"/>
    <w:rsid w:val="00137B1E"/>
    <w:rsid w:val="00142CD7"/>
    <w:rsid w:val="00143340"/>
    <w:rsid w:val="00143773"/>
    <w:rsid w:val="00143AB6"/>
    <w:rsid w:val="00147106"/>
    <w:rsid w:val="001505CE"/>
    <w:rsid w:val="0015249F"/>
    <w:rsid w:val="0015498A"/>
    <w:rsid w:val="00161AE5"/>
    <w:rsid w:val="00163445"/>
    <w:rsid w:val="00163546"/>
    <w:rsid w:val="00165D8F"/>
    <w:rsid w:val="001665EA"/>
    <w:rsid w:val="00167420"/>
    <w:rsid w:val="00167C1A"/>
    <w:rsid w:val="00170081"/>
    <w:rsid w:val="0017116E"/>
    <w:rsid w:val="0017160E"/>
    <w:rsid w:val="001719BB"/>
    <w:rsid w:val="001735B7"/>
    <w:rsid w:val="00174428"/>
    <w:rsid w:val="0017446B"/>
    <w:rsid w:val="00174A65"/>
    <w:rsid w:val="00175172"/>
    <w:rsid w:val="00180D12"/>
    <w:rsid w:val="00180ED5"/>
    <w:rsid w:val="001819A4"/>
    <w:rsid w:val="001828E7"/>
    <w:rsid w:val="00183559"/>
    <w:rsid w:val="00183764"/>
    <w:rsid w:val="00183938"/>
    <w:rsid w:val="001878B9"/>
    <w:rsid w:val="00187EE4"/>
    <w:rsid w:val="00190BAB"/>
    <w:rsid w:val="00193034"/>
    <w:rsid w:val="001935D4"/>
    <w:rsid w:val="001A08DA"/>
    <w:rsid w:val="001A13F0"/>
    <w:rsid w:val="001A3977"/>
    <w:rsid w:val="001A5BCD"/>
    <w:rsid w:val="001B3284"/>
    <w:rsid w:val="001B32D6"/>
    <w:rsid w:val="001B3366"/>
    <w:rsid w:val="001B41C2"/>
    <w:rsid w:val="001B47E6"/>
    <w:rsid w:val="001B499A"/>
    <w:rsid w:val="001B5042"/>
    <w:rsid w:val="001B665D"/>
    <w:rsid w:val="001B69DC"/>
    <w:rsid w:val="001D0046"/>
    <w:rsid w:val="001D15C0"/>
    <w:rsid w:val="001D2CD9"/>
    <w:rsid w:val="001D4A57"/>
    <w:rsid w:val="001E066E"/>
    <w:rsid w:val="001E1BE9"/>
    <w:rsid w:val="001E3083"/>
    <w:rsid w:val="001E55B8"/>
    <w:rsid w:val="001E5CD9"/>
    <w:rsid w:val="001E628C"/>
    <w:rsid w:val="001F13EA"/>
    <w:rsid w:val="001F51D8"/>
    <w:rsid w:val="001F5C5C"/>
    <w:rsid w:val="001F7D50"/>
    <w:rsid w:val="001F7EC2"/>
    <w:rsid w:val="002014B0"/>
    <w:rsid w:val="00202A16"/>
    <w:rsid w:val="002040FF"/>
    <w:rsid w:val="00214B7F"/>
    <w:rsid w:val="00215DCE"/>
    <w:rsid w:val="00216791"/>
    <w:rsid w:val="002174E1"/>
    <w:rsid w:val="002178C5"/>
    <w:rsid w:val="0022048E"/>
    <w:rsid w:val="00223F45"/>
    <w:rsid w:val="00224664"/>
    <w:rsid w:val="00225877"/>
    <w:rsid w:val="0023006F"/>
    <w:rsid w:val="00230732"/>
    <w:rsid w:val="0023308D"/>
    <w:rsid w:val="00241E81"/>
    <w:rsid w:val="00242001"/>
    <w:rsid w:val="0024217A"/>
    <w:rsid w:val="002421EA"/>
    <w:rsid w:val="00243107"/>
    <w:rsid w:val="00244108"/>
    <w:rsid w:val="00246A2C"/>
    <w:rsid w:val="00247858"/>
    <w:rsid w:val="00247890"/>
    <w:rsid w:val="00247BD7"/>
    <w:rsid w:val="0025188E"/>
    <w:rsid w:val="00255C60"/>
    <w:rsid w:val="002576D4"/>
    <w:rsid w:val="00262A91"/>
    <w:rsid w:val="0026487F"/>
    <w:rsid w:val="00265714"/>
    <w:rsid w:val="00266647"/>
    <w:rsid w:val="00266EC0"/>
    <w:rsid w:val="00267259"/>
    <w:rsid w:val="0026746A"/>
    <w:rsid w:val="002703C5"/>
    <w:rsid w:val="00270FF8"/>
    <w:rsid w:val="002710F4"/>
    <w:rsid w:val="002740F3"/>
    <w:rsid w:val="002766FE"/>
    <w:rsid w:val="00277997"/>
    <w:rsid w:val="00280426"/>
    <w:rsid w:val="002852B3"/>
    <w:rsid w:val="00286EE4"/>
    <w:rsid w:val="002965D5"/>
    <w:rsid w:val="002A224C"/>
    <w:rsid w:val="002A344E"/>
    <w:rsid w:val="002A43AB"/>
    <w:rsid w:val="002B18A8"/>
    <w:rsid w:val="002B1AAA"/>
    <w:rsid w:val="002B2034"/>
    <w:rsid w:val="002B29A0"/>
    <w:rsid w:val="002B3BF0"/>
    <w:rsid w:val="002B43E2"/>
    <w:rsid w:val="002B7A3D"/>
    <w:rsid w:val="002C0AF9"/>
    <w:rsid w:val="002C2CA9"/>
    <w:rsid w:val="002C3927"/>
    <w:rsid w:val="002C5169"/>
    <w:rsid w:val="002C555E"/>
    <w:rsid w:val="002C5D5D"/>
    <w:rsid w:val="002D182B"/>
    <w:rsid w:val="002D2058"/>
    <w:rsid w:val="002D2951"/>
    <w:rsid w:val="002D2E2A"/>
    <w:rsid w:val="002D396C"/>
    <w:rsid w:val="002D3EBD"/>
    <w:rsid w:val="002D45C9"/>
    <w:rsid w:val="002D564F"/>
    <w:rsid w:val="002D784B"/>
    <w:rsid w:val="002E2B91"/>
    <w:rsid w:val="002E3ADB"/>
    <w:rsid w:val="002E40C8"/>
    <w:rsid w:val="002E4BE3"/>
    <w:rsid w:val="002E5843"/>
    <w:rsid w:val="002F0E9B"/>
    <w:rsid w:val="002F1FB0"/>
    <w:rsid w:val="002F3F06"/>
    <w:rsid w:val="002F4524"/>
    <w:rsid w:val="002F78CB"/>
    <w:rsid w:val="00300738"/>
    <w:rsid w:val="00304625"/>
    <w:rsid w:val="0030599B"/>
    <w:rsid w:val="0030631A"/>
    <w:rsid w:val="003104AA"/>
    <w:rsid w:val="00311D47"/>
    <w:rsid w:val="00313DCD"/>
    <w:rsid w:val="00315B3E"/>
    <w:rsid w:val="00315FA5"/>
    <w:rsid w:val="00316341"/>
    <w:rsid w:val="0032132A"/>
    <w:rsid w:val="003263CB"/>
    <w:rsid w:val="003318F9"/>
    <w:rsid w:val="00332A49"/>
    <w:rsid w:val="00332DA3"/>
    <w:rsid w:val="00333AE9"/>
    <w:rsid w:val="00334CEF"/>
    <w:rsid w:val="0033640E"/>
    <w:rsid w:val="00337F7E"/>
    <w:rsid w:val="00342C1A"/>
    <w:rsid w:val="00343AA1"/>
    <w:rsid w:val="00347A42"/>
    <w:rsid w:val="00347FC3"/>
    <w:rsid w:val="00350111"/>
    <w:rsid w:val="00350803"/>
    <w:rsid w:val="00350813"/>
    <w:rsid w:val="00350D0B"/>
    <w:rsid w:val="00351B30"/>
    <w:rsid w:val="00353EB3"/>
    <w:rsid w:val="003602DE"/>
    <w:rsid w:val="003612D8"/>
    <w:rsid w:val="0036192D"/>
    <w:rsid w:val="00363489"/>
    <w:rsid w:val="00365531"/>
    <w:rsid w:val="00367732"/>
    <w:rsid w:val="003719CC"/>
    <w:rsid w:val="00373009"/>
    <w:rsid w:val="003735A8"/>
    <w:rsid w:val="00375003"/>
    <w:rsid w:val="00376A5C"/>
    <w:rsid w:val="003775E3"/>
    <w:rsid w:val="003777D3"/>
    <w:rsid w:val="003813BD"/>
    <w:rsid w:val="00383CDD"/>
    <w:rsid w:val="003871D6"/>
    <w:rsid w:val="00390964"/>
    <w:rsid w:val="00392989"/>
    <w:rsid w:val="00392FFD"/>
    <w:rsid w:val="003945B3"/>
    <w:rsid w:val="00395DE6"/>
    <w:rsid w:val="00396EE9"/>
    <w:rsid w:val="003979E0"/>
    <w:rsid w:val="00397E9C"/>
    <w:rsid w:val="003A01E7"/>
    <w:rsid w:val="003A207A"/>
    <w:rsid w:val="003A276B"/>
    <w:rsid w:val="003A29B4"/>
    <w:rsid w:val="003A4719"/>
    <w:rsid w:val="003A5DA9"/>
    <w:rsid w:val="003A6C32"/>
    <w:rsid w:val="003B1A03"/>
    <w:rsid w:val="003B1EA4"/>
    <w:rsid w:val="003B28CC"/>
    <w:rsid w:val="003B2AB7"/>
    <w:rsid w:val="003C0267"/>
    <w:rsid w:val="003C0291"/>
    <w:rsid w:val="003C13D5"/>
    <w:rsid w:val="003C1866"/>
    <w:rsid w:val="003C231E"/>
    <w:rsid w:val="003C3C54"/>
    <w:rsid w:val="003C4C55"/>
    <w:rsid w:val="003C6421"/>
    <w:rsid w:val="003D0988"/>
    <w:rsid w:val="003D23F3"/>
    <w:rsid w:val="003D3FCA"/>
    <w:rsid w:val="003D44CE"/>
    <w:rsid w:val="003D71EB"/>
    <w:rsid w:val="003E6858"/>
    <w:rsid w:val="003E73B7"/>
    <w:rsid w:val="003F1506"/>
    <w:rsid w:val="003F1E85"/>
    <w:rsid w:val="003F440A"/>
    <w:rsid w:val="003F4B4A"/>
    <w:rsid w:val="003F578E"/>
    <w:rsid w:val="00403905"/>
    <w:rsid w:val="00403E02"/>
    <w:rsid w:val="00404342"/>
    <w:rsid w:val="00404F57"/>
    <w:rsid w:val="0040567E"/>
    <w:rsid w:val="00406BE8"/>
    <w:rsid w:val="0040771D"/>
    <w:rsid w:val="004102E8"/>
    <w:rsid w:val="0041098A"/>
    <w:rsid w:val="00412409"/>
    <w:rsid w:val="00413DF6"/>
    <w:rsid w:val="00413FC5"/>
    <w:rsid w:val="004140CA"/>
    <w:rsid w:val="004156C1"/>
    <w:rsid w:val="00415F0D"/>
    <w:rsid w:val="00415FCA"/>
    <w:rsid w:val="00417B88"/>
    <w:rsid w:val="0042005B"/>
    <w:rsid w:val="004215D7"/>
    <w:rsid w:val="00421F8D"/>
    <w:rsid w:val="00422CE7"/>
    <w:rsid w:val="00422D05"/>
    <w:rsid w:val="004303CF"/>
    <w:rsid w:val="0043182B"/>
    <w:rsid w:val="00431A06"/>
    <w:rsid w:val="00432262"/>
    <w:rsid w:val="004328D8"/>
    <w:rsid w:val="00433E95"/>
    <w:rsid w:val="00435285"/>
    <w:rsid w:val="0043549A"/>
    <w:rsid w:val="00436759"/>
    <w:rsid w:val="00437D5B"/>
    <w:rsid w:val="00440C51"/>
    <w:rsid w:val="0044137D"/>
    <w:rsid w:val="004413E9"/>
    <w:rsid w:val="004416D3"/>
    <w:rsid w:val="0044381B"/>
    <w:rsid w:val="004464B6"/>
    <w:rsid w:val="00450515"/>
    <w:rsid w:val="00450DF4"/>
    <w:rsid w:val="00451BD5"/>
    <w:rsid w:val="004521D2"/>
    <w:rsid w:val="00453B52"/>
    <w:rsid w:val="00453C89"/>
    <w:rsid w:val="00453EF3"/>
    <w:rsid w:val="0045493E"/>
    <w:rsid w:val="0045508C"/>
    <w:rsid w:val="00455D53"/>
    <w:rsid w:val="00457E3E"/>
    <w:rsid w:val="00461DEF"/>
    <w:rsid w:val="004653B5"/>
    <w:rsid w:val="004654C8"/>
    <w:rsid w:val="004654F2"/>
    <w:rsid w:val="00466FCB"/>
    <w:rsid w:val="00470E20"/>
    <w:rsid w:val="004732F4"/>
    <w:rsid w:val="004741C8"/>
    <w:rsid w:val="004746FD"/>
    <w:rsid w:val="004754FB"/>
    <w:rsid w:val="00482E22"/>
    <w:rsid w:val="00482F2E"/>
    <w:rsid w:val="0048520E"/>
    <w:rsid w:val="00487857"/>
    <w:rsid w:val="004902E5"/>
    <w:rsid w:val="0049101E"/>
    <w:rsid w:val="004923B8"/>
    <w:rsid w:val="004944D5"/>
    <w:rsid w:val="00494703"/>
    <w:rsid w:val="00495908"/>
    <w:rsid w:val="004964DD"/>
    <w:rsid w:val="00497101"/>
    <w:rsid w:val="004A0E45"/>
    <w:rsid w:val="004A309B"/>
    <w:rsid w:val="004A3D6D"/>
    <w:rsid w:val="004A500E"/>
    <w:rsid w:val="004B0180"/>
    <w:rsid w:val="004B06E7"/>
    <w:rsid w:val="004B25E9"/>
    <w:rsid w:val="004B3F6A"/>
    <w:rsid w:val="004B41A4"/>
    <w:rsid w:val="004B68D2"/>
    <w:rsid w:val="004C12D9"/>
    <w:rsid w:val="004C23BF"/>
    <w:rsid w:val="004C5541"/>
    <w:rsid w:val="004C6023"/>
    <w:rsid w:val="004D1124"/>
    <w:rsid w:val="004D1AA4"/>
    <w:rsid w:val="004D43BE"/>
    <w:rsid w:val="004D4CD2"/>
    <w:rsid w:val="004D5465"/>
    <w:rsid w:val="004D6F71"/>
    <w:rsid w:val="004D7686"/>
    <w:rsid w:val="004D7A73"/>
    <w:rsid w:val="004D7BEE"/>
    <w:rsid w:val="004E002B"/>
    <w:rsid w:val="004E02D6"/>
    <w:rsid w:val="004E047B"/>
    <w:rsid w:val="004E0CF2"/>
    <w:rsid w:val="004E121F"/>
    <w:rsid w:val="004E127C"/>
    <w:rsid w:val="004E1855"/>
    <w:rsid w:val="004E1D3B"/>
    <w:rsid w:val="004E318A"/>
    <w:rsid w:val="004E3A18"/>
    <w:rsid w:val="004F0904"/>
    <w:rsid w:val="004F23F0"/>
    <w:rsid w:val="004F24F0"/>
    <w:rsid w:val="004F2BD0"/>
    <w:rsid w:val="004F586A"/>
    <w:rsid w:val="004F6E88"/>
    <w:rsid w:val="004F7360"/>
    <w:rsid w:val="00500EE6"/>
    <w:rsid w:val="00503F91"/>
    <w:rsid w:val="005073AA"/>
    <w:rsid w:val="0051078C"/>
    <w:rsid w:val="00510A04"/>
    <w:rsid w:val="005136F6"/>
    <w:rsid w:val="00515116"/>
    <w:rsid w:val="005171B3"/>
    <w:rsid w:val="0051726F"/>
    <w:rsid w:val="00521141"/>
    <w:rsid w:val="00521E22"/>
    <w:rsid w:val="00525DCC"/>
    <w:rsid w:val="005269E1"/>
    <w:rsid w:val="005307C2"/>
    <w:rsid w:val="00532010"/>
    <w:rsid w:val="005327FE"/>
    <w:rsid w:val="00532A07"/>
    <w:rsid w:val="00533C4A"/>
    <w:rsid w:val="0053558B"/>
    <w:rsid w:val="00535BAB"/>
    <w:rsid w:val="0053665A"/>
    <w:rsid w:val="0053684B"/>
    <w:rsid w:val="005403AB"/>
    <w:rsid w:val="005404EE"/>
    <w:rsid w:val="00541460"/>
    <w:rsid w:val="00543785"/>
    <w:rsid w:val="00543805"/>
    <w:rsid w:val="005443E1"/>
    <w:rsid w:val="00544763"/>
    <w:rsid w:val="00544DE4"/>
    <w:rsid w:val="005454C6"/>
    <w:rsid w:val="00546A9D"/>
    <w:rsid w:val="00546C27"/>
    <w:rsid w:val="00547AE9"/>
    <w:rsid w:val="0055076F"/>
    <w:rsid w:val="00551297"/>
    <w:rsid w:val="00552B69"/>
    <w:rsid w:val="005543CC"/>
    <w:rsid w:val="00554B17"/>
    <w:rsid w:val="00554EEF"/>
    <w:rsid w:val="00556B40"/>
    <w:rsid w:val="00557ADA"/>
    <w:rsid w:val="005609DD"/>
    <w:rsid w:val="00562710"/>
    <w:rsid w:val="005634FA"/>
    <w:rsid w:val="00563749"/>
    <w:rsid w:val="005652CD"/>
    <w:rsid w:val="00566C59"/>
    <w:rsid w:val="00570FBE"/>
    <w:rsid w:val="00571B66"/>
    <w:rsid w:val="00571FC6"/>
    <w:rsid w:val="005727B9"/>
    <w:rsid w:val="00574ACC"/>
    <w:rsid w:val="00575A27"/>
    <w:rsid w:val="005761F3"/>
    <w:rsid w:val="005777D1"/>
    <w:rsid w:val="0058081F"/>
    <w:rsid w:val="00583576"/>
    <w:rsid w:val="00583605"/>
    <w:rsid w:val="0058367B"/>
    <w:rsid w:val="005837BA"/>
    <w:rsid w:val="0058435B"/>
    <w:rsid w:val="00584CDF"/>
    <w:rsid w:val="00586F12"/>
    <w:rsid w:val="005931FC"/>
    <w:rsid w:val="00594394"/>
    <w:rsid w:val="00594B0F"/>
    <w:rsid w:val="00594F4F"/>
    <w:rsid w:val="00595590"/>
    <w:rsid w:val="005966CA"/>
    <w:rsid w:val="00597FED"/>
    <w:rsid w:val="005A09E5"/>
    <w:rsid w:val="005A0CF5"/>
    <w:rsid w:val="005A1020"/>
    <w:rsid w:val="005A268B"/>
    <w:rsid w:val="005A3886"/>
    <w:rsid w:val="005A4BDA"/>
    <w:rsid w:val="005A4CBD"/>
    <w:rsid w:val="005A5643"/>
    <w:rsid w:val="005A5D01"/>
    <w:rsid w:val="005A61CE"/>
    <w:rsid w:val="005A6D0F"/>
    <w:rsid w:val="005B030D"/>
    <w:rsid w:val="005B2E97"/>
    <w:rsid w:val="005B2F32"/>
    <w:rsid w:val="005B55B1"/>
    <w:rsid w:val="005B56E1"/>
    <w:rsid w:val="005C1FE7"/>
    <w:rsid w:val="005C3519"/>
    <w:rsid w:val="005C483A"/>
    <w:rsid w:val="005C5BFA"/>
    <w:rsid w:val="005C6430"/>
    <w:rsid w:val="005C6B16"/>
    <w:rsid w:val="005C6C38"/>
    <w:rsid w:val="005C7987"/>
    <w:rsid w:val="005D02A9"/>
    <w:rsid w:val="005D0544"/>
    <w:rsid w:val="005D0988"/>
    <w:rsid w:val="005D0BA6"/>
    <w:rsid w:val="005D2574"/>
    <w:rsid w:val="005D3CD2"/>
    <w:rsid w:val="005D5345"/>
    <w:rsid w:val="005D728A"/>
    <w:rsid w:val="005E215A"/>
    <w:rsid w:val="005E2B50"/>
    <w:rsid w:val="005E3A6B"/>
    <w:rsid w:val="005E3B3D"/>
    <w:rsid w:val="005E532E"/>
    <w:rsid w:val="005E579C"/>
    <w:rsid w:val="005E5DBE"/>
    <w:rsid w:val="005E7E09"/>
    <w:rsid w:val="005F2119"/>
    <w:rsid w:val="005F549F"/>
    <w:rsid w:val="005F568D"/>
    <w:rsid w:val="005F5920"/>
    <w:rsid w:val="005F669D"/>
    <w:rsid w:val="005F6830"/>
    <w:rsid w:val="005F7706"/>
    <w:rsid w:val="00601172"/>
    <w:rsid w:val="00603659"/>
    <w:rsid w:val="006037E1"/>
    <w:rsid w:val="006119AD"/>
    <w:rsid w:val="0061340D"/>
    <w:rsid w:val="00613E6D"/>
    <w:rsid w:val="00615E81"/>
    <w:rsid w:val="00621EE0"/>
    <w:rsid w:val="00622F9B"/>
    <w:rsid w:val="00626460"/>
    <w:rsid w:val="006273FC"/>
    <w:rsid w:val="0063094B"/>
    <w:rsid w:val="00631045"/>
    <w:rsid w:val="00631EE1"/>
    <w:rsid w:val="0063456E"/>
    <w:rsid w:val="006348FE"/>
    <w:rsid w:val="006349DF"/>
    <w:rsid w:val="00634A02"/>
    <w:rsid w:val="00634BB4"/>
    <w:rsid w:val="00636361"/>
    <w:rsid w:val="00637184"/>
    <w:rsid w:val="006371C7"/>
    <w:rsid w:val="006379C3"/>
    <w:rsid w:val="006406E2"/>
    <w:rsid w:val="006412CE"/>
    <w:rsid w:val="00642C49"/>
    <w:rsid w:val="0064423D"/>
    <w:rsid w:val="00645B6F"/>
    <w:rsid w:val="00645DC7"/>
    <w:rsid w:val="00645EA2"/>
    <w:rsid w:val="00646A72"/>
    <w:rsid w:val="00646CD0"/>
    <w:rsid w:val="00647A19"/>
    <w:rsid w:val="00647FB3"/>
    <w:rsid w:val="00650ACE"/>
    <w:rsid w:val="0065290B"/>
    <w:rsid w:val="006532A7"/>
    <w:rsid w:val="006549B3"/>
    <w:rsid w:val="00655EF8"/>
    <w:rsid w:val="0065731A"/>
    <w:rsid w:val="00657878"/>
    <w:rsid w:val="00660D16"/>
    <w:rsid w:val="006614BE"/>
    <w:rsid w:val="00661D34"/>
    <w:rsid w:val="0066402C"/>
    <w:rsid w:val="00667FA3"/>
    <w:rsid w:val="0067086C"/>
    <w:rsid w:val="0067367F"/>
    <w:rsid w:val="006760D1"/>
    <w:rsid w:val="0068022B"/>
    <w:rsid w:val="00681305"/>
    <w:rsid w:val="00681D51"/>
    <w:rsid w:val="006838B5"/>
    <w:rsid w:val="00684B2D"/>
    <w:rsid w:val="00684BE7"/>
    <w:rsid w:val="006850DB"/>
    <w:rsid w:val="006852DF"/>
    <w:rsid w:val="00686851"/>
    <w:rsid w:val="00687A7A"/>
    <w:rsid w:val="00687DA5"/>
    <w:rsid w:val="00691125"/>
    <w:rsid w:val="006911CC"/>
    <w:rsid w:val="00691317"/>
    <w:rsid w:val="00691458"/>
    <w:rsid w:val="00692C4D"/>
    <w:rsid w:val="00692CCB"/>
    <w:rsid w:val="00694C9A"/>
    <w:rsid w:val="00697CDE"/>
    <w:rsid w:val="006A0684"/>
    <w:rsid w:val="006A1C72"/>
    <w:rsid w:val="006A394F"/>
    <w:rsid w:val="006B0941"/>
    <w:rsid w:val="006B234C"/>
    <w:rsid w:val="006B34FE"/>
    <w:rsid w:val="006B3574"/>
    <w:rsid w:val="006B393B"/>
    <w:rsid w:val="006B6DAB"/>
    <w:rsid w:val="006B7102"/>
    <w:rsid w:val="006B7543"/>
    <w:rsid w:val="006B78A5"/>
    <w:rsid w:val="006C3ED3"/>
    <w:rsid w:val="006C5ACC"/>
    <w:rsid w:val="006C5C73"/>
    <w:rsid w:val="006C78AB"/>
    <w:rsid w:val="006C78F7"/>
    <w:rsid w:val="006D1066"/>
    <w:rsid w:val="006D29C7"/>
    <w:rsid w:val="006D366D"/>
    <w:rsid w:val="006D37A5"/>
    <w:rsid w:val="006D3BD1"/>
    <w:rsid w:val="006D5BE1"/>
    <w:rsid w:val="006D5C58"/>
    <w:rsid w:val="006D63F4"/>
    <w:rsid w:val="006E04F6"/>
    <w:rsid w:val="006E14CB"/>
    <w:rsid w:val="006E23D8"/>
    <w:rsid w:val="006E2609"/>
    <w:rsid w:val="006E26C7"/>
    <w:rsid w:val="006E570A"/>
    <w:rsid w:val="006E59A8"/>
    <w:rsid w:val="006F28B9"/>
    <w:rsid w:val="006F2D1A"/>
    <w:rsid w:val="006F3714"/>
    <w:rsid w:val="006F3A4D"/>
    <w:rsid w:val="006F457B"/>
    <w:rsid w:val="007001EA"/>
    <w:rsid w:val="00702600"/>
    <w:rsid w:val="0070310D"/>
    <w:rsid w:val="00704328"/>
    <w:rsid w:val="0070729F"/>
    <w:rsid w:val="00707B37"/>
    <w:rsid w:val="00711CD1"/>
    <w:rsid w:val="00711E79"/>
    <w:rsid w:val="007121DC"/>
    <w:rsid w:val="00712782"/>
    <w:rsid w:val="00713269"/>
    <w:rsid w:val="0071520F"/>
    <w:rsid w:val="00715452"/>
    <w:rsid w:val="00716C89"/>
    <w:rsid w:val="00721301"/>
    <w:rsid w:val="00722498"/>
    <w:rsid w:val="007235EE"/>
    <w:rsid w:val="00723A5B"/>
    <w:rsid w:val="0072552E"/>
    <w:rsid w:val="0072598A"/>
    <w:rsid w:val="00725E80"/>
    <w:rsid w:val="0073083D"/>
    <w:rsid w:val="007331D3"/>
    <w:rsid w:val="00733931"/>
    <w:rsid w:val="007423CC"/>
    <w:rsid w:val="00744315"/>
    <w:rsid w:val="00744AA0"/>
    <w:rsid w:val="00747155"/>
    <w:rsid w:val="007505D7"/>
    <w:rsid w:val="00751E9E"/>
    <w:rsid w:val="00752302"/>
    <w:rsid w:val="007636ED"/>
    <w:rsid w:val="007638B9"/>
    <w:rsid w:val="00763D4F"/>
    <w:rsid w:val="007644F1"/>
    <w:rsid w:val="00766BF5"/>
    <w:rsid w:val="00766DC5"/>
    <w:rsid w:val="00766E59"/>
    <w:rsid w:val="00767734"/>
    <w:rsid w:val="00767961"/>
    <w:rsid w:val="00773D53"/>
    <w:rsid w:val="007745D1"/>
    <w:rsid w:val="007753EC"/>
    <w:rsid w:val="00775731"/>
    <w:rsid w:val="00776DF1"/>
    <w:rsid w:val="00776FC4"/>
    <w:rsid w:val="007775BD"/>
    <w:rsid w:val="00777A18"/>
    <w:rsid w:val="00781C13"/>
    <w:rsid w:val="00784679"/>
    <w:rsid w:val="00785759"/>
    <w:rsid w:val="00786F5A"/>
    <w:rsid w:val="0078771D"/>
    <w:rsid w:val="00787762"/>
    <w:rsid w:val="00787FEF"/>
    <w:rsid w:val="007908EB"/>
    <w:rsid w:val="00790A59"/>
    <w:rsid w:val="00792E51"/>
    <w:rsid w:val="0079387C"/>
    <w:rsid w:val="00793A54"/>
    <w:rsid w:val="00794D19"/>
    <w:rsid w:val="007953D7"/>
    <w:rsid w:val="00795FC6"/>
    <w:rsid w:val="007960B1"/>
    <w:rsid w:val="007968F5"/>
    <w:rsid w:val="007A2AC9"/>
    <w:rsid w:val="007A2C72"/>
    <w:rsid w:val="007A30A3"/>
    <w:rsid w:val="007A4995"/>
    <w:rsid w:val="007A58FD"/>
    <w:rsid w:val="007A68BF"/>
    <w:rsid w:val="007B48A7"/>
    <w:rsid w:val="007B5146"/>
    <w:rsid w:val="007B649C"/>
    <w:rsid w:val="007B7F08"/>
    <w:rsid w:val="007C2C70"/>
    <w:rsid w:val="007C3FA1"/>
    <w:rsid w:val="007C534B"/>
    <w:rsid w:val="007C5BA9"/>
    <w:rsid w:val="007C755E"/>
    <w:rsid w:val="007D4B44"/>
    <w:rsid w:val="007D5508"/>
    <w:rsid w:val="007D59F0"/>
    <w:rsid w:val="007E2369"/>
    <w:rsid w:val="007E32FA"/>
    <w:rsid w:val="007E3CAF"/>
    <w:rsid w:val="007E5871"/>
    <w:rsid w:val="007E5D3B"/>
    <w:rsid w:val="007E62E6"/>
    <w:rsid w:val="007E6D7A"/>
    <w:rsid w:val="007E732B"/>
    <w:rsid w:val="007E7E76"/>
    <w:rsid w:val="007F0A6B"/>
    <w:rsid w:val="007F3411"/>
    <w:rsid w:val="007F3904"/>
    <w:rsid w:val="007F63FC"/>
    <w:rsid w:val="007F66F6"/>
    <w:rsid w:val="0080027E"/>
    <w:rsid w:val="00801966"/>
    <w:rsid w:val="00804188"/>
    <w:rsid w:val="0080462E"/>
    <w:rsid w:val="00806155"/>
    <w:rsid w:val="008068A9"/>
    <w:rsid w:val="00806D2B"/>
    <w:rsid w:val="00806D4E"/>
    <w:rsid w:val="008072E0"/>
    <w:rsid w:val="0081551D"/>
    <w:rsid w:val="008157C0"/>
    <w:rsid w:val="00815EEF"/>
    <w:rsid w:val="00816AA7"/>
    <w:rsid w:val="00821CF2"/>
    <w:rsid w:val="00821F87"/>
    <w:rsid w:val="00823911"/>
    <w:rsid w:val="00823E8D"/>
    <w:rsid w:val="00825D10"/>
    <w:rsid w:val="008260AF"/>
    <w:rsid w:val="00826497"/>
    <w:rsid w:val="00830671"/>
    <w:rsid w:val="00830ABA"/>
    <w:rsid w:val="00830E1B"/>
    <w:rsid w:val="00830E94"/>
    <w:rsid w:val="00832A0D"/>
    <w:rsid w:val="0083487C"/>
    <w:rsid w:val="00834999"/>
    <w:rsid w:val="008351A8"/>
    <w:rsid w:val="0083601F"/>
    <w:rsid w:val="00837C7E"/>
    <w:rsid w:val="0084043E"/>
    <w:rsid w:val="00841424"/>
    <w:rsid w:val="00841766"/>
    <w:rsid w:val="008424FF"/>
    <w:rsid w:val="00843807"/>
    <w:rsid w:val="00843BC5"/>
    <w:rsid w:val="008462EF"/>
    <w:rsid w:val="00846E8C"/>
    <w:rsid w:val="008477E1"/>
    <w:rsid w:val="00847C7F"/>
    <w:rsid w:val="00847E8A"/>
    <w:rsid w:val="00851CF8"/>
    <w:rsid w:val="00855B88"/>
    <w:rsid w:val="0085638B"/>
    <w:rsid w:val="00856FB7"/>
    <w:rsid w:val="0086167D"/>
    <w:rsid w:val="00861C9E"/>
    <w:rsid w:val="00861CF3"/>
    <w:rsid w:val="0086308C"/>
    <w:rsid w:val="00864FFA"/>
    <w:rsid w:val="008654F2"/>
    <w:rsid w:val="00866763"/>
    <w:rsid w:val="00866CEC"/>
    <w:rsid w:val="00866D9D"/>
    <w:rsid w:val="008679C0"/>
    <w:rsid w:val="00867E51"/>
    <w:rsid w:val="00870AEB"/>
    <w:rsid w:val="00870CE8"/>
    <w:rsid w:val="00872DAC"/>
    <w:rsid w:val="00875D03"/>
    <w:rsid w:val="0087619B"/>
    <w:rsid w:val="00881287"/>
    <w:rsid w:val="00884555"/>
    <w:rsid w:val="00885D55"/>
    <w:rsid w:val="0088739F"/>
    <w:rsid w:val="00887FFE"/>
    <w:rsid w:val="00890E7E"/>
    <w:rsid w:val="0089131C"/>
    <w:rsid w:val="00892E46"/>
    <w:rsid w:val="00893D0B"/>
    <w:rsid w:val="00893FD6"/>
    <w:rsid w:val="00895024"/>
    <w:rsid w:val="008952F1"/>
    <w:rsid w:val="008955DE"/>
    <w:rsid w:val="00895715"/>
    <w:rsid w:val="0089598D"/>
    <w:rsid w:val="008A3FEC"/>
    <w:rsid w:val="008A4753"/>
    <w:rsid w:val="008A4BC5"/>
    <w:rsid w:val="008A4C58"/>
    <w:rsid w:val="008A5A38"/>
    <w:rsid w:val="008B09E0"/>
    <w:rsid w:val="008B16B9"/>
    <w:rsid w:val="008B221C"/>
    <w:rsid w:val="008B69DD"/>
    <w:rsid w:val="008B7611"/>
    <w:rsid w:val="008C1B11"/>
    <w:rsid w:val="008C28CB"/>
    <w:rsid w:val="008C28E1"/>
    <w:rsid w:val="008C3564"/>
    <w:rsid w:val="008C655E"/>
    <w:rsid w:val="008C67C7"/>
    <w:rsid w:val="008C7896"/>
    <w:rsid w:val="008D0C8B"/>
    <w:rsid w:val="008D22FD"/>
    <w:rsid w:val="008D35B8"/>
    <w:rsid w:val="008D396B"/>
    <w:rsid w:val="008D5814"/>
    <w:rsid w:val="008D7BF8"/>
    <w:rsid w:val="008E0341"/>
    <w:rsid w:val="008E206F"/>
    <w:rsid w:val="008E606C"/>
    <w:rsid w:val="008E786C"/>
    <w:rsid w:val="008F219C"/>
    <w:rsid w:val="008F2AF8"/>
    <w:rsid w:val="008F3E86"/>
    <w:rsid w:val="008F4596"/>
    <w:rsid w:val="008F5AAF"/>
    <w:rsid w:val="008F756F"/>
    <w:rsid w:val="00901B9E"/>
    <w:rsid w:val="0090547D"/>
    <w:rsid w:val="00905FBB"/>
    <w:rsid w:val="00910349"/>
    <w:rsid w:val="0091071E"/>
    <w:rsid w:val="0091287C"/>
    <w:rsid w:val="0091319F"/>
    <w:rsid w:val="00913366"/>
    <w:rsid w:val="00915BFC"/>
    <w:rsid w:val="00922932"/>
    <w:rsid w:val="00922C37"/>
    <w:rsid w:val="0092305F"/>
    <w:rsid w:val="00925F4E"/>
    <w:rsid w:val="00926227"/>
    <w:rsid w:val="009273E2"/>
    <w:rsid w:val="00930266"/>
    <w:rsid w:val="00930AD7"/>
    <w:rsid w:val="0093512D"/>
    <w:rsid w:val="009369E4"/>
    <w:rsid w:val="00941BB8"/>
    <w:rsid w:val="00941D41"/>
    <w:rsid w:val="00942346"/>
    <w:rsid w:val="00944392"/>
    <w:rsid w:val="009447BF"/>
    <w:rsid w:val="00946A81"/>
    <w:rsid w:val="00947D13"/>
    <w:rsid w:val="00950EF4"/>
    <w:rsid w:val="00951AAC"/>
    <w:rsid w:val="00952016"/>
    <w:rsid w:val="00953E7D"/>
    <w:rsid w:val="00956087"/>
    <w:rsid w:val="00957465"/>
    <w:rsid w:val="00957677"/>
    <w:rsid w:val="00957E26"/>
    <w:rsid w:val="0096144D"/>
    <w:rsid w:val="00962F6F"/>
    <w:rsid w:val="00963674"/>
    <w:rsid w:val="00967B7E"/>
    <w:rsid w:val="00971C92"/>
    <w:rsid w:val="00974AD4"/>
    <w:rsid w:val="00974D9D"/>
    <w:rsid w:val="0097658F"/>
    <w:rsid w:val="00976768"/>
    <w:rsid w:val="00976A7F"/>
    <w:rsid w:val="00976D4E"/>
    <w:rsid w:val="0099001F"/>
    <w:rsid w:val="009932A1"/>
    <w:rsid w:val="00993F09"/>
    <w:rsid w:val="009955FD"/>
    <w:rsid w:val="00995605"/>
    <w:rsid w:val="00995F28"/>
    <w:rsid w:val="0099757E"/>
    <w:rsid w:val="0099793B"/>
    <w:rsid w:val="009A22C6"/>
    <w:rsid w:val="009A4437"/>
    <w:rsid w:val="009A68B8"/>
    <w:rsid w:val="009B1432"/>
    <w:rsid w:val="009B1D74"/>
    <w:rsid w:val="009B2AE0"/>
    <w:rsid w:val="009B3301"/>
    <w:rsid w:val="009B5FE2"/>
    <w:rsid w:val="009B6997"/>
    <w:rsid w:val="009B7457"/>
    <w:rsid w:val="009C1267"/>
    <w:rsid w:val="009C130B"/>
    <w:rsid w:val="009C1502"/>
    <w:rsid w:val="009C3C58"/>
    <w:rsid w:val="009C5406"/>
    <w:rsid w:val="009C7573"/>
    <w:rsid w:val="009D0CD9"/>
    <w:rsid w:val="009D4D65"/>
    <w:rsid w:val="009D7544"/>
    <w:rsid w:val="009E02C5"/>
    <w:rsid w:val="009E1B0D"/>
    <w:rsid w:val="009E3634"/>
    <w:rsid w:val="009E50CD"/>
    <w:rsid w:val="009E5F7D"/>
    <w:rsid w:val="009E602F"/>
    <w:rsid w:val="009F05B3"/>
    <w:rsid w:val="009F11A0"/>
    <w:rsid w:val="009F26A7"/>
    <w:rsid w:val="009F32E5"/>
    <w:rsid w:val="009F33C0"/>
    <w:rsid w:val="009F3F82"/>
    <w:rsid w:val="009F5AC4"/>
    <w:rsid w:val="009F6EEC"/>
    <w:rsid w:val="009F7634"/>
    <w:rsid w:val="00A04584"/>
    <w:rsid w:val="00A10F85"/>
    <w:rsid w:val="00A121EE"/>
    <w:rsid w:val="00A230EE"/>
    <w:rsid w:val="00A240C5"/>
    <w:rsid w:val="00A250C5"/>
    <w:rsid w:val="00A2632A"/>
    <w:rsid w:val="00A2669B"/>
    <w:rsid w:val="00A26AA6"/>
    <w:rsid w:val="00A26E0D"/>
    <w:rsid w:val="00A325BB"/>
    <w:rsid w:val="00A33D0C"/>
    <w:rsid w:val="00A34FD3"/>
    <w:rsid w:val="00A35919"/>
    <w:rsid w:val="00A4277F"/>
    <w:rsid w:val="00A44639"/>
    <w:rsid w:val="00A44DB6"/>
    <w:rsid w:val="00A45007"/>
    <w:rsid w:val="00A507C2"/>
    <w:rsid w:val="00A52996"/>
    <w:rsid w:val="00A54E70"/>
    <w:rsid w:val="00A57B54"/>
    <w:rsid w:val="00A662B7"/>
    <w:rsid w:val="00A664BA"/>
    <w:rsid w:val="00A7099D"/>
    <w:rsid w:val="00A70D76"/>
    <w:rsid w:val="00A748DC"/>
    <w:rsid w:val="00A80CF9"/>
    <w:rsid w:val="00A816C8"/>
    <w:rsid w:val="00A8265E"/>
    <w:rsid w:val="00A82CF4"/>
    <w:rsid w:val="00A82E62"/>
    <w:rsid w:val="00A835E1"/>
    <w:rsid w:val="00A8377E"/>
    <w:rsid w:val="00A83A16"/>
    <w:rsid w:val="00A83B1D"/>
    <w:rsid w:val="00A83B66"/>
    <w:rsid w:val="00A853FB"/>
    <w:rsid w:val="00A8610D"/>
    <w:rsid w:val="00A903AE"/>
    <w:rsid w:val="00A9106C"/>
    <w:rsid w:val="00A9263B"/>
    <w:rsid w:val="00A95088"/>
    <w:rsid w:val="00A960CE"/>
    <w:rsid w:val="00AA12A0"/>
    <w:rsid w:val="00AA53DD"/>
    <w:rsid w:val="00AA5798"/>
    <w:rsid w:val="00AA6A78"/>
    <w:rsid w:val="00AA7C88"/>
    <w:rsid w:val="00AB02E2"/>
    <w:rsid w:val="00AB1D3A"/>
    <w:rsid w:val="00AB3200"/>
    <w:rsid w:val="00AB3473"/>
    <w:rsid w:val="00AB5E21"/>
    <w:rsid w:val="00AB6C11"/>
    <w:rsid w:val="00AB6EBA"/>
    <w:rsid w:val="00AC041F"/>
    <w:rsid w:val="00AC0764"/>
    <w:rsid w:val="00AC3B67"/>
    <w:rsid w:val="00AC6648"/>
    <w:rsid w:val="00AC74D4"/>
    <w:rsid w:val="00AC78C4"/>
    <w:rsid w:val="00AC7B9B"/>
    <w:rsid w:val="00AC7CFE"/>
    <w:rsid w:val="00AD4495"/>
    <w:rsid w:val="00AD627B"/>
    <w:rsid w:val="00AE18D7"/>
    <w:rsid w:val="00AE1DDA"/>
    <w:rsid w:val="00AE3E77"/>
    <w:rsid w:val="00AE5999"/>
    <w:rsid w:val="00AE69CD"/>
    <w:rsid w:val="00AE7890"/>
    <w:rsid w:val="00AE7A47"/>
    <w:rsid w:val="00AF0AE7"/>
    <w:rsid w:val="00AF1D18"/>
    <w:rsid w:val="00AF3681"/>
    <w:rsid w:val="00AF3846"/>
    <w:rsid w:val="00B02BEC"/>
    <w:rsid w:val="00B02FBC"/>
    <w:rsid w:val="00B035D2"/>
    <w:rsid w:val="00B04329"/>
    <w:rsid w:val="00B044A5"/>
    <w:rsid w:val="00B06A6C"/>
    <w:rsid w:val="00B11EB5"/>
    <w:rsid w:val="00B1244F"/>
    <w:rsid w:val="00B13560"/>
    <w:rsid w:val="00B14550"/>
    <w:rsid w:val="00B15023"/>
    <w:rsid w:val="00B172A4"/>
    <w:rsid w:val="00B17447"/>
    <w:rsid w:val="00B21218"/>
    <w:rsid w:val="00B21CDC"/>
    <w:rsid w:val="00B23EA3"/>
    <w:rsid w:val="00B3019A"/>
    <w:rsid w:val="00B32376"/>
    <w:rsid w:val="00B33366"/>
    <w:rsid w:val="00B347C1"/>
    <w:rsid w:val="00B37103"/>
    <w:rsid w:val="00B405D6"/>
    <w:rsid w:val="00B43193"/>
    <w:rsid w:val="00B446CF"/>
    <w:rsid w:val="00B44EAD"/>
    <w:rsid w:val="00B50787"/>
    <w:rsid w:val="00B512B6"/>
    <w:rsid w:val="00B51F08"/>
    <w:rsid w:val="00B53225"/>
    <w:rsid w:val="00B53A6F"/>
    <w:rsid w:val="00B55B45"/>
    <w:rsid w:val="00B5789B"/>
    <w:rsid w:val="00B61822"/>
    <w:rsid w:val="00B6234B"/>
    <w:rsid w:val="00B6300F"/>
    <w:rsid w:val="00B63935"/>
    <w:rsid w:val="00B64992"/>
    <w:rsid w:val="00B64CED"/>
    <w:rsid w:val="00B72581"/>
    <w:rsid w:val="00B73A1D"/>
    <w:rsid w:val="00B73C42"/>
    <w:rsid w:val="00B75AE8"/>
    <w:rsid w:val="00B77AA2"/>
    <w:rsid w:val="00B77E45"/>
    <w:rsid w:val="00B82332"/>
    <w:rsid w:val="00B83F01"/>
    <w:rsid w:val="00B84391"/>
    <w:rsid w:val="00B84F86"/>
    <w:rsid w:val="00B86527"/>
    <w:rsid w:val="00B86BD0"/>
    <w:rsid w:val="00B874D0"/>
    <w:rsid w:val="00B9016C"/>
    <w:rsid w:val="00B9234B"/>
    <w:rsid w:val="00B94A2C"/>
    <w:rsid w:val="00B94E41"/>
    <w:rsid w:val="00B95F64"/>
    <w:rsid w:val="00B96DE8"/>
    <w:rsid w:val="00B972AF"/>
    <w:rsid w:val="00B97557"/>
    <w:rsid w:val="00BA0565"/>
    <w:rsid w:val="00BA2C3D"/>
    <w:rsid w:val="00BA6936"/>
    <w:rsid w:val="00BA7422"/>
    <w:rsid w:val="00BA7830"/>
    <w:rsid w:val="00BA7CCF"/>
    <w:rsid w:val="00BB2B22"/>
    <w:rsid w:val="00BB32C1"/>
    <w:rsid w:val="00BB6F33"/>
    <w:rsid w:val="00BB76C0"/>
    <w:rsid w:val="00BC0E5C"/>
    <w:rsid w:val="00BC4DEA"/>
    <w:rsid w:val="00BC61C3"/>
    <w:rsid w:val="00BC76FD"/>
    <w:rsid w:val="00BD0A72"/>
    <w:rsid w:val="00BD1DDA"/>
    <w:rsid w:val="00BD2BB0"/>
    <w:rsid w:val="00BD50BB"/>
    <w:rsid w:val="00BD527C"/>
    <w:rsid w:val="00BD7199"/>
    <w:rsid w:val="00BD7D33"/>
    <w:rsid w:val="00BE1260"/>
    <w:rsid w:val="00BE21E4"/>
    <w:rsid w:val="00BE223E"/>
    <w:rsid w:val="00BE2BA4"/>
    <w:rsid w:val="00BE3011"/>
    <w:rsid w:val="00BE6310"/>
    <w:rsid w:val="00BE6CFE"/>
    <w:rsid w:val="00BF03B5"/>
    <w:rsid w:val="00BF0F37"/>
    <w:rsid w:val="00BF21FA"/>
    <w:rsid w:val="00BF4B2E"/>
    <w:rsid w:val="00BF5492"/>
    <w:rsid w:val="00BF5579"/>
    <w:rsid w:val="00C001B0"/>
    <w:rsid w:val="00C00668"/>
    <w:rsid w:val="00C06DF1"/>
    <w:rsid w:val="00C07098"/>
    <w:rsid w:val="00C07396"/>
    <w:rsid w:val="00C11AEB"/>
    <w:rsid w:val="00C14129"/>
    <w:rsid w:val="00C144DB"/>
    <w:rsid w:val="00C1663D"/>
    <w:rsid w:val="00C2068E"/>
    <w:rsid w:val="00C2152A"/>
    <w:rsid w:val="00C238EB"/>
    <w:rsid w:val="00C23C77"/>
    <w:rsid w:val="00C27582"/>
    <w:rsid w:val="00C27758"/>
    <w:rsid w:val="00C27899"/>
    <w:rsid w:val="00C30C60"/>
    <w:rsid w:val="00C30F5A"/>
    <w:rsid w:val="00C34E61"/>
    <w:rsid w:val="00C35844"/>
    <w:rsid w:val="00C35C52"/>
    <w:rsid w:val="00C36710"/>
    <w:rsid w:val="00C36E93"/>
    <w:rsid w:val="00C40247"/>
    <w:rsid w:val="00C458CA"/>
    <w:rsid w:val="00C469C9"/>
    <w:rsid w:val="00C50D7A"/>
    <w:rsid w:val="00C52EBF"/>
    <w:rsid w:val="00C57190"/>
    <w:rsid w:val="00C57831"/>
    <w:rsid w:val="00C600F4"/>
    <w:rsid w:val="00C66627"/>
    <w:rsid w:val="00C66C8A"/>
    <w:rsid w:val="00C678CA"/>
    <w:rsid w:val="00C730D6"/>
    <w:rsid w:val="00C73767"/>
    <w:rsid w:val="00C73984"/>
    <w:rsid w:val="00C73B21"/>
    <w:rsid w:val="00C74CB5"/>
    <w:rsid w:val="00C80049"/>
    <w:rsid w:val="00C81DEA"/>
    <w:rsid w:val="00C8321E"/>
    <w:rsid w:val="00C8471D"/>
    <w:rsid w:val="00C84783"/>
    <w:rsid w:val="00C8497F"/>
    <w:rsid w:val="00C84ADA"/>
    <w:rsid w:val="00C85066"/>
    <w:rsid w:val="00C87E8C"/>
    <w:rsid w:val="00C9160B"/>
    <w:rsid w:val="00C947F6"/>
    <w:rsid w:val="00C95882"/>
    <w:rsid w:val="00C97EA6"/>
    <w:rsid w:val="00CA017F"/>
    <w:rsid w:val="00CA2119"/>
    <w:rsid w:val="00CB08D7"/>
    <w:rsid w:val="00CB0EE1"/>
    <w:rsid w:val="00CB3E29"/>
    <w:rsid w:val="00CB6EDA"/>
    <w:rsid w:val="00CB7131"/>
    <w:rsid w:val="00CB7517"/>
    <w:rsid w:val="00CB7890"/>
    <w:rsid w:val="00CB7ABD"/>
    <w:rsid w:val="00CC0A25"/>
    <w:rsid w:val="00CC0CA1"/>
    <w:rsid w:val="00CC1CA3"/>
    <w:rsid w:val="00CC30A2"/>
    <w:rsid w:val="00CC375E"/>
    <w:rsid w:val="00CC46F9"/>
    <w:rsid w:val="00CC4D4A"/>
    <w:rsid w:val="00CC558E"/>
    <w:rsid w:val="00CC73C3"/>
    <w:rsid w:val="00CD0500"/>
    <w:rsid w:val="00CD295D"/>
    <w:rsid w:val="00CD3E51"/>
    <w:rsid w:val="00CD3F6E"/>
    <w:rsid w:val="00CD6BEF"/>
    <w:rsid w:val="00CD7CA1"/>
    <w:rsid w:val="00CE159C"/>
    <w:rsid w:val="00CE2382"/>
    <w:rsid w:val="00CE2713"/>
    <w:rsid w:val="00CE3061"/>
    <w:rsid w:val="00CE4A2D"/>
    <w:rsid w:val="00CE65AF"/>
    <w:rsid w:val="00CE67CA"/>
    <w:rsid w:val="00CE71D0"/>
    <w:rsid w:val="00CF0E07"/>
    <w:rsid w:val="00CF387D"/>
    <w:rsid w:val="00CF6F62"/>
    <w:rsid w:val="00CF7A1B"/>
    <w:rsid w:val="00D00954"/>
    <w:rsid w:val="00D00CB5"/>
    <w:rsid w:val="00D0406F"/>
    <w:rsid w:val="00D056D6"/>
    <w:rsid w:val="00D06BE2"/>
    <w:rsid w:val="00D124A5"/>
    <w:rsid w:val="00D13FB5"/>
    <w:rsid w:val="00D1659D"/>
    <w:rsid w:val="00D16A0B"/>
    <w:rsid w:val="00D20AD1"/>
    <w:rsid w:val="00D21EBF"/>
    <w:rsid w:val="00D2231D"/>
    <w:rsid w:val="00D22938"/>
    <w:rsid w:val="00D243B5"/>
    <w:rsid w:val="00D3303E"/>
    <w:rsid w:val="00D34742"/>
    <w:rsid w:val="00D34DF2"/>
    <w:rsid w:val="00D351CD"/>
    <w:rsid w:val="00D403DC"/>
    <w:rsid w:val="00D4398C"/>
    <w:rsid w:val="00D4549E"/>
    <w:rsid w:val="00D4612A"/>
    <w:rsid w:val="00D461CC"/>
    <w:rsid w:val="00D50426"/>
    <w:rsid w:val="00D5174C"/>
    <w:rsid w:val="00D5183E"/>
    <w:rsid w:val="00D55A28"/>
    <w:rsid w:val="00D56D63"/>
    <w:rsid w:val="00D57511"/>
    <w:rsid w:val="00D60221"/>
    <w:rsid w:val="00D620E3"/>
    <w:rsid w:val="00D62610"/>
    <w:rsid w:val="00D63EBA"/>
    <w:rsid w:val="00D63F99"/>
    <w:rsid w:val="00D6495C"/>
    <w:rsid w:val="00D65660"/>
    <w:rsid w:val="00D66266"/>
    <w:rsid w:val="00D677D5"/>
    <w:rsid w:val="00D71F62"/>
    <w:rsid w:val="00D734A1"/>
    <w:rsid w:val="00D748F0"/>
    <w:rsid w:val="00D8030C"/>
    <w:rsid w:val="00D8341C"/>
    <w:rsid w:val="00D85427"/>
    <w:rsid w:val="00D86593"/>
    <w:rsid w:val="00D91E30"/>
    <w:rsid w:val="00D939D9"/>
    <w:rsid w:val="00D94DA6"/>
    <w:rsid w:val="00D959E6"/>
    <w:rsid w:val="00DA0295"/>
    <w:rsid w:val="00DA1D27"/>
    <w:rsid w:val="00DA2378"/>
    <w:rsid w:val="00DA2D48"/>
    <w:rsid w:val="00DA32E2"/>
    <w:rsid w:val="00DA3E3C"/>
    <w:rsid w:val="00DA74CD"/>
    <w:rsid w:val="00DA76BA"/>
    <w:rsid w:val="00DA7E83"/>
    <w:rsid w:val="00DB0F0B"/>
    <w:rsid w:val="00DB131D"/>
    <w:rsid w:val="00DB2524"/>
    <w:rsid w:val="00DB57BA"/>
    <w:rsid w:val="00DB5B34"/>
    <w:rsid w:val="00DB66CE"/>
    <w:rsid w:val="00DC0095"/>
    <w:rsid w:val="00DC0A28"/>
    <w:rsid w:val="00DC54BD"/>
    <w:rsid w:val="00DC5A61"/>
    <w:rsid w:val="00DD183C"/>
    <w:rsid w:val="00DD3163"/>
    <w:rsid w:val="00DD37E0"/>
    <w:rsid w:val="00DD493B"/>
    <w:rsid w:val="00DE04C2"/>
    <w:rsid w:val="00DE1010"/>
    <w:rsid w:val="00DE1015"/>
    <w:rsid w:val="00DE128D"/>
    <w:rsid w:val="00DE2BD2"/>
    <w:rsid w:val="00DE65FA"/>
    <w:rsid w:val="00DF0F8B"/>
    <w:rsid w:val="00DF28A7"/>
    <w:rsid w:val="00DF5DE6"/>
    <w:rsid w:val="00DF668B"/>
    <w:rsid w:val="00DF7085"/>
    <w:rsid w:val="00DF7097"/>
    <w:rsid w:val="00E01E9F"/>
    <w:rsid w:val="00E04D3C"/>
    <w:rsid w:val="00E05CFC"/>
    <w:rsid w:val="00E064D8"/>
    <w:rsid w:val="00E12225"/>
    <w:rsid w:val="00E126DE"/>
    <w:rsid w:val="00E1423D"/>
    <w:rsid w:val="00E14F89"/>
    <w:rsid w:val="00E14FEB"/>
    <w:rsid w:val="00E15EAA"/>
    <w:rsid w:val="00E16349"/>
    <w:rsid w:val="00E166AB"/>
    <w:rsid w:val="00E215C5"/>
    <w:rsid w:val="00E2262C"/>
    <w:rsid w:val="00E24771"/>
    <w:rsid w:val="00E26F41"/>
    <w:rsid w:val="00E274F0"/>
    <w:rsid w:val="00E32307"/>
    <w:rsid w:val="00E34EF0"/>
    <w:rsid w:val="00E35F33"/>
    <w:rsid w:val="00E36B2A"/>
    <w:rsid w:val="00E41DC6"/>
    <w:rsid w:val="00E43616"/>
    <w:rsid w:val="00E439CE"/>
    <w:rsid w:val="00E43B8A"/>
    <w:rsid w:val="00E4577E"/>
    <w:rsid w:val="00E45FCE"/>
    <w:rsid w:val="00E51F54"/>
    <w:rsid w:val="00E54BB1"/>
    <w:rsid w:val="00E5549C"/>
    <w:rsid w:val="00E567EE"/>
    <w:rsid w:val="00E578E3"/>
    <w:rsid w:val="00E603D2"/>
    <w:rsid w:val="00E60BB2"/>
    <w:rsid w:val="00E62E7B"/>
    <w:rsid w:val="00E64E22"/>
    <w:rsid w:val="00E66C43"/>
    <w:rsid w:val="00E6712C"/>
    <w:rsid w:val="00E729D0"/>
    <w:rsid w:val="00E73ADC"/>
    <w:rsid w:val="00E758F0"/>
    <w:rsid w:val="00E761E2"/>
    <w:rsid w:val="00E82379"/>
    <w:rsid w:val="00E83588"/>
    <w:rsid w:val="00E878A9"/>
    <w:rsid w:val="00E919DE"/>
    <w:rsid w:val="00E9288A"/>
    <w:rsid w:val="00E95BEC"/>
    <w:rsid w:val="00E97BEB"/>
    <w:rsid w:val="00EA061D"/>
    <w:rsid w:val="00EA406D"/>
    <w:rsid w:val="00EA52BE"/>
    <w:rsid w:val="00EA67CB"/>
    <w:rsid w:val="00EA6A12"/>
    <w:rsid w:val="00EA7705"/>
    <w:rsid w:val="00EA7F61"/>
    <w:rsid w:val="00EB03D7"/>
    <w:rsid w:val="00EB12B1"/>
    <w:rsid w:val="00EB2A45"/>
    <w:rsid w:val="00EB68CD"/>
    <w:rsid w:val="00EB740D"/>
    <w:rsid w:val="00EC1840"/>
    <w:rsid w:val="00EC34C8"/>
    <w:rsid w:val="00EC79FF"/>
    <w:rsid w:val="00ED1CFA"/>
    <w:rsid w:val="00ED37C6"/>
    <w:rsid w:val="00ED4387"/>
    <w:rsid w:val="00ED5124"/>
    <w:rsid w:val="00ED5FC1"/>
    <w:rsid w:val="00ED6E2A"/>
    <w:rsid w:val="00ED7F54"/>
    <w:rsid w:val="00EE1680"/>
    <w:rsid w:val="00EE324D"/>
    <w:rsid w:val="00EE4495"/>
    <w:rsid w:val="00EE4947"/>
    <w:rsid w:val="00EE528D"/>
    <w:rsid w:val="00EE7123"/>
    <w:rsid w:val="00EF01C0"/>
    <w:rsid w:val="00EF25C0"/>
    <w:rsid w:val="00EF2F06"/>
    <w:rsid w:val="00EF30A7"/>
    <w:rsid w:val="00EF335C"/>
    <w:rsid w:val="00EF4DC0"/>
    <w:rsid w:val="00F00CD7"/>
    <w:rsid w:val="00F01014"/>
    <w:rsid w:val="00F02A20"/>
    <w:rsid w:val="00F03D5D"/>
    <w:rsid w:val="00F0499D"/>
    <w:rsid w:val="00F06B8D"/>
    <w:rsid w:val="00F102E8"/>
    <w:rsid w:val="00F11AA2"/>
    <w:rsid w:val="00F2286A"/>
    <w:rsid w:val="00F228F0"/>
    <w:rsid w:val="00F2293B"/>
    <w:rsid w:val="00F22DB7"/>
    <w:rsid w:val="00F23652"/>
    <w:rsid w:val="00F25693"/>
    <w:rsid w:val="00F316F3"/>
    <w:rsid w:val="00F32E21"/>
    <w:rsid w:val="00F34470"/>
    <w:rsid w:val="00F35917"/>
    <w:rsid w:val="00F364E4"/>
    <w:rsid w:val="00F3732A"/>
    <w:rsid w:val="00F412AF"/>
    <w:rsid w:val="00F421EF"/>
    <w:rsid w:val="00F42890"/>
    <w:rsid w:val="00F42E79"/>
    <w:rsid w:val="00F44C31"/>
    <w:rsid w:val="00F51354"/>
    <w:rsid w:val="00F54B6F"/>
    <w:rsid w:val="00F54D54"/>
    <w:rsid w:val="00F60D13"/>
    <w:rsid w:val="00F63A82"/>
    <w:rsid w:val="00F63BEE"/>
    <w:rsid w:val="00F65375"/>
    <w:rsid w:val="00F66F60"/>
    <w:rsid w:val="00F701B1"/>
    <w:rsid w:val="00F717AC"/>
    <w:rsid w:val="00F7419A"/>
    <w:rsid w:val="00F77496"/>
    <w:rsid w:val="00F774E3"/>
    <w:rsid w:val="00F82972"/>
    <w:rsid w:val="00F83328"/>
    <w:rsid w:val="00F83633"/>
    <w:rsid w:val="00F846F7"/>
    <w:rsid w:val="00F8583F"/>
    <w:rsid w:val="00F87083"/>
    <w:rsid w:val="00F901F2"/>
    <w:rsid w:val="00F918BB"/>
    <w:rsid w:val="00F942EC"/>
    <w:rsid w:val="00F949EF"/>
    <w:rsid w:val="00F94A0F"/>
    <w:rsid w:val="00F95100"/>
    <w:rsid w:val="00F95501"/>
    <w:rsid w:val="00F96476"/>
    <w:rsid w:val="00F96B88"/>
    <w:rsid w:val="00FA08C6"/>
    <w:rsid w:val="00FA2D99"/>
    <w:rsid w:val="00FA31A8"/>
    <w:rsid w:val="00FA3EFE"/>
    <w:rsid w:val="00FA47BD"/>
    <w:rsid w:val="00FA6A15"/>
    <w:rsid w:val="00FA733A"/>
    <w:rsid w:val="00FB013B"/>
    <w:rsid w:val="00FB2868"/>
    <w:rsid w:val="00FB40BB"/>
    <w:rsid w:val="00FB4E36"/>
    <w:rsid w:val="00FB62EC"/>
    <w:rsid w:val="00FB7FF9"/>
    <w:rsid w:val="00FC458D"/>
    <w:rsid w:val="00FC4D21"/>
    <w:rsid w:val="00FC5333"/>
    <w:rsid w:val="00FD0DB0"/>
    <w:rsid w:val="00FD1800"/>
    <w:rsid w:val="00FD185C"/>
    <w:rsid w:val="00FD2152"/>
    <w:rsid w:val="00FD489B"/>
    <w:rsid w:val="00FD4F0D"/>
    <w:rsid w:val="00FD587E"/>
    <w:rsid w:val="00FD63C4"/>
    <w:rsid w:val="00FD695E"/>
    <w:rsid w:val="00FD7477"/>
    <w:rsid w:val="00FD7A3E"/>
    <w:rsid w:val="00FE11FD"/>
    <w:rsid w:val="00FE3BB1"/>
    <w:rsid w:val="00FE571B"/>
    <w:rsid w:val="00FE5B71"/>
    <w:rsid w:val="00FF203D"/>
    <w:rsid w:val="00FF3F64"/>
    <w:rsid w:val="00FF50EB"/>
    <w:rsid w:val="00FF5EBA"/>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8E9D"/>
  <w15:chartTrackingRefBased/>
  <w15:docId w15:val="{6018191A-D554-49D3-AD34-D33C522E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1C"/>
    <w:rPr>
      <w:rFonts w:ascii="Cambria" w:eastAsia="Cambria" w:hAnsi="Cambria" w:cs="Cambria"/>
      <w:kern w:val="56"/>
      <w:sz w:val="28"/>
      <w:szCs w:val="24"/>
      <w:lang w:val="lv-LV"/>
    </w:rPr>
  </w:style>
  <w:style w:type="paragraph" w:styleId="Heading1">
    <w:name w:val="heading 1"/>
    <w:aliases w:val="Section Heading,1 Char,1 Char Char,T 1,Titre 1 CS,H1,heading1,Antraste 1,h1,heading1 Char,Antraste 1 Char,h1 Char,Virsraksts 1"/>
    <w:basedOn w:val="Normal"/>
    <w:next w:val="Normal"/>
    <w:link w:val="Heading1Char"/>
    <w:qFormat/>
    <w:rsid w:val="00D65660"/>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D65660"/>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D65660"/>
    <w:pPr>
      <w:keepNext/>
      <w:jc w:val="center"/>
      <w:outlineLvl w:val="2"/>
    </w:pPr>
    <w:rPr>
      <w:rFonts w:ascii="Times New Roman" w:eastAsia="Times New Roman" w:hAnsi="Times New Roman" w:cs="Times New Roman"/>
      <w:b/>
      <w:bCs/>
      <w:kern w:val="0"/>
      <w:szCs w:val="20"/>
      <w:lang w:val="x-none" w:eastAsia="x-none"/>
    </w:rPr>
  </w:style>
  <w:style w:type="paragraph" w:styleId="Heading4">
    <w:name w:val="heading 4"/>
    <w:basedOn w:val="Normal"/>
    <w:next w:val="Normal"/>
    <w:link w:val="Heading4Char"/>
    <w:qFormat/>
    <w:rsid w:val="00D65660"/>
    <w:pPr>
      <w:keepNext/>
      <w:outlineLvl w:val="3"/>
    </w:pPr>
    <w:rPr>
      <w:rFonts w:ascii="Times New Roman" w:eastAsia="Times New Roman" w:hAnsi="Times New Roman" w:cs="Times New Roman"/>
      <w:b/>
      <w:kern w:val="0"/>
      <w:sz w:val="24"/>
      <w:szCs w:val="20"/>
      <w:lang w:val="x-none" w:eastAsia="x-none"/>
    </w:rPr>
  </w:style>
  <w:style w:type="paragraph" w:styleId="Heading5">
    <w:name w:val="heading 5"/>
    <w:basedOn w:val="Normal"/>
    <w:next w:val="Normal"/>
    <w:link w:val="Heading5Char"/>
    <w:qFormat/>
    <w:rsid w:val="00D65660"/>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65660"/>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65660"/>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65660"/>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65660"/>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Virsraksts 1 Char"/>
    <w:link w:val="Heading1"/>
    <w:rsid w:val="00D65660"/>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rsid w:val="00D65660"/>
    <w:rPr>
      <w:rFonts w:ascii="Arial" w:eastAsia="Times New Roman" w:hAnsi="Arial" w:cs="Times New Roman"/>
      <w:b/>
      <w:sz w:val="26"/>
      <w:szCs w:val="20"/>
      <w:lang w:val="x-none" w:eastAsia="x-none"/>
    </w:rPr>
  </w:style>
  <w:style w:type="character" w:customStyle="1" w:styleId="Heading3Char">
    <w:name w:val="Heading 3 Char"/>
    <w:link w:val="Heading3"/>
    <w:rsid w:val="00D65660"/>
    <w:rPr>
      <w:rFonts w:ascii="Times New Roman" w:eastAsia="Times New Roman" w:hAnsi="Times New Roman" w:cs="Times New Roman"/>
      <w:b/>
      <w:bCs/>
      <w:sz w:val="28"/>
      <w:szCs w:val="20"/>
      <w:lang w:val="x-none"/>
    </w:rPr>
  </w:style>
  <w:style w:type="character" w:customStyle="1" w:styleId="Heading4Char">
    <w:name w:val="Heading 4 Char"/>
    <w:link w:val="Heading4"/>
    <w:rsid w:val="00D65660"/>
    <w:rPr>
      <w:rFonts w:ascii="Times New Roman" w:eastAsia="Times New Roman" w:hAnsi="Times New Roman" w:cs="Times New Roman"/>
      <w:b/>
      <w:sz w:val="24"/>
      <w:szCs w:val="20"/>
      <w:lang w:val="x-none"/>
    </w:rPr>
  </w:style>
  <w:style w:type="character" w:customStyle="1" w:styleId="Heading5Char">
    <w:name w:val="Heading 5 Char"/>
    <w:link w:val="Heading5"/>
    <w:rsid w:val="00D65660"/>
    <w:rPr>
      <w:rFonts w:ascii="Arial" w:eastAsia="Times New Roman" w:hAnsi="Arial" w:cs="Times New Roman"/>
      <w:snapToGrid w:val="0"/>
      <w:szCs w:val="20"/>
      <w:lang w:val="x-none"/>
    </w:rPr>
  </w:style>
  <w:style w:type="character" w:customStyle="1" w:styleId="Heading6Char">
    <w:name w:val="Heading 6 Char"/>
    <w:link w:val="Heading6"/>
    <w:rsid w:val="00D65660"/>
    <w:rPr>
      <w:rFonts w:ascii="Arial" w:eastAsia="Times New Roman" w:hAnsi="Arial" w:cs="Times New Roman"/>
      <w:i/>
      <w:snapToGrid w:val="0"/>
      <w:szCs w:val="20"/>
      <w:lang w:val="x-none"/>
    </w:rPr>
  </w:style>
  <w:style w:type="character" w:customStyle="1" w:styleId="Heading7Char">
    <w:name w:val="Heading 7 Char"/>
    <w:link w:val="Heading7"/>
    <w:rsid w:val="00D65660"/>
    <w:rPr>
      <w:rFonts w:ascii="Arial" w:eastAsia="Times New Roman" w:hAnsi="Arial" w:cs="Times New Roman"/>
      <w:snapToGrid w:val="0"/>
      <w:szCs w:val="20"/>
      <w:lang w:val="x-none"/>
    </w:rPr>
  </w:style>
  <w:style w:type="character" w:customStyle="1" w:styleId="Heading8Char">
    <w:name w:val="Heading 8 Char"/>
    <w:link w:val="Heading8"/>
    <w:rsid w:val="00D65660"/>
    <w:rPr>
      <w:rFonts w:ascii="Arial" w:eastAsia="Times New Roman" w:hAnsi="Arial" w:cs="Times New Roman"/>
      <w:i/>
      <w:snapToGrid w:val="0"/>
      <w:szCs w:val="20"/>
      <w:lang w:val="x-none"/>
    </w:rPr>
  </w:style>
  <w:style w:type="character" w:customStyle="1" w:styleId="Heading9Char">
    <w:name w:val="Heading 9 Char"/>
    <w:link w:val="Heading9"/>
    <w:rsid w:val="00D65660"/>
    <w:rPr>
      <w:rFonts w:ascii="Arial" w:eastAsia="Times New Roman" w:hAnsi="Arial" w:cs="Times New Roman"/>
      <w:b/>
      <w:i/>
      <w:snapToGrid w:val="0"/>
      <w:sz w:val="18"/>
      <w:szCs w:val="20"/>
      <w:lang w:val="x-none"/>
    </w:rPr>
  </w:style>
  <w:style w:type="paragraph" w:customStyle="1" w:styleId="Sarakstarindkopa1">
    <w:name w:val="Saraksta rindkopa1"/>
    <w:basedOn w:val="Normal"/>
    <w:uiPriority w:val="34"/>
    <w:qFormat/>
    <w:rsid w:val="00D65660"/>
    <w:pPr>
      <w:ind w:left="720"/>
      <w:contextualSpacing/>
    </w:pPr>
    <w:rPr>
      <w:rFonts w:eastAsia="Times New Roman"/>
    </w:rPr>
  </w:style>
  <w:style w:type="paragraph" w:customStyle="1" w:styleId="ListParagraph1">
    <w:name w:val="List Paragraph1"/>
    <w:basedOn w:val="Normal"/>
    <w:uiPriority w:val="34"/>
    <w:qFormat/>
    <w:rsid w:val="00D65660"/>
    <w:pPr>
      <w:ind w:left="720"/>
      <w:contextualSpacing/>
    </w:pPr>
    <w:rPr>
      <w:rFonts w:eastAsia="Times New Roman"/>
    </w:rPr>
  </w:style>
  <w:style w:type="paragraph" w:styleId="Index1">
    <w:name w:val="index 1"/>
    <w:basedOn w:val="Normal"/>
    <w:next w:val="Normal"/>
    <w:autoRedefine/>
    <w:uiPriority w:val="99"/>
    <w:unhideWhenUsed/>
    <w:rsid w:val="00D65660"/>
    <w:pPr>
      <w:ind w:left="240" w:hanging="240"/>
    </w:pPr>
  </w:style>
  <w:style w:type="paragraph" w:styleId="Title">
    <w:name w:val="Title"/>
    <w:basedOn w:val="Normal"/>
    <w:link w:val="TitleChar"/>
    <w:qFormat/>
    <w:rsid w:val="00D65660"/>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rsid w:val="00D65660"/>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65660"/>
    <w:pPr>
      <w:jc w:val="center"/>
    </w:pPr>
    <w:rPr>
      <w:rFonts w:ascii="Times New Roman" w:eastAsia="Times New Roman" w:hAnsi="Times New Roman" w:cs="Times New Roman"/>
      <w:b/>
      <w:kern w:val="0"/>
      <w:sz w:val="32"/>
      <w:szCs w:val="20"/>
      <w:lang w:val="x-none" w:eastAsia="x-none"/>
    </w:rPr>
  </w:style>
  <w:style w:type="character" w:customStyle="1" w:styleId="SubtitleChar">
    <w:name w:val="Subtitle Char"/>
    <w:link w:val="Subtitle"/>
    <w:rsid w:val="00D65660"/>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99"/>
    <w:qFormat/>
    <w:rsid w:val="00D65660"/>
    <w:pPr>
      <w:ind w:left="720"/>
      <w:contextualSpacing/>
    </w:pPr>
    <w:rPr>
      <w:rFonts w:eastAsia="Calibri"/>
    </w:rPr>
  </w:style>
  <w:style w:type="character" w:customStyle="1" w:styleId="ListParagraphChar">
    <w:name w:val="List Paragraph Char"/>
    <w:link w:val="ListParagraph"/>
    <w:uiPriority w:val="99"/>
    <w:rsid w:val="002A344E"/>
    <w:rPr>
      <w:rFonts w:ascii="Cambria" w:hAnsi="Cambria" w:cs="Cambria"/>
      <w:kern w:val="56"/>
      <w:sz w:val="28"/>
      <w:szCs w:val="24"/>
      <w:lang w:val="lv-LV" w:eastAsia="en-US" w:bidi="ar-SA"/>
    </w:rPr>
  </w:style>
  <w:style w:type="paragraph" w:styleId="TOCHeading">
    <w:name w:val="TOC Heading"/>
    <w:basedOn w:val="Heading1"/>
    <w:next w:val="Normal"/>
    <w:uiPriority w:val="99"/>
    <w:qFormat/>
    <w:rsid w:val="00D65660"/>
    <w:pPr>
      <w:spacing w:line="276" w:lineRule="auto"/>
      <w:outlineLvl w:val="9"/>
    </w:pPr>
    <w:rPr>
      <w:lang w:val="en-US" w:eastAsia="en-US"/>
    </w:rPr>
  </w:style>
  <w:style w:type="paragraph" w:styleId="Footer">
    <w:name w:val="footer"/>
    <w:basedOn w:val="Normal"/>
    <w:link w:val="FooterChar"/>
    <w:uiPriority w:val="99"/>
    <w:rsid w:val="00D65660"/>
    <w:pPr>
      <w:tabs>
        <w:tab w:val="center" w:pos="4153"/>
        <w:tab w:val="right" w:pos="8306"/>
      </w:tabs>
    </w:pPr>
    <w:rPr>
      <w:rFonts w:cs="Times New Roman"/>
      <w:kern w:val="0"/>
      <w:sz w:val="24"/>
      <w:lang w:val="en-GB" w:eastAsia="x-none"/>
    </w:rPr>
  </w:style>
  <w:style w:type="character" w:customStyle="1" w:styleId="FooterChar">
    <w:name w:val="Footer Char"/>
    <w:link w:val="Footer"/>
    <w:uiPriority w:val="99"/>
    <w:rsid w:val="00D65660"/>
    <w:rPr>
      <w:rFonts w:ascii="Cambria" w:eastAsia="Cambria" w:hAnsi="Cambria" w:cs="Times New Roman"/>
      <w:sz w:val="24"/>
      <w:szCs w:val="24"/>
      <w:lang w:val="en-GB"/>
    </w:rPr>
  </w:style>
  <w:style w:type="paragraph" w:styleId="BodyText">
    <w:name w:val="Body Text"/>
    <w:aliases w:val="Body Text1"/>
    <w:basedOn w:val="Normal"/>
    <w:link w:val="BodyTextChar"/>
    <w:rsid w:val="00D65660"/>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link w:val="BodyText"/>
    <w:rsid w:val="00D65660"/>
    <w:rPr>
      <w:rFonts w:ascii="Cambria" w:eastAsia="Cambria" w:hAnsi="Cambria" w:cs="Times New Roman"/>
      <w:sz w:val="28"/>
      <w:lang w:val="x-none"/>
    </w:rPr>
  </w:style>
  <w:style w:type="paragraph" w:styleId="BodyText2">
    <w:name w:val="Body Text 2"/>
    <w:basedOn w:val="Normal"/>
    <w:link w:val="BodyText2Char"/>
    <w:rsid w:val="00D65660"/>
    <w:rPr>
      <w:rFonts w:cs="Times New Roman"/>
      <w:kern w:val="0"/>
      <w:sz w:val="20"/>
      <w:lang w:val="en-GB" w:eastAsia="x-none"/>
    </w:rPr>
  </w:style>
  <w:style w:type="character" w:customStyle="1" w:styleId="BodyText2Char">
    <w:name w:val="Body Text 2 Char"/>
    <w:link w:val="BodyText2"/>
    <w:rsid w:val="00D65660"/>
    <w:rPr>
      <w:rFonts w:ascii="Cambria" w:eastAsia="Cambria" w:hAnsi="Cambria" w:cs="Times New Roman"/>
      <w:sz w:val="20"/>
      <w:szCs w:val="24"/>
      <w:lang w:val="en-GB"/>
    </w:rPr>
  </w:style>
  <w:style w:type="character" w:styleId="PageNumber">
    <w:name w:val="page number"/>
    <w:rsid w:val="00D65660"/>
  </w:style>
  <w:style w:type="character" w:styleId="Hyperlink">
    <w:name w:val="Hyperlink"/>
    <w:rsid w:val="00D65660"/>
    <w:rPr>
      <w:color w:val="0000FF"/>
      <w:u w:val="single"/>
    </w:rPr>
  </w:style>
  <w:style w:type="paragraph" w:customStyle="1" w:styleId="Style1">
    <w:name w:val="Style1"/>
    <w:autoRedefine/>
    <w:qFormat/>
    <w:rsid w:val="009B2AE0"/>
    <w:pPr>
      <w:ind w:left="1114"/>
      <w:jc w:val="right"/>
    </w:pPr>
    <w:rPr>
      <w:rFonts w:ascii="Times New Roman" w:eastAsia="Cambria" w:hAnsi="Times New Roman"/>
      <w:sz w:val="24"/>
      <w:szCs w:val="24"/>
      <w:lang w:val="lv-LV" w:eastAsia="lv-LV"/>
    </w:rPr>
  </w:style>
  <w:style w:type="paragraph" w:customStyle="1" w:styleId="StyleStyle2Justified">
    <w:name w:val="Style Style2 + Justified"/>
    <w:basedOn w:val="Normal"/>
    <w:rsid w:val="00D65660"/>
    <w:pPr>
      <w:numPr>
        <w:numId w:val="1"/>
      </w:numPr>
      <w:spacing w:before="240" w:after="120"/>
      <w:jc w:val="both"/>
    </w:pPr>
    <w:rPr>
      <w:b/>
      <w:bCs/>
      <w:kern w:val="0"/>
      <w:sz w:val="24"/>
      <w:szCs w:val="20"/>
    </w:rPr>
  </w:style>
  <w:style w:type="paragraph" w:customStyle="1" w:styleId="StyleStyle1Justified">
    <w:name w:val="Style Style1 + Justified"/>
    <w:basedOn w:val="Style1"/>
    <w:rsid w:val="00D65660"/>
    <w:pPr>
      <w:spacing w:before="40" w:after="40"/>
    </w:pPr>
    <w:rPr>
      <w:szCs w:val="20"/>
    </w:rPr>
  </w:style>
  <w:style w:type="paragraph" w:styleId="Header">
    <w:name w:val="header"/>
    <w:aliases w:val="Header Char Char"/>
    <w:basedOn w:val="Normal"/>
    <w:link w:val="HeaderChar"/>
    <w:uiPriority w:val="99"/>
    <w:rsid w:val="00D65660"/>
    <w:pPr>
      <w:tabs>
        <w:tab w:val="center" w:pos="4153"/>
        <w:tab w:val="right" w:pos="8306"/>
      </w:tabs>
    </w:pPr>
    <w:rPr>
      <w:rFonts w:cs="Times New Roman"/>
      <w:lang w:val="x-none" w:eastAsia="x-none"/>
    </w:rPr>
  </w:style>
  <w:style w:type="character" w:customStyle="1" w:styleId="HeaderChar">
    <w:name w:val="Header Char"/>
    <w:aliases w:val="Header Char Char Char"/>
    <w:link w:val="Header"/>
    <w:uiPriority w:val="99"/>
    <w:rsid w:val="00D65660"/>
    <w:rPr>
      <w:rFonts w:ascii="Cambria" w:eastAsia="Cambria" w:hAnsi="Cambria" w:cs="Times New Roman"/>
      <w:kern w:val="56"/>
      <w:sz w:val="28"/>
      <w:szCs w:val="24"/>
      <w:lang w:val="x-none"/>
    </w:rPr>
  </w:style>
  <w:style w:type="character" w:customStyle="1" w:styleId="Heading31">
    <w:name w:val="Heading 31"/>
    <w:rsid w:val="00D65660"/>
    <w:rPr>
      <w:rFonts w:ascii="Cambria" w:hAnsi="Cambria"/>
      <w:b/>
      <w:bCs/>
      <w:sz w:val="24"/>
    </w:rPr>
  </w:style>
  <w:style w:type="paragraph" w:customStyle="1" w:styleId="Text1">
    <w:name w:val="Text 1"/>
    <w:basedOn w:val="Normal"/>
    <w:rsid w:val="00D65660"/>
    <w:pPr>
      <w:spacing w:before="240" w:line="240" w:lineRule="exact"/>
      <w:ind w:left="567"/>
      <w:jc w:val="both"/>
    </w:pPr>
    <w:rPr>
      <w:kern w:val="0"/>
      <w:sz w:val="24"/>
      <w:szCs w:val="20"/>
      <w:lang w:val="en-GB"/>
    </w:rPr>
  </w:style>
  <w:style w:type="paragraph" w:styleId="Caption">
    <w:name w:val="caption"/>
    <w:basedOn w:val="Normal"/>
    <w:next w:val="Normal"/>
    <w:qFormat/>
    <w:rsid w:val="00D65660"/>
    <w:pPr>
      <w:jc w:val="center"/>
    </w:pPr>
    <w:rPr>
      <w:b/>
      <w:bCs/>
      <w:kern w:val="0"/>
      <w:sz w:val="24"/>
      <w:lang w:val="en-GB"/>
    </w:rPr>
  </w:style>
  <w:style w:type="paragraph" w:styleId="BodyTextIndent">
    <w:name w:val="Body Text Indent"/>
    <w:basedOn w:val="Normal"/>
    <w:link w:val="BodyTextIndentChar"/>
    <w:rsid w:val="00D65660"/>
    <w:pPr>
      <w:spacing w:after="120"/>
      <w:ind w:left="283"/>
    </w:pPr>
    <w:rPr>
      <w:rFonts w:cs="Times New Roman"/>
      <w:lang w:val="x-none" w:eastAsia="x-none"/>
    </w:rPr>
  </w:style>
  <w:style w:type="character" w:customStyle="1" w:styleId="BodyTextIndentChar">
    <w:name w:val="Body Text Indent Char"/>
    <w:link w:val="BodyTextIndent"/>
    <w:rsid w:val="00D65660"/>
    <w:rPr>
      <w:rFonts w:ascii="Cambria" w:eastAsia="Cambria" w:hAnsi="Cambria" w:cs="Times New Roman"/>
      <w:kern w:val="56"/>
      <w:sz w:val="28"/>
      <w:szCs w:val="24"/>
      <w:lang w:val="x-none"/>
    </w:rPr>
  </w:style>
  <w:style w:type="paragraph" w:customStyle="1" w:styleId="Style10">
    <w:name w:val="Style 1"/>
    <w:basedOn w:val="Normal"/>
    <w:rsid w:val="00D65660"/>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D65660"/>
    <w:pPr>
      <w:spacing w:after="120" w:line="480" w:lineRule="auto"/>
      <w:ind w:left="283"/>
    </w:pPr>
    <w:rPr>
      <w:rFonts w:cs="Times New Roman"/>
      <w:lang w:val="x-none" w:eastAsia="x-none"/>
    </w:rPr>
  </w:style>
  <w:style w:type="character" w:customStyle="1" w:styleId="BodyTextIndent2Char">
    <w:name w:val="Body Text Indent 2 Char"/>
    <w:link w:val="BodyTextIndent2"/>
    <w:uiPriority w:val="99"/>
    <w:rsid w:val="00D65660"/>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D65660"/>
    <w:pPr>
      <w:spacing w:after="120"/>
      <w:ind w:left="283"/>
    </w:pPr>
    <w:rPr>
      <w:rFonts w:cs="Times New Roman"/>
      <w:sz w:val="16"/>
      <w:szCs w:val="16"/>
      <w:lang w:val="x-none" w:eastAsia="x-none"/>
    </w:rPr>
  </w:style>
  <w:style w:type="character" w:customStyle="1" w:styleId="BodyTextIndent3Char">
    <w:name w:val="Body Text Indent 3 Char"/>
    <w:link w:val="BodyTextIndent3"/>
    <w:rsid w:val="00D65660"/>
    <w:rPr>
      <w:rFonts w:ascii="Cambria" w:eastAsia="Cambria" w:hAnsi="Cambria" w:cs="Times New Roman"/>
      <w:kern w:val="56"/>
      <w:sz w:val="16"/>
      <w:szCs w:val="16"/>
      <w:lang w:val="x-none"/>
    </w:rPr>
  </w:style>
  <w:style w:type="paragraph" w:customStyle="1" w:styleId="Punkts">
    <w:name w:val="Punkts"/>
    <w:basedOn w:val="Normal"/>
    <w:next w:val="Apakpunkts"/>
    <w:rsid w:val="00D65660"/>
    <w:pPr>
      <w:numPr>
        <w:numId w:val="3"/>
      </w:numPr>
    </w:pPr>
    <w:rPr>
      <w:b/>
      <w:kern w:val="0"/>
      <w:sz w:val="20"/>
      <w:lang w:eastAsia="lv-LV"/>
    </w:rPr>
  </w:style>
  <w:style w:type="paragraph" w:customStyle="1" w:styleId="Apakpunkts">
    <w:name w:val="Apakšpunkts"/>
    <w:basedOn w:val="Normal"/>
    <w:link w:val="ApakpunktsChar"/>
    <w:rsid w:val="00D65660"/>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D65660"/>
    <w:rPr>
      <w:rFonts w:ascii="Cambria" w:eastAsia="Cambria" w:hAnsi="Cambria"/>
      <w:b/>
      <w:szCs w:val="24"/>
      <w:lang w:val="x-none" w:eastAsia="x-none"/>
    </w:rPr>
  </w:style>
  <w:style w:type="paragraph" w:customStyle="1" w:styleId="Paragrfs">
    <w:name w:val="Paragrāfs"/>
    <w:basedOn w:val="Normal"/>
    <w:next w:val="Normal"/>
    <w:rsid w:val="00D65660"/>
    <w:pPr>
      <w:tabs>
        <w:tab w:val="num" w:pos="851"/>
      </w:tabs>
      <w:ind w:left="851" w:hanging="851"/>
      <w:jc w:val="both"/>
    </w:pPr>
    <w:rPr>
      <w:kern w:val="0"/>
      <w:sz w:val="20"/>
      <w:lang w:eastAsia="lv-LV"/>
    </w:rPr>
  </w:style>
  <w:style w:type="character" w:customStyle="1" w:styleId="apple-style-span">
    <w:name w:val="apple-style-span"/>
    <w:rsid w:val="00D65660"/>
  </w:style>
  <w:style w:type="paragraph" w:customStyle="1" w:styleId="DefinitionTerm">
    <w:name w:val="Definition Term"/>
    <w:basedOn w:val="Normal"/>
    <w:next w:val="Normal"/>
    <w:uiPriority w:val="99"/>
    <w:rsid w:val="00D65660"/>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D65660"/>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D65660"/>
    <w:rPr>
      <w:sz w:val="16"/>
      <w:szCs w:val="16"/>
    </w:rPr>
  </w:style>
  <w:style w:type="paragraph" w:styleId="CommentText">
    <w:name w:val="annotation text"/>
    <w:basedOn w:val="Normal"/>
    <w:link w:val="CommentTextChar"/>
    <w:uiPriority w:val="99"/>
    <w:unhideWhenUsed/>
    <w:rsid w:val="00D65660"/>
    <w:rPr>
      <w:rFonts w:cs="Times New Roman"/>
      <w:sz w:val="20"/>
      <w:szCs w:val="20"/>
      <w:lang w:val="x-none" w:eastAsia="x-none"/>
    </w:rPr>
  </w:style>
  <w:style w:type="character" w:customStyle="1" w:styleId="CommentTextChar">
    <w:name w:val="Comment Text Char"/>
    <w:link w:val="CommentText"/>
    <w:uiPriority w:val="99"/>
    <w:rsid w:val="00D65660"/>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iPriority w:val="99"/>
    <w:semiHidden/>
    <w:unhideWhenUsed/>
    <w:rsid w:val="00D65660"/>
    <w:rPr>
      <w:b/>
      <w:bCs/>
    </w:rPr>
  </w:style>
  <w:style w:type="character" w:customStyle="1" w:styleId="CommentSubjectChar">
    <w:name w:val="Comment Subject Char"/>
    <w:link w:val="CommentSubject"/>
    <w:uiPriority w:val="99"/>
    <w:semiHidden/>
    <w:rsid w:val="00D65660"/>
    <w:rPr>
      <w:rFonts w:ascii="Cambria" w:eastAsia="Cambria" w:hAnsi="Cambria" w:cs="Times New Roman"/>
      <w:b/>
      <w:bCs/>
      <w:kern w:val="56"/>
      <w:sz w:val="20"/>
      <w:szCs w:val="20"/>
      <w:lang w:val="x-none"/>
    </w:rPr>
  </w:style>
  <w:style w:type="paragraph" w:styleId="BalloonText">
    <w:name w:val="Balloon Text"/>
    <w:basedOn w:val="Normal"/>
    <w:link w:val="BalloonTextChar"/>
    <w:uiPriority w:val="99"/>
    <w:unhideWhenUsed/>
    <w:rsid w:val="00D65660"/>
    <w:rPr>
      <w:rFonts w:ascii="Tahoma" w:hAnsi="Tahoma" w:cs="Times New Roman"/>
      <w:sz w:val="16"/>
      <w:szCs w:val="16"/>
      <w:lang w:val="x-none" w:eastAsia="x-none"/>
    </w:rPr>
  </w:style>
  <w:style w:type="character" w:customStyle="1" w:styleId="BalloonTextChar">
    <w:name w:val="Balloon Text Char"/>
    <w:link w:val="BalloonText"/>
    <w:uiPriority w:val="99"/>
    <w:rsid w:val="00D65660"/>
    <w:rPr>
      <w:rFonts w:ascii="Tahoma" w:eastAsia="Cambria" w:hAnsi="Tahoma" w:cs="Times New Roman"/>
      <w:kern w:val="56"/>
      <w:sz w:val="16"/>
      <w:szCs w:val="16"/>
      <w:lang w:val="x-none"/>
    </w:rPr>
  </w:style>
  <w:style w:type="table" w:styleId="TableGrid">
    <w:name w:val="Table Grid"/>
    <w:basedOn w:val="TableNormal"/>
    <w:uiPriority w:val="59"/>
    <w:rsid w:val="00D65660"/>
    <w:rPr>
      <w:rFonts w:ascii="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65660"/>
    <w:rPr>
      <w:rFonts w:ascii="Cambria" w:eastAsia="Cambria" w:hAnsi="Cambria" w:cs="Cambria"/>
      <w:kern w:val="56"/>
      <w:sz w:val="28"/>
      <w:szCs w:val="24"/>
      <w:lang w:val="lv-LV"/>
    </w:rPr>
  </w:style>
  <w:style w:type="paragraph" w:styleId="Revision">
    <w:name w:val="Revision"/>
    <w:hidden/>
    <w:uiPriority w:val="99"/>
    <w:semiHidden/>
    <w:rsid w:val="00D65660"/>
    <w:rPr>
      <w:rFonts w:ascii="Cambria" w:eastAsia="Cambria" w:hAnsi="Cambria" w:cs="Cambria"/>
      <w:kern w:val="56"/>
      <w:sz w:val="28"/>
      <w:szCs w:val="24"/>
      <w:lang w:val="lv-LV"/>
    </w:rPr>
  </w:style>
  <w:style w:type="character" w:customStyle="1" w:styleId="hps">
    <w:name w:val="hps"/>
    <w:uiPriority w:val="99"/>
    <w:rsid w:val="00BB32C1"/>
  </w:style>
  <w:style w:type="paragraph" w:styleId="EndnoteText">
    <w:name w:val="endnote text"/>
    <w:basedOn w:val="Normal"/>
    <w:semiHidden/>
    <w:rsid w:val="001307EB"/>
    <w:rPr>
      <w:sz w:val="20"/>
      <w:szCs w:val="20"/>
    </w:rPr>
  </w:style>
  <w:style w:type="character" w:styleId="EndnoteReference">
    <w:name w:val="endnote reference"/>
    <w:semiHidden/>
    <w:rsid w:val="001307EB"/>
    <w:rPr>
      <w:vertAlign w:val="superscript"/>
    </w:rPr>
  </w:style>
  <w:style w:type="character" w:customStyle="1" w:styleId="c2">
    <w:name w:val="c2"/>
    <w:rsid w:val="005761F3"/>
  </w:style>
  <w:style w:type="paragraph" w:customStyle="1" w:styleId="Virsraksts1">
    <w:name w:val="Virsraksts1"/>
    <w:basedOn w:val="Heading1"/>
    <w:rsid w:val="00E567EE"/>
    <w:pPr>
      <w:keepLines w:val="0"/>
      <w:numPr>
        <w:numId w:val="4"/>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E567EE"/>
    <w:pPr>
      <w:numPr>
        <w:ilvl w:val="1"/>
        <w:numId w:val="4"/>
      </w:numPr>
      <w:spacing w:before="240" w:after="0"/>
      <w:jc w:val="left"/>
    </w:pPr>
    <w:rPr>
      <w:rFonts w:ascii="Times New Roman" w:hAnsi="Times New Roman"/>
      <w:bCs/>
      <w:iCs/>
      <w:sz w:val="24"/>
      <w:szCs w:val="24"/>
    </w:rPr>
  </w:style>
  <w:style w:type="paragraph" w:styleId="TOC3">
    <w:name w:val="toc 3"/>
    <w:basedOn w:val="Normal"/>
    <w:next w:val="Normal"/>
    <w:autoRedefine/>
    <w:rsid w:val="00C81DEA"/>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B347C1"/>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B347C1"/>
    <w:rPr>
      <w:rFonts w:ascii="Times New Roman" w:eastAsia="Times New Roman" w:hAnsi="Times New Roman"/>
      <w:b/>
      <w:bCs/>
      <w:sz w:val="24"/>
      <w:szCs w:val="24"/>
      <w:lang w:eastAsia="en-US"/>
    </w:rPr>
  </w:style>
  <w:style w:type="character" w:customStyle="1" w:styleId="CharChar19">
    <w:name w:val="Char Char19"/>
    <w:locked/>
    <w:rsid w:val="00B347C1"/>
    <w:rPr>
      <w:rFonts w:ascii="Times New Roman" w:eastAsia="Times New Roman" w:hAnsi="Times New Roman"/>
      <w:sz w:val="24"/>
      <w:szCs w:val="24"/>
      <w:lang w:eastAsia="en-US"/>
    </w:rPr>
  </w:style>
  <w:style w:type="character" w:customStyle="1" w:styleId="CharChar18">
    <w:name w:val="Char Char18"/>
    <w:locked/>
    <w:rsid w:val="00B347C1"/>
    <w:rPr>
      <w:rFonts w:ascii="Times New Roman" w:eastAsia="Times New Roman" w:hAnsi="Times New Roman"/>
      <w:sz w:val="24"/>
      <w:szCs w:val="24"/>
      <w:lang w:eastAsia="en-US"/>
    </w:rPr>
  </w:style>
  <w:style w:type="paragraph" w:styleId="NoSpacing">
    <w:name w:val="No Spacing"/>
    <w:qFormat/>
    <w:rsid w:val="00B347C1"/>
    <w:rPr>
      <w:rFonts w:ascii="Times New Roman" w:eastAsia="Times New Roman" w:hAnsi="Times New Roman"/>
      <w:sz w:val="24"/>
      <w:szCs w:val="24"/>
      <w:lang w:val="lv-LV"/>
    </w:rPr>
  </w:style>
  <w:style w:type="paragraph" w:customStyle="1" w:styleId="Nolikumiem">
    <w:name w:val="Nolikumiem"/>
    <w:basedOn w:val="Normal"/>
    <w:rsid w:val="00B347C1"/>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B347C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rsid w:val="00B347C1"/>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colora">
    <w:name w:val="colora"/>
    <w:basedOn w:val="DefaultParagraphFont"/>
    <w:rsid w:val="00B347C1"/>
  </w:style>
  <w:style w:type="character" w:customStyle="1" w:styleId="BodyTextIndentChar1">
    <w:name w:val="Body Text Indent Char1"/>
    <w:locked/>
    <w:rsid w:val="00B347C1"/>
    <w:rPr>
      <w:rFonts w:ascii="Calibri" w:hAnsi="Calibri" w:cs="Calibri"/>
      <w:sz w:val="20"/>
      <w:szCs w:val="20"/>
      <w:lang w:val="en-US"/>
    </w:rPr>
  </w:style>
  <w:style w:type="paragraph" w:customStyle="1" w:styleId="Nodaa">
    <w:name w:val="Nodaļa"/>
    <w:basedOn w:val="Normal"/>
    <w:rsid w:val="00B347C1"/>
    <w:rPr>
      <w:rFonts w:ascii="Arial" w:eastAsia="Times New Roman" w:hAnsi="Arial" w:cs="Arial"/>
      <w:b/>
      <w:bCs/>
      <w:kern w:val="0"/>
      <w:sz w:val="20"/>
      <w:szCs w:val="20"/>
    </w:rPr>
  </w:style>
  <w:style w:type="paragraph" w:customStyle="1" w:styleId="appakspunkts">
    <w:name w:val="appakspunkts"/>
    <w:basedOn w:val="Normal"/>
    <w:rsid w:val="00B347C1"/>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B347C1"/>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B347C1"/>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B347C1"/>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rsid w:val="00B347C1"/>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B347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B347C1"/>
    <w:pPr>
      <w:tabs>
        <w:tab w:val="left" w:pos="705"/>
        <w:tab w:val="left" w:pos="1440"/>
        <w:tab w:val="left" w:pos="2304"/>
      </w:tabs>
      <w:jc w:val="both"/>
    </w:pPr>
    <w:rPr>
      <w:rFonts w:ascii="CG Times (W1)" w:eastAsia="Times New Roman" w:hAnsi="CG Times (W1)" w:cs="CG Times (W1)"/>
      <w:color w:val="000000"/>
      <w:sz w:val="24"/>
      <w:szCs w:val="24"/>
    </w:rPr>
  </w:style>
  <w:style w:type="paragraph" w:customStyle="1" w:styleId="naisf">
    <w:name w:val="naisf"/>
    <w:basedOn w:val="Normal"/>
    <w:rsid w:val="00B347C1"/>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B347C1"/>
    <w:rPr>
      <w:lang w:val="en-US" w:eastAsia="en-US"/>
    </w:rPr>
  </w:style>
  <w:style w:type="paragraph" w:customStyle="1" w:styleId="NormalJustified">
    <w:name w:val="Normal + Justified"/>
    <w:aliases w:val="Left:  2.22 cm"/>
    <w:basedOn w:val="TOC1"/>
    <w:rsid w:val="00B347C1"/>
    <w:rPr>
      <w:b/>
      <w:bCs/>
      <w:i/>
      <w:iCs/>
    </w:rPr>
  </w:style>
  <w:style w:type="paragraph" w:customStyle="1" w:styleId="bdc">
    <w:name w:val="bdc"/>
    <w:basedOn w:val="Normal"/>
    <w:rsid w:val="00B347C1"/>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B347C1"/>
    <w:pPr>
      <w:ind w:left="720" w:hanging="720"/>
    </w:pPr>
    <w:rPr>
      <w:rFonts w:ascii="Times New Roman" w:eastAsia="Calibri" w:hAnsi="Times New Roman" w:cs="Times New Roman"/>
      <w:kern w:val="0"/>
      <w:sz w:val="24"/>
      <w:lang w:eastAsia="lv-LV"/>
    </w:rPr>
  </w:style>
  <w:style w:type="character" w:styleId="Emphasis">
    <w:name w:val="Emphasis"/>
    <w:qFormat/>
    <w:rsid w:val="00B347C1"/>
    <w:rPr>
      <w:i/>
      <w:iCs/>
    </w:rPr>
  </w:style>
  <w:style w:type="paragraph" w:customStyle="1" w:styleId="Bodynumber">
    <w:name w:val="Body number"/>
    <w:basedOn w:val="Normal"/>
    <w:autoRedefine/>
    <w:rsid w:val="00B347C1"/>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B347C1"/>
    <w:rPr>
      <w:rFonts w:ascii="Times New Roman" w:hAnsi="Times New Roman" w:cs="Times New Roman"/>
      <w:sz w:val="24"/>
      <w:szCs w:val="24"/>
      <w:lang w:eastAsia="ru-RU"/>
    </w:rPr>
  </w:style>
  <w:style w:type="paragraph" w:customStyle="1" w:styleId="Titles">
    <w:name w:val="Titles"/>
    <w:basedOn w:val="BodyText"/>
    <w:autoRedefine/>
    <w:rsid w:val="00B347C1"/>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val="lv-LV" w:eastAsia="ru-RU"/>
    </w:rPr>
  </w:style>
  <w:style w:type="paragraph" w:customStyle="1" w:styleId="Char">
    <w:name w:val="Char"/>
    <w:basedOn w:val="Normal"/>
    <w:rsid w:val="00B347C1"/>
    <w:pPr>
      <w:spacing w:after="160" w:line="240" w:lineRule="exact"/>
    </w:pPr>
    <w:rPr>
      <w:rFonts w:ascii="Verdana" w:eastAsia="Times New Roman" w:hAnsi="Verdana" w:cs="Verdana"/>
      <w:kern w:val="0"/>
      <w:sz w:val="16"/>
      <w:szCs w:val="16"/>
      <w:lang w:val="en-US"/>
    </w:rPr>
  </w:style>
  <w:style w:type="numbering" w:customStyle="1" w:styleId="Style2">
    <w:name w:val="Style2"/>
    <w:rsid w:val="00B347C1"/>
    <w:pPr>
      <w:numPr>
        <w:numId w:val="5"/>
      </w:numPr>
    </w:pPr>
  </w:style>
  <w:style w:type="character" w:styleId="FollowedHyperlink">
    <w:name w:val="FollowedHyperlink"/>
    <w:uiPriority w:val="99"/>
    <w:semiHidden/>
    <w:unhideWhenUsed/>
    <w:rsid w:val="00B347C1"/>
    <w:rPr>
      <w:color w:val="800080"/>
      <w:u w:val="single"/>
    </w:rPr>
  </w:style>
  <w:style w:type="paragraph" w:customStyle="1" w:styleId="font5">
    <w:name w:val="font5"/>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B347C1"/>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B347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B347C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B347C1"/>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B347C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B347C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B347C1"/>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B347C1"/>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B347C1"/>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B347C1"/>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B347C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B347C1"/>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B347C1"/>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B347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B347C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B347C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B347C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B347C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B347C1"/>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B347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B347C1"/>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B347C1"/>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B347C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B347C1"/>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B347C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B347C1"/>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B347C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B347C1"/>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B347C1"/>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B347C1"/>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B347C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B347C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B347C1"/>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B347C1"/>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B347C1"/>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B347C1"/>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B347C1"/>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B347C1"/>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B347C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B347C1"/>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B347C1"/>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B347C1"/>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B347C1"/>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B347C1"/>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B347C1"/>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B347C1"/>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B347C1"/>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B347C1"/>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B347C1"/>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B347C1"/>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B347C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B347C1"/>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B347C1"/>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rsid w:val="00B347C1"/>
    <w:pPr>
      <w:spacing w:after="120"/>
    </w:pPr>
    <w:rPr>
      <w:rFonts w:ascii="Times New Roman" w:eastAsia="Times New Roman" w:hAnsi="Times New Roman" w:cs="Times New Roman"/>
      <w:kern w:val="0"/>
      <w:sz w:val="16"/>
      <w:szCs w:val="16"/>
    </w:rPr>
  </w:style>
  <w:style w:type="paragraph" w:customStyle="1" w:styleId="Default">
    <w:name w:val="Default"/>
    <w:link w:val="DefaultChar"/>
    <w:rsid w:val="006A0684"/>
    <w:pPr>
      <w:autoSpaceDE w:val="0"/>
      <w:autoSpaceDN w:val="0"/>
      <w:adjustRightInd w:val="0"/>
    </w:pPr>
    <w:rPr>
      <w:color w:val="000000"/>
      <w:sz w:val="24"/>
      <w:szCs w:val="24"/>
      <w:lang w:val="lv-LV" w:eastAsia="lv-LV"/>
    </w:rPr>
  </w:style>
  <w:style w:type="character" w:customStyle="1" w:styleId="DefaultChar">
    <w:name w:val="Default Char"/>
    <w:link w:val="Default"/>
    <w:locked/>
    <w:rsid w:val="006A0684"/>
    <w:rPr>
      <w:color w:val="000000"/>
      <w:sz w:val="24"/>
      <w:szCs w:val="24"/>
      <w:lang w:val="lv-LV" w:eastAsia="lv-LV" w:bidi="ar-SA"/>
    </w:rPr>
  </w:style>
  <w:style w:type="paragraph" w:customStyle="1" w:styleId="Parastaistxt">
    <w:name w:val="Parastais txt"/>
    <w:basedOn w:val="Default"/>
    <w:qFormat/>
    <w:rsid w:val="000A311F"/>
    <w:pPr>
      <w:spacing w:line="276" w:lineRule="auto"/>
      <w:ind w:left="567"/>
      <w:jc w:val="both"/>
    </w:pPr>
  </w:style>
  <w:style w:type="paragraph" w:customStyle="1" w:styleId="RakstzRakstzRakstzRakstzRakstzRakstzRakstz">
    <w:name w:val="Rakstz. Rakstz. Rakstz. Rakstz. Rakstz. Rakstz. Rakstz."/>
    <w:basedOn w:val="Normal"/>
    <w:rsid w:val="00060735"/>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3A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link w:val="HTMLPreformatted"/>
    <w:uiPriority w:val="99"/>
    <w:semiHidden/>
    <w:rsid w:val="003A5DA9"/>
    <w:rPr>
      <w:rFonts w:ascii="Courier New" w:eastAsia="Times New Roman" w:hAnsi="Courier New" w:cs="Courier New"/>
    </w:rPr>
  </w:style>
  <w:style w:type="character" w:customStyle="1" w:styleId="c1">
    <w:name w:val="c1"/>
    <w:basedOn w:val="DefaultParagraphFont"/>
    <w:rsid w:val="003A5DA9"/>
  </w:style>
  <w:style w:type="character" w:customStyle="1" w:styleId="apple-converted-space">
    <w:name w:val="apple-converted-space"/>
    <w:rsid w:val="004D1AA4"/>
  </w:style>
  <w:style w:type="paragraph" w:customStyle="1" w:styleId="tv213">
    <w:name w:val="tv213"/>
    <w:basedOn w:val="Normal"/>
    <w:rsid w:val="004D1AA4"/>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C144DB"/>
  </w:style>
  <w:style w:type="paragraph" w:customStyle="1" w:styleId="xl63">
    <w:name w:val="xl63"/>
    <w:basedOn w:val="Normal"/>
    <w:rsid w:val="007960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FontStyle42">
    <w:name w:val="Font Style42"/>
    <w:uiPriority w:val="99"/>
    <w:rsid w:val="00DF7097"/>
    <w:rPr>
      <w:rFonts w:ascii="Times New Roman" w:hAnsi="Times New Roman" w:cs="Times New Roman"/>
      <w:sz w:val="20"/>
      <w:szCs w:val="20"/>
    </w:rPr>
  </w:style>
  <w:style w:type="paragraph" w:styleId="Signature">
    <w:name w:val="Signature"/>
    <w:basedOn w:val="Normal"/>
    <w:link w:val="SignatureChar"/>
    <w:uiPriority w:val="99"/>
    <w:unhideWhenUsed/>
    <w:rsid w:val="00CB7ABD"/>
    <w:pPr>
      <w:keepNext/>
      <w:spacing w:before="600"/>
      <w:ind w:firstLine="720"/>
    </w:pPr>
    <w:rPr>
      <w:rFonts w:ascii="Times New Roman" w:eastAsia="Calibri" w:hAnsi="Times New Roman" w:cs="Times New Roman"/>
      <w:kern w:val="0"/>
      <w:sz w:val="26"/>
      <w:szCs w:val="26"/>
      <w:lang w:val="x-none"/>
    </w:rPr>
  </w:style>
  <w:style w:type="character" w:customStyle="1" w:styleId="SignatureChar">
    <w:name w:val="Signature Char"/>
    <w:link w:val="Signature"/>
    <w:uiPriority w:val="99"/>
    <w:rsid w:val="00CB7ABD"/>
    <w:rPr>
      <w:rFonts w:ascii="Times New Roman" w:hAnsi="Times New Roman"/>
      <w:sz w:val="26"/>
      <w:szCs w:val="26"/>
      <w:lang w:val="x-none" w:eastAsia="en-US" w:bidi="ar-SA"/>
    </w:rPr>
  </w:style>
  <w:style w:type="paragraph" w:customStyle="1" w:styleId="Body">
    <w:name w:val="Body"/>
    <w:rsid w:val="00775731"/>
    <w:pPr>
      <w:pBdr>
        <w:top w:val="nil"/>
        <w:left w:val="nil"/>
        <w:bottom w:val="nil"/>
        <w:right w:val="nil"/>
        <w:between w:val="nil"/>
        <w:bar w:val="nil"/>
      </w:pBdr>
      <w:spacing w:after="160" w:line="259" w:lineRule="auto"/>
    </w:pPr>
    <w:rPr>
      <w:rFonts w:cs="Calibri"/>
      <w:color w:val="000000"/>
      <w:sz w:val="22"/>
      <w:szCs w:val="22"/>
      <w:u w:color="000000"/>
      <w:bdr w:val="nil"/>
      <w:lang w:val="lv-LV" w:eastAsia="lv-LV"/>
    </w:rPr>
  </w:style>
  <w:style w:type="table" w:customStyle="1" w:styleId="TableGrid1">
    <w:name w:val="Table Grid1"/>
    <w:basedOn w:val="TableNormal"/>
    <w:next w:val="TableGrid"/>
    <w:uiPriority w:val="59"/>
    <w:rsid w:val="00D834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2">
      <w:bodyDiv w:val="1"/>
      <w:marLeft w:val="0"/>
      <w:marRight w:val="0"/>
      <w:marTop w:val="0"/>
      <w:marBottom w:val="0"/>
      <w:divBdr>
        <w:top w:val="none" w:sz="0" w:space="0" w:color="auto"/>
        <w:left w:val="none" w:sz="0" w:space="0" w:color="auto"/>
        <w:bottom w:val="none" w:sz="0" w:space="0" w:color="auto"/>
        <w:right w:val="none" w:sz="0" w:space="0" w:color="auto"/>
      </w:divBdr>
    </w:div>
    <w:div w:id="4066088">
      <w:bodyDiv w:val="1"/>
      <w:marLeft w:val="0"/>
      <w:marRight w:val="0"/>
      <w:marTop w:val="0"/>
      <w:marBottom w:val="0"/>
      <w:divBdr>
        <w:top w:val="none" w:sz="0" w:space="0" w:color="auto"/>
        <w:left w:val="none" w:sz="0" w:space="0" w:color="auto"/>
        <w:bottom w:val="none" w:sz="0" w:space="0" w:color="auto"/>
        <w:right w:val="none" w:sz="0" w:space="0" w:color="auto"/>
      </w:divBdr>
    </w:div>
    <w:div w:id="165049948">
      <w:bodyDiv w:val="1"/>
      <w:marLeft w:val="0"/>
      <w:marRight w:val="0"/>
      <w:marTop w:val="0"/>
      <w:marBottom w:val="0"/>
      <w:divBdr>
        <w:top w:val="none" w:sz="0" w:space="0" w:color="auto"/>
        <w:left w:val="none" w:sz="0" w:space="0" w:color="auto"/>
        <w:bottom w:val="none" w:sz="0" w:space="0" w:color="auto"/>
        <w:right w:val="none" w:sz="0" w:space="0" w:color="auto"/>
      </w:divBdr>
    </w:div>
    <w:div w:id="165677161">
      <w:bodyDiv w:val="1"/>
      <w:marLeft w:val="0"/>
      <w:marRight w:val="0"/>
      <w:marTop w:val="0"/>
      <w:marBottom w:val="0"/>
      <w:divBdr>
        <w:top w:val="none" w:sz="0" w:space="0" w:color="auto"/>
        <w:left w:val="none" w:sz="0" w:space="0" w:color="auto"/>
        <w:bottom w:val="none" w:sz="0" w:space="0" w:color="auto"/>
        <w:right w:val="none" w:sz="0" w:space="0" w:color="auto"/>
      </w:divBdr>
    </w:div>
    <w:div w:id="179243304">
      <w:bodyDiv w:val="1"/>
      <w:marLeft w:val="105"/>
      <w:marRight w:val="105"/>
      <w:marTop w:val="0"/>
      <w:marBottom w:val="0"/>
      <w:divBdr>
        <w:top w:val="none" w:sz="0" w:space="0" w:color="auto"/>
        <w:left w:val="none" w:sz="0" w:space="0" w:color="auto"/>
        <w:bottom w:val="none" w:sz="0" w:space="0" w:color="auto"/>
        <w:right w:val="none" w:sz="0" w:space="0" w:color="auto"/>
      </w:divBdr>
      <w:divsChild>
        <w:div w:id="2026401791">
          <w:marLeft w:val="0"/>
          <w:marRight w:val="0"/>
          <w:marTop w:val="0"/>
          <w:marBottom w:val="0"/>
          <w:divBdr>
            <w:top w:val="single" w:sz="2" w:space="5" w:color="CCCCCC"/>
            <w:left w:val="single" w:sz="6" w:space="11" w:color="CCCCCC"/>
            <w:bottom w:val="single" w:sz="2" w:space="5" w:color="CCCCCC"/>
            <w:right w:val="single" w:sz="6" w:space="11" w:color="CCCCCC"/>
          </w:divBdr>
          <w:divsChild>
            <w:div w:id="360782082">
              <w:marLeft w:val="0"/>
              <w:marRight w:val="0"/>
              <w:marTop w:val="0"/>
              <w:marBottom w:val="0"/>
              <w:divBdr>
                <w:top w:val="none" w:sz="0" w:space="0" w:color="auto"/>
                <w:left w:val="none" w:sz="0" w:space="0" w:color="auto"/>
                <w:bottom w:val="none" w:sz="0" w:space="0" w:color="auto"/>
                <w:right w:val="none" w:sz="0" w:space="0" w:color="auto"/>
              </w:divBdr>
              <w:divsChild>
                <w:div w:id="1722441366">
                  <w:marLeft w:val="0"/>
                  <w:marRight w:val="0"/>
                  <w:marTop w:val="0"/>
                  <w:marBottom w:val="0"/>
                  <w:divBdr>
                    <w:top w:val="none" w:sz="0" w:space="0" w:color="auto"/>
                    <w:left w:val="none" w:sz="0" w:space="0" w:color="auto"/>
                    <w:bottom w:val="none" w:sz="0" w:space="0" w:color="auto"/>
                    <w:right w:val="none" w:sz="0" w:space="0" w:color="auto"/>
                  </w:divBdr>
                  <w:divsChild>
                    <w:div w:id="1480537201">
                      <w:marLeft w:val="0"/>
                      <w:marRight w:val="0"/>
                      <w:marTop w:val="0"/>
                      <w:marBottom w:val="0"/>
                      <w:divBdr>
                        <w:top w:val="none" w:sz="0" w:space="0" w:color="auto"/>
                        <w:left w:val="none" w:sz="0" w:space="0" w:color="auto"/>
                        <w:bottom w:val="none" w:sz="0" w:space="0" w:color="auto"/>
                        <w:right w:val="none" w:sz="0" w:space="0" w:color="auto"/>
                      </w:divBdr>
                      <w:divsChild>
                        <w:div w:id="14443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9799">
      <w:bodyDiv w:val="1"/>
      <w:marLeft w:val="0"/>
      <w:marRight w:val="0"/>
      <w:marTop w:val="0"/>
      <w:marBottom w:val="0"/>
      <w:divBdr>
        <w:top w:val="none" w:sz="0" w:space="0" w:color="auto"/>
        <w:left w:val="none" w:sz="0" w:space="0" w:color="auto"/>
        <w:bottom w:val="none" w:sz="0" w:space="0" w:color="auto"/>
        <w:right w:val="none" w:sz="0" w:space="0" w:color="auto"/>
      </w:divBdr>
    </w:div>
    <w:div w:id="184946625">
      <w:bodyDiv w:val="1"/>
      <w:marLeft w:val="0"/>
      <w:marRight w:val="0"/>
      <w:marTop w:val="0"/>
      <w:marBottom w:val="0"/>
      <w:divBdr>
        <w:top w:val="none" w:sz="0" w:space="0" w:color="auto"/>
        <w:left w:val="none" w:sz="0" w:space="0" w:color="auto"/>
        <w:bottom w:val="none" w:sz="0" w:space="0" w:color="auto"/>
        <w:right w:val="none" w:sz="0" w:space="0" w:color="auto"/>
      </w:divBdr>
    </w:div>
    <w:div w:id="521668825">
      <w:bodyDiv w:val="1"/>
      <w:marLeft w:val="0"/>
      <w:marRight w:val="0"/>
      <w:marTop w:val="0"/>
      <w:marBottom w:val="0"/>
      <w:divBdr>
        <w:top w:val="none" w:sz="0" w:space="0" w:color="auto"/>
        <w:left w:val="none" w:sz="0" w:space="0" w:color="auto"/>
        <w:bottom w:val="none" w:sz="0" w:space="0" w:color="auto"/>
        <w:right w:val="none" w:sz="0" w:space="0" w:color="auto"/>
      </w:divBdr>
    </w:div>
    <w:div w:id="556669724">
      <w:bodyDiv w:val="1"/>
      <w:marLeft w:val="0"/>
      <w:marRight w:val="0"/>
      <w:marTop w:val="0"/>
      <w:marBottom w:val="0"/>
      <w:divBdr>
        <w:top w:val="none" w:sz="0" w:space="0" w:color="auto"/>
        <w:left w:val="none" w:sz="0" w:space="0" w:color="auto"/>
        <w:bottom w:val="none" w:sz="0" w:space="0" w:color="auto"/>
        <w:right w:val="none" w:sz="0" w:space="0" w:color="auto"/>
      </w:divBdr>
    </w:div>
    <w:div w:id="602736172">
      <w:bodyDiv w:val="1"/>
      <w:marLeft w:val="0"/>
      <w:marRight w:val="0"/>
      <w:marTop w:val="0"/>
      <w:marBottom w:val="0"/>
      <w:divBdr>
        <w:top w:val="none" w:sz="0" w:space="0" w:color="auto"/>
        <w:left w:val="none" w:sz="0" w:space="0" w:color="auto"/>
        <w:bottom w:val="none" w:sz="0" w:space="0" w:color="auto"/>
        <w:right w:val="none" w:sz="0" w:space="0" w:color="auto"/>
      </w:divBdr>
      <w:divsChild>
        <w:div w:id="693463559">
          <w:marLeft w:val="0"/>
          <w:marRight w:val="0"/>
          <w:marTop w:val="0"/>
          <w:marBottom w:val="0"/>
          <w:divBdr>
            <w:top w:val="none" w:sz="0" w:space="0" w:color="auto"/>
            <w:left w:val="none" w:sz="0" w:space="0" w:color="auto"/>
            <w:bottom w:val="none" w:sz="0" w:space="0" w:color="auto"/>
            <w:right w:val="none" w:sz="0" w:space="0" w:color="auto"/>
          </w:divBdr>
          <w:divsChild>
            <w:div w:id="841630355">
              <w:marLeft w:val="0"/>
              <w:marRight w:val="0"/>
              <w:marTop w:val="0"/>
              <w:marBottom w:val="0"/>
              <w:divBdr>
                <w:top w:val="none" w:sz="0" w:space="0" w:color="auto"/>
                <w:left w:val="none" w:sz="0" w:space="0" w:color="auto"/>
                <w:bottom w:val="none" w:sz="0" w:space="0" w:color="auto"/>
                <w:right w:val="none" w:sz="0" w:space="0" w:color="auto"/>
              </w:divBdr>
              <w:divsChild>
                <w:div w:id="697970172">
                  <w:marLeft w:val="0"/>
                  <w:marRight w:val="0"/>
                  <w:marTop w:val="0"/>
                  <w:marBottom w:val="0"/>
                  <w:divBdr>
                    <w:top w:val="none" w:sz="0" w:space="0" w:color="auto"/>
                    <w:left w:val="none" w:sz="0" w:space="0" w:color="auto"/>
                    <w:bottom w:val="none" w:sz="0" w:space="0" w:color="auto"/>
                    <w:right w:val="none" w:sz="0" w:space="0" w:color="auto"/>
                  </w:divBdr>
                  <w:divsChild>
                    <w:div w:id="611979633">
                      <w:marLeft w:val="0"/>
                      <w:marRight w:val="0"/>
                      <w:marTop w:val="0"/>
                      <w:marBottom w:val="0"/>
                      <w:divBdr>
                        <w:top w:val="none" w:sz="0" w:space="0" w:color="auto"/>
                        <w:left w:val="none" w:sz="0" w:space="0" w:color="auto"/>
                        <w:bottom w:val="none" w:sz="0" w:space="0" w:color="auto"/>
                        <w:right w:val="none" w:sz="0" w:space="0" w:color="auto"/>
                      </w:divBdr>
                      <w:divsChild>
                        <w:div w:id="367754670">
                          <w:marLeft w:val="0"/>
                          <w:marRight w:val="0"/>
                          <w:marTop w:val="0"/>
                          <w:marBottom w:val="0"/>
                          <w:divBdr>
                            <w:top w:val="none" w:sz="0" w:space="0" w:color="auto"/>
                            <w:left w:val="none" w:sz="0" w:space="0" w:color="auto"/>
                            <w:bottom w:val="none" w:sz="0" w:space="0" w:color="auto"/>
                            <w:right w:val="none" w:sz="0" w:space="0" w:color="auto"/>
                          </w:divBdr>
                          <w:divsChild>
                            <w:div w:id="909458850">
                              <w:marLeft w:val="0"/>
                              <w:marRight w:val="0"/>
                              <w:marTop w:val="0"/>
                              <w:marBottom w:val="435"/>
                              <w:divBdr>
                                <w:top w:val="none" w:sz="0" w:space="0" w:color="auto"/>
                                <w:left w:val="none" w:sz="0" w:space="0" w:color="auto"/>
                                <w:bottom w:val="none" w:sz="0" w:space="0" w:color="auto"/>
                                <w:right w:val="none" w:sz="0" w:space="0" w:color="auto"/>
                              </w:divBdr>
                              <w:divsChild>
                                <w:div w:id="1594318099">
                                  <w:marLeft w:val="0"/>
                                  <w:marRight w:val="300"/>
                                  <w:marTop w:val="300"/>
                                  <w:marBottom w:val="0"/>
                                  <w:divBdr>
                                    <w:top w:val="none" w:sz="0" w:space="0" w:color="auto"/>
                                    <w:left w:val="none" w:sz="0" w:space="0" w:color="auto"/>
                                    <w:bottom w:val="none" w:sz="0" w:space="0" w:color="auto"/>
                                    <w:right w:val="none" w:sz="0" w:space="0" w:color="auto"/>
                                  </w:divBdr>
                                  <w:divsChild>
                                    <w:div w:id="15669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1076">
      <w:bodyDiv w:val="1"/>
      <w:marLeft w:val="0"/>
      <w:marRight w:val="0"/>
      <w:marTop w:val="0"/>
      <w:marBottom w:val="0"/>
      <w:divBdr>
        <w:top w:val="none" w:sz="0" w:space="0" w:color="auto"/>
        <w:left w:val="none" w:sz="0" w:space="0" w:color="auto"/>
        <w:bottom w:val="none" w:sz="0" w:space="0" w:color="auto"/>
        <w:right w:val="none" w:sz="0" w:space="0" w:color="auto"/>
      </w:divBdr>
    </w:div>
    <w:div w:id="716777571">
      <w:bodyDiv w:val="1"/>
      <w:marLeft w:val="0"/>
      <w:marRight w:val="0"/>
      <w:marTop w:val="0"/>
      <w:marBottom w:val="0"/>
      <w:divBdr>
        <w:top w:val="none" w:sz="0" w:space="0" w:color="auto"/>
        <w:left w:val="none" w:sz="0" w:space="0" w:color="auto"/>
        <w:bottom w:val="none" w:sz="0" w:space="0" w:color="auto"/>
        <w:right w:val="none" w:sz="0" w:space="0" w:color="auto"/>
      </w:divBdr>
    </w:div>
    <w:div w:id="734428566">
      <w:bodyDiv w:val="1"/>
      <w:marLeft w:val="0"/>
      <w:marRight w:val="0"/>
      <w:marTop w:val="0"/>
      <w:marBottom w:val="0"/>
      <w:divBdr>
        <w:top w:val="none" w:sz="0" w:space="0" w:color="auto"/>
        <w:left w:val="none" w:sz="0" w:space="0" w:color="auto"/>
        <w:bottom w:val="none" w:sz="0" w:space="0" w:color="auto"/>
        <w:right w:val="none" w:sz="0" w:space="0" w:color="auto"/>
      </w:divBdr>
    </w:div>
    <w:div w:id="745080188">
      <w:bodyDiv w:val="1"/>
      <w:marLeft w:val="0"/>
      <w:marRight w:val="0"/>
      <w:marTop w:val="0"/>
      <w:marBottom w:val="0"/>
      <w:divBdr>
        <w:top w:val="none" w:sz="0" w:space="0" w:color="auto"/>
        <w:left w:val="none" w:sz="0" w:space="0" w:color="auto"/>
        <w:bottom w:val="none" w:sz="0" w:space="0" w:color="auto"/>
        <w:right w:val="none" w:sz="0" w:space="0" w:color="auto"/>
      </w:divBdr>
    </w:div>
    <w:div w:id="934439319">
      <w:bodyDiv w:val="1"/>
      <w:marLeft w:val="0"/>
      <w:marRight w:val="0"/>
      <w:marTop w:val="0"/>
      <w:marBottom w:val="0"/>
      <w:divBdr>
        <w:top w:val="none" w:sz="0" w:space="0" w:color="auto"/>
        <w:left w:val="none" w:sz="0" w:space="0" w:color="auto"/>
        <w:bottom w:val="none" w:sz="0" w:space="0" w:color="auto"/>
        <w:right w:val="none" w:sz="0" w:space="0" w:color="auto"/>
      </w:divBdr>
    </w:div>
    <w:div w:id="1030762250">
      <w:bodyDiv w:val="1"/>
      <w:marLeft w:val="0"/>
      <w:marRight w:val="0"/>
      <w:marTop w:val="0"/>
      <w:marBottom w:val="0"/>
      <w:divBdr>
        <w:top w:val="none" w:sz="0" w:space="0" w:color="auto"/>
        <w:left w:val="none" w:sz="0" w:space="0" w:color="auto"/>
        <w:bottom w:val="none" w:sz="0" w:space="0" w:color="auto"/>
        <w:right w:val="none" w:sz="0" w:space="0" w:color="auto"/>
      </w:divBdr>
    </w:div>
    <w:div w:id="1422413640">
      <w:bodyDiv w:val="1"/>
      <w:marLeft w:val="0"/>
      <w:marRight w:val="0"/>
      <w:marTop w:val="0"/>
      <w:marBottom w:val="0"/>
      <w:divBdr>
        <w:top w:val="none" w:sz="0" w:space="0" w:color="auto"/>
        <w:left w:val="none" w:sz="0" w:space="0" w:color="auto"/>
        <w:bottom w:val="none" w:sz="0" w:space="0" w:color="auto"/>
        <w:right w:val="none" w:sz="0" w:space="0" w:color="auto"/>
      </w:divBdr>
    </w:div>
    <w:div w:id="1468745978">
      <w:bodyDiv w:val="1"/>
      <w:marLeft w:val="0"/>
      <w:marRight w:val="0"/>
      <w:marTop w:val="0"/>
      <w:marBottom w:val="0"/>
      <w:divBdr>
        <w:top w:val="none" w:sz="0" w:space="0" w:color="auto"/>
        <w:left w:val="none" w:sz="0" w:space="0" w:color="auto"/>
        <w:bottom w:val="none" w:sz="0" w:space="0" w:color="auto"/>
        <w:right w:val="none" w:sz="0" w:space="0" w:color="auto"/>
      </w:divBdr>
    </w:div>
    <w:div w:id="1476414303">
      <w:bodyDiv w:val="1"/>
      <w:marLeft w:val="0"/>
      <w:marRight w:val="0"/>
      <w:marTop w:val="0"/>
      <w:marBottom w:val="0"/>
      <w:divBdr>
        <w:top w:val="none" w:sz="0" w:space="0" w:color="auto"/>
        <w:left w:val="none" w:sz="0" w:space="0" w:color="auto"/>
        <w:bottom w:val="none" w:sz="0" w:space="0" w:color="auto"/>
        <w:right w:val="none" w:sz="0" w:space="0" w:color="auto"/>
      </w:divBdr>
    </w:div>
    <w:div w:id="1598636918">
      <w:bodyDiv w:val="1"/>
      <w:marLeft w:val="0"/>
      <w:marRight w:val="0"/>
      <w:marTop w:val="0"/>
      <w:marBottom w:val="0"/>
      <w:divBdr>
        <w:top w:val="none" w:sz="0" w:space="0" w:color="auto"/>
        <w:left w:val="none" w:sz="0" w:space="0" w:color="auto"/>
        <w:bottom w:val="none" w:sz="0" w:space="0" w:color="auto"/>
        <w:right w:val="none" w:sz="0" w:space="0" w:color="auto"/>
      </w:divBdr>
    </w:div>
    <w:div w:id="1673021851">
      <w:bodyDiv w:val="1"/>
      <w:marLeft w:val="0"/>
      <w:marRight w:val="0"/>
      <w:marTop w:val="0"/>
      <w:marBottom w:val="0"/>
      <w:divBdr>
        <w:top w:val="none" w:sz="0" w:space="0" w:color="auto"/>
        <w:left w:val="none" w:sz="0" w:space="0" w:color="auto"/>
        <w:bottom w:val="none" w:sz="0" w:space="0" w:color="auto"/>
        <w:right w:val="none" w:sz="0" w:space="0" w:color="auto"/>
      </w:divBdr>
    </w:div>
    <w:div w:id="1681197661">
      <w:bodyDiv w:val="1"/>
      <w:marLeft w:val="0"/>
      <w:marRight w:val="0"/>
      <w:marTop w:val="0"/>
      <w:marBottom w:val="0"/>
      <w:divBdr>
        <w:top w:val="none" w:sz="0" w:space="0" w:color="auto"/>
        <w:left w:val="none" w:sz="0" w:space="0" w:color="auto"/>
        <w:bottom w:val="none" w:sz="0" w:space="0" w:color="auto"/>
        <w:right w:val="none" w:sz="0" w:space="0" w:color="auto"/>
      </w:divBdr>
    </w:div>
    <w:div w:id="1694649576">
      <w:bodyDiv w:val="1"/>
      <w:marLeft w:val="0"/>
      <w:marRight w:val="0"/>
      <w:marTop w:val="0"/>
      <w:marBottom w:val="0"/>
      <w:divBdr>
        <w:top w:val="none" w:sz="0" w:space="0" w:color="auto"/>
        <w:left w:val="none" w:sz="0" w:space="0" w:color="auto"/>
        <w:bottom w:val="none" w:sz="0" w:space="0" w:color="auto"/>
        <w:right w:val="none" w:sz="0" w:space="0" w:color="auto"/>
      </w:divBdr>
    </w:div>
    <w:div w:id="195213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7D1D-6D0C-427E-A06B-882EB43C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15140</Words>
  <Characters>8630</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23723</CharactersWithSpaces>
  <SharedDoc>false</SharedDoc>
  <HLinks>
    <vt:vector size="30" baseType="variant">
      <vt:variant>
        <vt:i4>6422587</vt:i4>
      </vt:variant>
      <vt:variant>
        <vt:i4>12</vt:i4>
      </vt:variant>
      <vt:variant>
        <vt:i4>0</vt:i4>
      </vt:variant>
      <vt:variant>
        <vt:i4>5</vt:i4>
      </vt:variant>
      <vt:variant>
        <vt:lpwstr>http://likumi.lv/doc.php?id=133536</vt:lpwstr>
      </vt:variant>
      <vt:variant>
        <vt:lpwstr>p67.1</vt:lpwstr>
      </vt:variant>
      <vt:variant>
        <vt:i4>7077907</vt:i4>
      </vt:variant>
      <vt:variant>
        <vt:i4>9</vt:i4>
      </vt:variant>
      <vt:variant>
        <vt:i4>0</vt:i4>
      </vt:variant>
      <vt:variant>
        <vt:i4>5</vt:i4>
      </vt:variant>
      <vt:variant>
        <vt:lpwstr>mailto:jevgenijs.gramsts@rtu.lv</vt:lpwstr>
      </vt:variant>
      <vt:variant>
        <vt:lpwstr/>
      </vt:variant>
      <vt:variant>
        <vt:i4>1441835</vt:i4>
      </vt:variant>
      <vt:variant>
        <vt:i4>6</vt:i4>
      </vt:variant>
      <vt:variant>
        <vt:i4>0</vt:i4>
      </vt:variant>
      <vt:variant>
        <vt:i4>5</vt:i4>
      </vt:variant>
      <vt:variant>
        <vt:lpwstr>mailto:info@biroteh.lv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BO00020</dc:creator>
  <cp:keywords/>
  <cp:lastModifiedBy>Iveta Benga</cp:lastModifiedBy>
  <cp:revision>7</cp:revision>
  <cp:lastPrinted>2017-09-07T08:20:00Z</cp:lastPrinted>
  <dcterms:created xsi:type="dcterms:W3CDTF">2017-09-11T07:40:00Z</dcterms:created>
  <dcterms:modified xsi:type="dcterms:W3CDTF">2018-06-20T09:43:00Z</dcterms:modified>
</cp:coreProperties>
</file>