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80" w:rsidRPr="003E7EFA" w:rsidRDefault="007E69D8" w:rsidP="000A4880">
      <w:pPr>
        <w:jc w:val="right"/>
        <w:rPr>
          <w:rFonts w:cs="Times New Roman"/>
          <w:color w:val="000000"/>
          <w:sz w:val="22"/>
        </w:rPr>
      </w:pPr>
      <w:r w:rsidRPr="003E7EFA">
        <w:rPr>
          <w:rFonts w:cs="Times New Roman"/>
          <w:color w:val="000000"/>
          <w:sz w:val="22"/>
        </w:rPr>
        <w:t>Pielikums Nr. 2.6</w:t>
      </w:r>
      <w:r w:rsidR="000A4880" w:rsidRPr="003E7EFA">
        <w:rPr>
          <w:rFonts w:cs="Times New Roman"/>
          <w:color w:val="000000"/>
          <w:sz w:val="22"/>
        </w:rPr>
        <w:t>.</w:t>
      </w:r>
    </w:p>
    <w:p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rsidR="000A4880" w:rsidRPr="003E7EFA" w:rsidRDefault="000A4880" w:rsidP="000A4880">
      <w:pPr>
        <w:jc w:val="right"/>
        <w:rPr>
          <w:rFonts w:cs="Times New Roman"/>
          <w:color w:val="000000"/>
          <w:sz w:val="22"/>
        </w:rPr>
      </w:pPr>
    </w:p>
    <w:p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rsidR="000A4880" w:rsidRDefault="000A4880" w:rsidP="000A4880">
      <w:pPr>
        <w:jc w:val="center"/>
        <w:rPr>
          <w:rFonts w:cs="Times New Roman"/>
          <w:b/>
          <w:bCs/>
          <w:sz w:val="22"/>
        </w:rPr>
      </w:pPr>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p w:rsidR="00B05EF0" w:rsidRPr="000A4880" w:rsidRDefault="00B05EF0" w:rsidP="000A4880">
      <w:pPr>
        <w:jc w:val="center"/>
        <w:rPr>
          <w:rFonts w:cs="Times New Roman"/>
          <w:b/>
          <w:bCs/>
          <w:sz w:val="22"/>
        </w:rPr>
      </w:pPr>
    </w:p>
    <w:p w:rsidR="000A4880" w:rsidRDefault="00262899" w:rsidP="000A4880">
      <w:pPr>
        <w:jc w:val="both"/>
        <w:rPr>
          <w:rFonts w:eastAsia="MS Mincho" w:cs="Times New Roman"/>
          <w:b/>
          <w:i/>
          <w:sz w:val="22"/>
        </w:rPr>
      </w:pPr>
      <w:r>
        <w:rPr>
          <w:rFonts w:eastAsia="Times New Roman" w:cs="Times New Roman"/>
          <w:b/>
          <w:iCs/>
          <w:color w:val="000000"/>
          <w:sz w:val="22"/>
        </w:rPr>
        <w:t xml:space="preserve">Daļai Nr. </w:t>
      </w:r>
      <w:r w:rsidR="007E69D8">
        <w:rPr>
          <w:rFonts w:eastAsia="Times New Roman" w:cs="Times New Roman"/>
          <w:b/>
          <w:iCs/>
          <w:color w:val="000000"/>
          <w:sz w:val="22"/>
        </w:rPr>
        <w:t>6</w:t>
      </w:r>
      <w:r w:rsidR="000A4880" w:rsidRPr="000A4880">
        <w:rPr>
          <w:rFonts w:eastAsia="Times New Roman" w:cs="Times New Roman"/>
          <w:b/>
          <w:iCs/>
          <w:color w:val="000000"/>
          <w:sz w:val="22"/>
        </w:rPr>
        <w:t xml:space="preserve"> “</w:t>
      </w:r>
      <w:r w:rsidR="007E69D8" w:rsidRPr="007E69D8">
        <w:rPr>
          <w:rFonts w:eastAsia="MS Mincho" w:cs="Times New Roman"/>
          <w:b/>
          <w:i/>
          <w:sz w:val="22"/>
        </w:rPr>
        <w:t>Laboratorijas līdzekļi specifiskām analīzēm</w:t>
      </w:r>
      <w:r w:rsidR="000A4880" w:rsidRPr="000A4880">
        <w:rPr>
          <w:rFonts w:eastAsia="MS Mincho" w:cs="Times New Roman"/>
          <w:b/>
          <w:i/>
          <w:sz w:val="22"/>
        </w:rPr>
        <w:t>.”</w:t>
      </w:r>
    </w:p>
    <w:p w:rsidR="00B05EF0" w:rsidRPr="000A4880" w:rsidRDefault="00B05EF0" w:rsidP="000A4880">
      <w:pPr>
        <w:jc w:val="both"/>
        <w:rPr>
          <w:rFonts w:eastAsia="MS Mincho" w:cs="Times New Roman"/>
          <w:b/>
          <w:i/>
          <w:sz w:val="22"/>
        </w:rPr>
      </w:pP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rsidR="000A4880" w:rsidRDefault="000A4880"/>
    <w:tbl>
      <w:tblPr>
        <w:tblW w:w="13780" w:type="dxa"/>
        <w:tblInd w:w="78" w:type="dxa"/>
        <w:tblLayout w:type="fixed"/>
        <w:tblLook w:val="0000" w:firstRow="0" w:lastRow="0" w:firstColumn="0" w:lastColumn="0" w:noHBand="0" w:noVBand="0"/>
      </w:tblPr>
      <w:tblGrid>
        <w:gridCol w:w="1258"/>
        <w:gridCol w:w="1607"/>
        <w:gridCol w:w="3402"/>
        <w:gridCol w:w="1276"/>
        <w:gridCol w:w="992"/>
        <w:gridCol w:w="5245"/>
      </w:tblGrid>
      <w:tr w:rsidR="000A4880" w:rsidRPr="00A66DEB"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607" w:type="dxa"/>
            <w:tcBorders>
              <w:top w:val="single" w:sz="6" w:space="0" w:color="000000"/>
              <w:left w:val="single" w:sz="6" w:space="0" w:color="000000"/>
              <w:bottom w:val="single" w:sz="6" w:space="0" w:color="000000"/>
              <w:right w:val="single" w:sz="6" w:space="0" w:color="000000"/>
            </w:tcBorders>
          </w:tcPr>
          <w:p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402"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w:t>
            </w:r>
            <w:bookmarkStart w:id="0" w:name="_GoBack"/>
            <w:bookmarkEnd w:id="0"/>
            <w:r w:rsidR="003420C8" w:rsidRPr="003420C8">
              <w:rPr>
                <w:rFonts w:cs="Times New Roman"/>
                <w:b/>
                <w:color w:val="000000"/>
                <w:sz w:val="22"/>
                <w:szCs w:val="22"/>
                <w:lang w:eastAsia="en-US"/>
              </w:rPr>
              <w:t xml:space="preserve"> tehniskās prasības</w:t>
            </w:r>
          </w:p>
        </w:tc>
        <w:tc>
          <w:tcPr>
            <w:tcW w:w="1276"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7E69D8" w:rsidRPr="00A66DEB" w:rsidTr="00B85C80">
        <w:trPr>
          <w:trHeight w:val="1162"/>
        </w:trPr>
        <w:tc>
          <w:tcPr>
            <w:tcW w:w="1258" w:type="dxa"/>
            <w:tcBorders>
              <w:top w:val="single" w:sz="6" w:space="0" w:color="000000"/>
              <w:left w:val="single" w:sz="6" w:space="0" w:color="000000"/>
              <w:bottom w:val="single" w:sz="6" w:space="0" w:color="000000"/>
              <w:right w:val="single" w:sz="6" w:space="0" w:color="000000"/>
            </w:tcBorders>
          </w:tcPr>
          <w:p w:rsidR="007E69D8" w:rsidRPr="00A66DEB" w:rsidRDefault="007E69D8" w:rsidP="007E69D8">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607" w:type="dxa"/>
            <w:tcBorders>
              <w:top w:val="single" w:sz="6" w:space="0" w:color="000000"/>
              <w:left w:val="single" w:sz="6" w:space="0" w:color="000000"/>
              <w:bottom w:val="single" w:sz="6" w:space="0" w:color="000000"/>
              <w:right w:val="single" w:sz="6" w:space="0" w:color="000000"/>
            </w:tcBorders>
          </w:tcPr>
          <w:p w:rsidR="007E69D8" w:rsidRPr="0018748F" w:rsidRDefault="007E69D8" w:rsidP="007E69D8">
            <w:pPr>
              <w:rPr>
                <w:rFonts w:eastAsia="Times New Roman" w:cs="Times New Roman"/>
                <w:sz w:val="20"/>
                <w:szCs w:val="20"/>
              </w:rPr>
            </w:pPr>
            <w:r w:rsidRPr="0018748F">
              <w:rPr>
                <w:rFonts w:eastAsia="Times New Roman" w:cs="Times New Roman"/>
                <w:sz w:val="20"/>
                <w:szCs w:val="20"/>
              </w:rPr>
              <w:t xml:space="preserve">ATF (ATP, </w:t>
            </w:r>
            <w:proofErr w:type="spellStart"/>
            <w:r w:rsidRPr="0018748F">
              <w:rPr>
                <w:rFonts w:eastAsia="Times New Roman" w:cs="Times New Roman"/>
                <w:sz w:val="20"/>
                <w:szCs w:val="20"/>
              </w:rPr>
              <w:t>angl</w:t>
            </w:r>
            <w:proofErr w:type="spellEnd"/>
            <w:r w:rsidRPr="0018748F">
              <w:rPr>
                <w:rFonts w:eastAsia="Times New Roman" w:cs="Times New Roman"/>
                <w:sz w:val="20"/>
                <w:szCs w:val="20"/>
              </w:rPr>
              <w:t>.) reaģenti baktēriju dzīvotspējas noteikšanai</w:t>
            </w:r>
          </w:p>
        </w:tc>
        <w:tc>
          <w:tcPr>
            <w:tcW w:w="3402" w:type="dxa"/>
            <w:tcBorders>
              <w:top w:val="single" w:sz="6" w:space="0" w:color="000000"/>
              <w:left w:val="single" w:sz="6" w:space="0" w:color="000000"/>
              <w:bottom w:val="single" w:sz="6" w:space="0" w:color="000000"/>
              <w:right w:val="single" w:sz="6" w:space="0" w:color="000000"/>
            </w:tcBorders>
          </w:tcPr>
          <w:p w:rsidR="007E69D8" w:rsidRPr="0018748F" w:rsidRDefault="007E69D8" w:rsidP="007E69D8">
            <w:pPr>
              <w:jc w:val="both"/>
              <w:rPr>
                <w:rFonts w:eastAsia="Times New Roman" w:cs="Times New Roman"/>
                <w:sz w:val="20"/>
                <w:szCs w:val="20"/>
              </w:rPr>
            </w:pPr>
            <w:proofErr w:type="spellStart"/>
            <w:r w:rsidRPr="0018748F">
              <w:rPr>
                <w:rFonts w:eastAsia="Times New Roman" w:cs="Times New Roman"/>
                <w:sz w:val="20"/>
                <w:szCs w:val="20"/>
              </w:rPr>
              <w:t>Adenozīntrifosfātskābes</w:t>
            </w:r>
            <w:proofErr w:type="spellEnd"/>
            <w:r w:rsidRPr="0018748F">
              <w:rPr>
                <w:rFonts w:eastAsia="Times New Roman" w:cs="Times New Roman"/>
                <w:sz w:val="20"/>
                <w:szCs w:val="20"/>
              </w:rPr>
              <w:t xml:space="preserve"> (ATF) noteikšanas reaģentu komplekts. Paredzēts mikroorganismu dzīvotspējas noteikšanai ar </w:t>
            </w:r>
            <w:proofErr w:type="spellStart"/>
            <w:r w:rsidRPr="0018748F">
              <w:rPr>
                <w:rFonts w:eastAsia="Times New Roman" w:cs="Times New Roman"/>
                <w:sz w:val="20"/>
                <w:szCs w:val="20"/>
              </w:rPr>
              <w:t>luminometru</w:t>
            </w:r>
            <w:proofErr w:type="spellEnd"/>
            <w:r w:rsidRPr="0018748F">
              <w:rPr>
                <w:rFonts w:eastAsia="Times New Roman" w:cs="Times New Roman"/>
                <w:sz w:val="20"/>
                <w:szCs w:val="20"/>
              </w:rPr>
              <w:t xml:space="preserve">. Komplekts sastāv no substrāta (pulveris) un bufera </w:t>
            </w:r>
            <w:r w:rsidRPr="0018748F">
              <w:rPr>
                <w:rFonts w:eastAsia="Times New Roman" w:cs="Times New Roman"/>
                <w:sz w:val="20"/>
                <w:szCs w:val="20"/>
              </w:rPr>
              <w:lastRenderedPageBreak/>
              <w:t xml:space="preserve">(10 </w:t>
            </w:r>
            <w:proofErr w:type="spellStart"/>
            <w:r w:rsidRPr="0018748F">
              <w:rPr>
                <w:rFonts w:eastAsia="Times New Roman" w:cs="Times New Roman"/>
                <w:sz w:val="20"/>
                <w:szCs w:val="20"/>
              </w:rPr>
              <w:t>mL</w:t>
            </w:r>
            <w:proofErr w:type="spellEnd"/>
            <w:r w:rsidRPr="0018748F">
              <w:rPr>
                <w:rFonts w:eastAsia="Times New Roman" w:cs="Times New Roman"/>
                <w:sz w:val="20"/>
                <w:szCs w:val="20"/>
              </w:rPr>
              <w:t>)  atsevišķās pudelēs.  10 (1+1) komplekti iepakojumā</w:t>
            </w:r>
          </w:p>
        </w:tc>
        <w:tc>
          <w:tcPr>
            <w:tcW w:w="1276" w:type="dxa"/>
            <w:tcBorders>
              <w:top w:val="single" w:sz="6" w:space="0" w:color="000000"/>
              <w:left w:val="single" w:sz="6" w:space="0" w:color="000000"/>
              <w:bottom w:val="single" w:sz="6" w:space="0" w:color="000000"/>
              <w:right w:val="single" w:sz="6" w:space="0" w:color="000000"/>
            </w:tcBorders>
          </w:tcPr>
          <w:p w:rsidR="007E69D8" w:rsidRPr="0018748F" w:rsidRDefault="007E69D8" w:rsidP="007E69D8">
            <w:pPr>
              <w:jc w:val="center"/>
              <w:rPr>
                <w:rFonts w:eastAsia="Times New Roman" w:cs="Times New Roman"/>
                <w:sz w:val="20"/>
                <w:szCs w:val="20"/>
              </w:rPr>
            </w:pPr>
            <w:r>
              <w:rPr>
                <w:rFonts w:eastAsia="Times New Roman" w:cs="Times New Roman"/>
                <w:sz w:val="20"/>
                <w:szCs w:val="20"/>
              </w:rPr>
              <w:lastRenderedPageBreak/>
              <w:t>iepakojums</w:t>
            </w:r>
          </w:p>
        </w:tc>
        <w:tc>
          <w:tcPr>
            <w:tcW w:w="992" w:type="dxa"/>
            <w:tcBorders>
              <w:top w:val="single" w:sz="6" w:space="0" w:color="000000"/>
              <w:left w:val="single" w:sz="6" w:space="0" w:color="000000"/>
              <w:bottom w:val="single" w:sz="6" w:space="0" w:color="000000"/>
              <w:right w:val="single" w:sz="6" w:space="0" w:color="000000"/>
            </w:tcBorders>
          </w:tcPr>
          <w:p w:rsidR="007E69D8" w:rsidRPr="00A66DEB" w:rsidRDefault="007E69D8" w:rsidP="007E69D8">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7E69D8" w:rsidRPr="00A66DEB" w:rsidRDefault="007E69D8" w:rsidP="007E69D8">
            <w:pPr>
              <w:autoSpaceDE w:val="0"/>
              <w:autoSpaceDN w:val="0"/>
              <w:adjustRightInd w:val="0"/>
              <w:jc w:val="right"/>
              <w:rPr>
                <w:rFonts w:cs="Times New Roman"/>
                <w:color w:val="000000"/>
                <w:sz w:val="22"/>
                <w:szCs w:val="22"/>
                <w:lang w:eastAsia="en-US"/>
              </w:rPr>
            </w:pPr>
          </w:p>
        </w:tc>
      </w:tr>
      <w:tr w:rsidR="007E69D8"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7E69D8" w:rsidRPr="00A66DEB" w:rsidRDefault="007E69D8" w:rsidP="007E69D8">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607" w:type="dxa"/>
            <w:tcBorders>
              <w:top w:val="single" w:sz="6" w:space="0" w:color="000000"/>
              <w:left w:val="single" w:sz="6" w:space="0" w:color="000000"/>
              <w:bottom w:val="single" w:sz="6" w:space="0" w:color="000000"/>
              <w:right w:val="single" w:sz="6" w:space="0" w:color="000000"/>
            </w:tcBorders>
          </w:tcPr>
          <w:p w:rsidR="007E69D8" w:rsidRPr="0018748F" w:rsidRDefault="007E69D8" w:rsidP="007E69D8">
            <w:pPr>
              <w:rPr>
                <w:rFonts w:eastAsia="Times New Roman" w:cs="Times New Roman"/>
                <w:sz w:val="20"/>
                <w:szCs w:val="20"/>
              </w:rPr>
            </w:pPr>
            <w:r w:rsidRPr="0018748F">
              <w:rPr>
                <w:rFonts w:eastAsia="Times New Roman" w:cs="Times New Roman"/>
                <w:sz w:val="20"/>
                <w:szCs w:val="20"/>
              </w:rPr>
              <w:t xml:space="preserve">Plūsmas </w:t>
            </w:r>
            <w:proofErr w:type="spellStart"/>
            <w:r w:rsidRPr="0018748F">
              <w:rPr>
                <w:rFonts w:eastAsia="Times New Roman" w:cs="Times New Roman"/>
                <w:sz w:val="20"/>
                <w:szCs w:val="20"/>
              </w:rPr>
              <w:t>citometra</w:t>
            </w:r>
            <w:proofErr w:type="spellEnd"/>
            <w:r w:rsidRPr="0018748F">
              <w:rPr>
                <w:rFonts w:eastAsia="Times New Roman" w:cs="Times New Roman"/>
                <w:sz w:val="20"/>
                <w:szCs w:val="20"/>
              </w:rPr>
              <w:t xml:space="preserve"> mazgāšanas līdzeklis</w:t>
            </w:r>
          </w:p>
        </w:tc>
        <w:tc>
          <w:tcPr>
            <w:tcW w:w="3402" w:type="dxa"/>
            <w:tcBorders>
              <w:top w:val="single" w:sz="6" w:space="0" w:color="000000"/>
              <w:left w:val="single" w:sz="6" w:space="0" w:color="000000"/>
              <w:bottom w:val="single" w:sz="6" w:space="0" w:color="000000"/>
              <w:right w:val="single" w:sz="6" w:space="0" w:color="000000"/>
            </w:tcBorders>
          </w:tcPr>
          <w:p w:rsidR="007E69D8" w:rsidRPr="0018748F" w:rsidRDefault="007E69D8" w:rsidP="007E69D8">
            <w:pPr>
              <w:jc w:val="both"/>
              <w:rPr>
                <w:rFonts w:eastAsia="Times New Roman" w:cs="Times New Roman"/>
                <w:sz w:val="20"/>
                <w:szCs w:val="20"/>
              </w:rPr>
            </w:pPr>
            <w:proofErr w:type="spellStart"/>
            <w:r w:rsidRPr="0018748F">
              <w:rPr>
                <w:rFonts w:eastAsia="Times New Roman" w:cs="Times New Roman"/>
                <w:sz w:val="20"/>
                <w:szCs w:val="20"/>
              </w:rPr>
              <w:t>Sķīdums</w:t>
            </w:r>
            <w:proofErr w:type="spellEnd"/>
            <w:r w:rsidRPr="0018748F">
              <w:rPr>
                <w:rFonts w:eastAsia="Times New Roman" w:cs="Times New Roman"/>
                <w:sz w:val="20"/>
                <w:szCs w:val="20"/>
              </w:rPr>
              <w:t xml:space="preserve"> paredzēts plūsmas </w:t>
            </w:r>
            <w:proofErr w:type="spellStart"/>
            <w:r w:rsidRPr="0018748F">
              <w:rPr>
                <w:rFonts w:eastAsia="Times New Roman" w:cs="Times New Roman"/>
                <w:sz w:val="20"/>
                <w:szCs w:val="20"/>
              </w:rPr>
              <w:t>citometru</w:t>
            </w:r>
            <w:proofErr w:type="spellEnd"/>
            <w:r w:rsidRPr="0018748F">
              <w:rPr>
                <w:rFonts w:eastAsia="Times New Roman" w:cs="Times New Roman"/>
                <w:sz w:val="20"/>
                <w:szCs w:val="20"/>
              </w:rPr>
              <w:t xml:space="preserve"> cauruļu tīrīšanai uz ziepju pamata. Piemērots  pl</w:t>
            </w:r>
            <w:r>
              <w:rPr>
                <w:rFonts w:eastAsia="Times New Roman" w:cs="Times New Roman"/>
                <w:sz w:val="20"/>
                <w:szCs w:val="20"/>
              </w:rPr>
              <w:t xml:space="preserve">ūsmas </w:t>
            </w:r>
            <w:proofErr w:type="spellStart"/>
            <w:r>
              <w:rPr>
                <w:rFonts w:eastAsia="Times New Roman" w:cs="Times New Roman"/>
                <w:sz w:val="20"/>
                <w:szCs w:val="20"/>
              </w:rPr>
              <w:t>citometru</w:t>
            </w:r>
            <w:proofErr w:type="spellEnd"/>
            <w:r>
              <w:rPr>
                <w:rFonts w:eastAsia="Times New Roman" w:cs="Times New Roman"/>
                <w:sz w:val="20"/>
                <w:szCs w:val="20"/>
              </w:rPr>
              <w:t xml:space="preserve"> tīrīšanai.</w:t>
            </w:r>
            <w:r w:rsidRPr="0018748F">
              <w:rPr>
                <w:rFonts w:eastAsia="Times New Roman" w:cs="Times New Roman"/>
                <w:sz w:val="20"/>
                <w:szCs w:val="20"/>
              </w:rPr>
              <w:t xml:space="preserve"> Tilpums 250mL</w:t>
            </w:r>
          </w:p>
        </w:tc>
        <w:tc>
          <w:tcPr>
            <w:tcW w:w="1276" w:type="dxa"/>
            <w:tcBorders>
              <w:top w:val="single" w:sz="6" w:space="0" w:color="000000"/>
              <w:left w:val="single" w:sz="6" w:space="0" w:color="000000"/>
              <w:bottom w:val="single" w:sz="6" w:space="0" w:color="000000"/>
              <w:right w:val="single" w:sz="6" w:space="0" w:color="000000"/>
            </w:tcBorders>
          </w:tcPr>
          <w:p w:rsidR="007E69D8" w:rsidRPr="0018748F" w:rsidRDefault="007E69D8" w:rsidP="007E69D8">
            <w:pPr>
              <w:jc w:val="center"/>
              <w:rPr>
                <w:rFonts w:eastAsia="Times New Roman" w:cs="Times New Roman"/>
                <w:sz w:val="20"/>
                <w:szCs w:val="20"/>
              </w:rPr>
            </w:pPr>
            <w:proofErr w:type="spellStart"/>
            <w:r w:rsidRPr="0018748F">
              <w:rPr>
                <w:rFonts w:eastAsia="Times New Roman"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7E69D8" w:rsidRPr="00A66DEB" w:rsidRDefault="007E69D8" w:rsidP="007E69D8">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3</w:t>
            </w:r>
          </w:p>
        </w:tc>
        <w:tc>
          <w:tcPr>
            <w:tcW w:w="5245" w:type="dxa"/>
            <w:tcBorders>
              <w:top w:val="single" w:sz="6" w:space="0" w:color="000000"/>
              <w:left w:val="single" w:sz="6" w:space="0" w:color="000000"/>
              <w:bottom w:val="single" w:sz="6" w:space="0" w:color="000000"/>
              <w:right w:val="single" w:sz="6" w:space="0" w:color="000000"/>
            </w:tcBorders>
          </w:tcPr>
          <w:p w:rsidR="007E69D8" w:rsidRPr="00A66DEB" w:rsidRDefault="007E69D8" w:rsidP="007E69D8">
            <w:pPr>
              <w:autoSpaceDE w:val="0"/>
              <w:autoSpaceDN w:val="0"/>
              <w:adjustRightInd w:val="0"/>
              <w:jc w:val="right"/>
              <w:rPr>
                <w:rFonts w:cs="Times New Roman"/>
                <w:color w:val="000000"/>
                <w:sz w:val="22"/>
                <w:szCs w:val="22"/>
                <w:lang w:eastAsia="en-US"/>
              </w:rPr>
            </w:pPr>
          </w:p>
        </w:tc>
      </w:tr>
    </w:tbl>
    <w:p w:rsidR="0060721B" w:rsidRDefault="0060721B" w:rsidP="000A4880">
      <w:pPr>
        <w:rPr>
          <w:rFonts w:cs="Times New Roman"/>
          <w:sz w:val="22"/>
        </w:rPr>
      </w:pPr>
    </w:p>
    <w:p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262899"/>
    <w:rsid w:val="003420C8"/>
    <w:rsid w:val="003E7EFA"/>
    <w:rsid w:val="00444ACC"/>
    <w:rsid w:val="005431F0"/>
    <w:rsid w:val="005513BD"/>
    <w:rsid w:val="005F1150"/>
    <w:rsid w:val="0060721B"/>
    <w:rsid w:val="007E69D8"/>
    <w:rsid w:val="00882DC0"/>
    <w:rsid w:val="00A82B13"/>
    <w:rsid w:val="00AB2563"/>
    <w:rsid w:val="00B05EF0"/>
    <w:rsid w:val="00D20CF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1743</Words>
  <Characters>994</Characters>
  <Application>Microsoft Office Word</Application>
  <DocSecurity>0</DocSecurity>
  <Lines>8</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15</cp:revision>
  <dcterms:created xsi:type="dcterms:W3CDTF">2014-12-04T10:59:00Z</dcterms:created>
  <dcterms:modified xsi:type="dcterms:W3CDTF">2015-04-20T13:46:00Z</dcterms:modified>
</cp:coreProperties>
</file>