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32C5B" w14:textId="0445FE3A" w:rsidR="000A4880" w:rsidRPr="003E7EFA" w:rsidRDefault="007E69D8" w:rsidP="000A4880">
      <w:pPr>
        <w:jc w:val="right"/>
        <w:rPr>
          <w:rFonts w:cs="Times New Roman"/>
          <w:color w:val="000000"/>
          <w:sz w:val="22"/>
        </w:rPr>
      </w:pPr>
      <w:r w:rsidRPr="003E7EFA">
        <w:rPr>
          <w:rFonts w:cs="Times New Roman"/>
          <w:color w:val="000000"/>
          <w:sz w:val="22"/>
        </w:rPr>
        <w:t>Pielikums Nr. 2.</w:t>
      </w:r>
      <w:r w:rsidR="001D4443">
        <w:rPr>
          <w:rFonts w:cs="Times New Roman"/>
          <w:color w:val="000000"/>
          <w:sz w:val="22"/>
        </w:rPr>
        <w:t>10</w:t>
      </w:r>
      <w:r w:rsidR="000A4880" w:rsidRPr="003E7EFA">
        <w:rPr>
          <w:rFonts w:cs="Times New Roman"/>
          <w:color w:val="000000"/>
          <w:sz w:val="22"/>
        </w:rPr>
        <w:t>.</w:t>
      </w:r>
    </w:p>
    <w:p w14:paraId="08094A5F" w14:textId="77777777" w:rsidR="000A4880" w:rsidRPr="003E7EFA" w:rsidRDefault="000A4880" w:rsidP="000A4880">
      <w:pPr>
        <w:jc w:val="right"/>
        <w:rPr>
          <w:rFonts w:cs="Times New Roman"/>
          <w:bCs/>
          <w:sz w:val="22"/>
        </w:rPr>
      </w:pPr>
      <w:r w:rsidRPr="003E7EFA">
        <w:rPr>
          <w:rFonts w:cs="Times New Roman"/>
          <w:bCs/>
          <w:sz w:val="22"/>
        </w:rPr>
        <w:t>nolikumam ar ID Nr. RTU-201</w:t>
      </w:r>
      <w:r w:rsidR="003E7EFA" w:rsidRPr="003E7EFA">
        <w:rPr>
          <w:rFonts w:cs="Times New Roman"/>
          <w:bCs/>
          <w:sz w:val="22"/>
        </w:rPr>
        <w:t>5</w:t>
      </w:r>
      <w:r w:rsidRPr="003E7EFA">
        <w:rPr>
          <w:rFonts w:cs="Times New Roman"/>
          <w:bCs/>
          <w:sz w:val="22"/>
        </w:rPr>
        <w:t>/</w:t>
      </w:r>
      <w:r w:rsidR="003E7EFA" w:rsidRPr="003E7EFA">
        <w:rPr>
          <w:rFonts w:cs="Times New Roman"/>
          <w:bCs/>
          <w:sz w:val="22"/>
        </w:rPr>
        <w:t>61</w:t>
      </w:r>
    </w:p>
    <w:p w14:paraId="6776D189" w14:textId="77777777" w:rsidR="000A4880" w:rsidRPr="003E7EFA" w:rsidRDefault="000A4880" w:rsidP="000A4880">
      <w:pPr>
        <w:jc w:val="right"/>
        <w:rPr>
          <w:rFonts w:cs="Times New Roman"/>
          <w:color w:val="000000"/>
          <w:sz w:val="22"/>
        </w:rPr>
      </w:pPr>
    </w:p>
    <w:p w14:paraId="5451695B" w14:textId="77777777" w:rsidR="000A4880" w:rsidRPr="003E7EFA" w:rsidRDefault="000A4880" w:rsidP="000A4880">
      <w:pPr>
        <w:jc w:val="center"/>
        <w:rPr>
          <w:rFonts w:cs="Times New Roman"/>
          <w:b/>
          <w:sz w:val="22"/>
        </w:rPr>
      </w:pPr>
      <w:r w:rsidRPr="003E7EFA">
        <w:rPr>
          <w:rFonts w:cs="Times New Roman"/>
          <w:b/>
          <w:sz w:val="22"/>
        </w:rPr>
        <w:t xml:space="preserve">TEHNISKĀ SPECIFIKĀCIJA un </w:t>
      </w:r>
      <w:r w:rsidR="00A82B13" w:rsidRPr="003E7EFA">
        <w:rPr>
          <w:rFonts w:cs="Times New Roman"/>
          <w:b/>
          <w:sz w:val="22"/>
        </w:rPr>
        <w:t>(</w:t>
      </w:r>
      <w:r w:rsidRPr="003E7EFA">
        <w:rPr>
          <w:rFonts w:cs="Times New Roman"/>
          <w:b/>
          <w:sz w:val="22"/>
        </w:rPr>
        <w:t>PRETENDENTA TEHNISKĀ PIEDĀVĀJUMA FORMA</w:t>
      </w:r>
      <w:r w:rsidR="00A82B13" w:rsidRPr="003E7EFA">
        <w:rPr>
          <w:rFonts w:cs="Times New Roman"/>
          <w:b/>
          <w:sz w:val="22"/>
        </w:rPr>
        <w:t>)</w:t>
      </w:r>
    </w:p>
    <w:p w14:paraId="5243BA2C" w14:textId="77777777" w:rsidR="000A4880" w:rsidRDefault="000A4880" w:rsidP="000A4880">
      <w:pPr>
        <w:jc w:val="center"/>
        <w:rPr>
          <w:rFonts w:cs="Times New Roman"/>
          <w:b/>
          <w:bCs/>
          <w:sz w:val="22"/>
        </w:rPr>
      </w:pPr>
      <w:r w:rsidRPr="003E7EFA">
        <w:rPr>
          <w:rFonts w:cs="Times New Roman"/>
          <w:sz w:val="22"/>
        </w:rPr>
        <w:t xml:space="preserve">atklātā konkursa </w:t>
      </w:r>
      <w:r w:rsidRPr="003E7EFA">
        <w:rPr>
          <w:rFonts w:cs="Times New Roman"/>
          <w:b/>
          <w:bCs/>
          <w:sz w:val="22"/>
        </w:rPr>
        <w:t>“</w:t>
      </w:r>
      <w:r w:rsidR="003E7EFA" w:rsidRPr="003E7EFA">
        <w:rPr>
          <w:rFonts w:cs="Times New Roman"/>
          <w:b/>
          <w:bCs/>
          <w:sz w:val="22"/>
        </w:rPr>
        <w:t>Laboratorijas materiālu un reaģentu iegāde</w:t>
      </w:r>
      <w:r w:rsidRPr="003E7EFA">
        <w:rPr>
          <w:rFonts w:cs="Times New Roman"/>
          <w:b/>
          <w:bCs/>
          <w:sz w:val="22"/>
        </w:rPr>
        <w:t>”</w:t>
      </w:r>
    </w:p>
    <w:p w14:paraId="0B4A1C54" w14:textId="77777777" w:rsidR="00B05EF0" w:rsidRPr="000A4880" w:rsidRDefault="00B05EF0" w:rsidP="000A4880">
      <w:pPr>
        <w:jc w:val="center"/>
        <w:rPr>
          <w:rFonts w:cs="Times New Roman"/>
          <w:b/>
          <w:bCs/>
          <w:sz w:val="22"/>
        </w:rPr>
      </w:pPr>
    </w:p>
    <w:p w14:paraId="352D7D09" w14:textId="33621456" w:rsidR="000A4880" w:rsidRDefault="00262899" w:rsidP="000A4880">
      <w:pPr>
        <w:jc w:val="both"/>
        <w:rPr>
          <w:rFonts w:eastAsia="MS Mincho" w:cs="Times New Roman"/>
          <w:b/>
          <w:i/>
          <w:sz w:val="22"/>
        </w:rPr>
      </w:pPr>
      <w:r w:rsidRPr="00245AB5">
        <w:rPr>
          <w:rFonts w:eastAsia="Times New Roman" w:cs="Times New Roman"/>
          <w:b/>
          <w:iCs/>
          <w:color w:val="000000"/>
          <w:sz w:val="22"/>
        </w:rPr>
        <w:t xml:space="preserve">Daļai Nr. </w:t>
      </w:r>
      <w:r w:rsidR="001D4443">
        <w:rPr>
          <w:rFonts w:eastAsia="Times New Roman" w:cs="Times New Roman"/>
          <w:b/>
          <w:iCs/>
          <w:color w:val="000000"/>
          <w:sz w:val="22"/>
        </w:rPr>
        <w:t>10</w:t>
      </w:r>
      <w:r w:rsidR="000A4880" w:rsidRPr="00245AB5">
        <w:rPr>
          <w:rFonts w:eastAsia="Times New Roman" w:cs="Times New Roman"/>
          <w:b/>
          <w:iCs/>
          <w:color w:val="000000"/>
          <w:sz w:val="22"/>
        </w:rPr>
        <w:t xml:space="preserve"> </w:t>
      </w:r>
      <w:r w:rsidR="00714517">
        <w:rPr>
          <w:rFonts w:eastAsia="Times New Roman" w:cs="Times New Roman"/>
          <w:b/>
          <w:iCs/>
          <w:color w:val="000000"/>
          <w:sz w:val="22"/>
        </w:rPr>
        <w:t>“</w:t>
      </w:r>
      <w:r w:rsidR="001D4443" w:rsidRPr="001D4443">
        <w:rPr>
          <w:rFonts w:eastAsia="Times New Roman" w:cs="Times New Roman"/>
          <w:b/>
          <w:i/>
          <w:iCs/>
          <w:color w:val="000000"/>
          <w:sz w:val="22"/>
        </w:rPr>
        <w:t>Ķīmisko reaģentu iegāde projekta „Cilvēkresursu piesaiste integrētas atjaunojamo energoresursu enerģijas ražošanas sistēmas izstrādei” Nr.2013/0014/1DP/1.1.1.2.0/13/APIA/VIAA/026 ietvaros</w:t>
      </w:r>
      <w:r w:rsidR="00714517">
        <w:rPr>
          <w:rFonts w:eastAsia="Times New Roman" w:cs="Times New Roman"/>
          <w:b/>
          <w:i/>
          <w:iCs/>
          <w:color w:val="000000"/>
          <w:sz w:val="22"/>
        </w:rPr>
        <w:t>”.</w:t>
      </w:r>
    </w:p>
    <w:p w14:paraId="2D2296CA" w14:textId="77777777" w:rsidR="00B05EF0" w:rsidRPr="000A4880" w:rsidRDefault="00B05EF0" w:rsidP="000A4880">
      <w:pPr>
        <w:jc w:val="both"/>
        <w:rPr>
          <w:rFonts w:eastAsia="MS Mincho" w:cs="Times New Roman"/>
          <w:b/>
          <w:i/>
          <w:sz w:val="22"/>
        </w:rPr>
      </w:pPr>
    </w:p>
    <w:p w14:paraId="22FF9907"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piegādi un izkraušanu pretendents veic Pasūtītāja telpās Pasūtītāja atbildīgās personas klātbūtnē. </w:t>
      </w:r>
    </w:p>
    <w:p w14:paraId="429E6C9F"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 xml:space="preserve">Preču iepakojumam jābūt tādam, lai tiktu maksimāli samazināta iespēja sabojāt Preci tās transportēšanas laikā. </w:t>
      </w:r>
    </w:p>
    <w:p w14:paraId="52B9E9C0"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Precēm jābūt jaunām un iepriekš nelietotām. Piegādātājam jāgarantē,</w:t>
      </w:r>
      <w:r w:rsidRPr="000A4880">
        <w:rPr>
          <w:i/>
          <w:sz w:val="22"/>
        </w:rPr>
        <w:tab/>
        <w:t>ka Preču piegādes brīdī Pasūtītājam tiks iesniegta dokumentācija, kas satur produkta raksturojumu, īpašības, lietošanas un uzglabāšanas noteikumus un pielietojumu.</w:t>
      </w:r>
    </w:p>
    <w:p w14:paraId="41494A5C" w14:textId="77777777" w:rsidR="005F1150" w:rsidRDefault="005F1150" w:rsidP="005F1150">
      <w:pPr>
        <w:pStyle w:val="ListParagraph"/>
        <w:numPr>
          <w:ilvl w:val="0"/>
          <w:numId w:val="1"/>
        </w:numPr>
        <w:tabs>
          <w:tab w:val="left" w:pos="709"/>
          <w:tab w:val="left" w:pos="851"/>
        </w:tabs>
        <w:ind w:hanging="578"/>
        <w:jc w:val="both"/>
        <w:rPr>
          <w:i/>
          <w:sz w:val="22"/>
        </w:rPr>
      </w:pPr>
      <w:r w:rsidRPr="005F1150">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14:paraId="33B67C92" w14:textId="77777777" w:rsidR="000A4880" w:rsidRPr="000A4880" w:rsidRDefault="000A4880" w:rsidP="00D20CFA">
      <w:pPr>
        <w:pStyle w:val="ListParagraph"/>
        <w:numPr>
          <w:ilvl w:val="0"/>
          <w:numId w:val="1"/>
        </w:numPr>
        <w:tabs>
          <w:tab w:val="left" w:pos="709"/>
          <w:tab w:val="left" w:pos="851"/>
        </w:tabs>
        <w:ind w:left="709" w:hanging="616"/>
        <w:jc w:val="both"/>
        <w:rPr>
          <w:i/>
          <w:sz w:val="22"/>
        </w:rPr>
      </w:pPr>
      <w:r w:rsidRPr="000A4880">
        <w:rPr>
          <w:i/>
          <w:sz w:val="22"/>
        </w:rPr>
        <w:t>Tehniskajā piedāvājumā piedāvājot ekvivalentu preci, Piegādātājam jāpierāda tās ekvivalentums.</w:t>
      </w:r>
      <w:r w:rsidR="00D20CFA" w:rsidRPr="00D20CFA">
        <w:t xml:space="preserve"> </w:t>
      </w:r>
      <w:r w:rsidR="00D20CFA" w:rsidRPr="00D20CFA">
        <w:rPr>
          <w:i/>
          <w:sz w:val="22"/>
        </w:rPr>
        <w:t>Par ekvivalentu šī konkursa ietvaros piegādājamajai precei tiks uzskatīta prece, kura ir ekvivalenta pieprasītajai pēc tās funkcionalitātes.</w:t>
      </w:r>
      <w:r w:rsidR="00D20CFA">
        <w:rPr>
          <w:i/>
          <w:sz w:val="22"/>
        </w:rPr>
        <w:t xml:space="preserve"> </w:t>
      </w:r>
      <w:r w:rsidR="00D20CFA" w:rsidRPr="00D20CFA">
        <w:rPr>
          <w:i/>
          <w:sz w:val="22"/>
        </w:rPr>
        <w:t>Precei jābūt arī ekonomiski ekvivalentai attiecībā uz izmaksām, kas varētu rasties preces ieviešanas un lietošanas laikā.</w:t>
      </w:r>
    </w:p>
    <w:p w14:paraId="7AD5BC03" w14:textId="77777777" w:rsidR="000A4880" w:rsidRPr="000A4880" w:rsidRDefault="000A4880" w:rsidP="00D20CFA">
      <w:pPr>
        <w:pStyle w:val="ListParagraph"/>
        <w:numPr>
          <w:ilvl w:val="0"/>
          <w:numId w:val="1"/>
        </w:numPr>
        <w:tabs>
          <w:tab w:val="left" w:pos="709"/>
        </w:tabs>
        <w:ind w:left="709" w:hanging="616"/>
        <w:jc w:val="both"/>
        <w:rPr>
          <w:i/>
          <w:sz w:val="22"/>
        </w:rPr>
      </w:pPr>
      <w:r w:rsidRPr="000A4880">
        <w:rPr>
          <w:i/>
          <w:sz w:val="22"/>
        </w:rPr>
        <w:t>Pasūtītājam ir tiesības Preci pasūtīt pa daļām pēc vajadzības. Preču piegāde jāveic ne vairāk kā 14 kalendāro dienu laikā no Preces pasūtīšanas brīža.</w:t>
      </w:r>
    </w:p>
    <w:p w14:paraId="749AAA29" w14:textId="77777777" w:rsidR="000A4880" w:rsidRDefault="000A4880"/>
    <w:tbl>
      <w:tblPr>
        <w:tblW w:w="13780" w:type="dxa"/>
        <w:tblInd w:w="78" w:type="dxa"/>
        <w:tblLayout w:type="fixed"/>
        <w:tblLook w:val="0000" w:firstRow="0" w:lastRow="0" w:firstColumn="0" w:lastColumn="0" w:noHBand="0" w:noVBand="0"/>
      </w:tblPr>
      <w:tblGrid>
        <w:gridCol w:w="907"/>
        <w:gridCol w:w="1984"/>
        <w:gridCol w:w="3376"/>
        <w:gridCol w:w="1276"/>
        <w:gridCol w:w="992"/>
        <w:gridCol w:w="5245"/>
      </w:tblGrid>
      <w:tr w:rsidR="000A4880" w:rsidRPr="00A66DEB" w14:paraId="1DF04511" w14:textId="77777777" w:rsidTr="00D90061">
        <w:trPr>
          <w:trHeight w:val="290"/>
        </w:trPr>
        <w:tc>
          <w:tcPr>
            <w:tcW w:w="907" w:type="dxa"/>
            <w:tcBorders>
              <w:top w:val="single" w:sz="6" w:space="0" w:color="000000"/>
              <w:left w:val="single" w:sz="6" w:space="0" w:color="000000"/>
              <w:bottom w:val="single" w:sz="6" w:space="0" w:color="000000"/>
              <w:right w:val="single" w:sz="6" w:space="0" w:color="000000"/>
            </w:tcBorders>
          </w:tcPr>
          <w:p w14:paraId="6C7ED676" w14:textId="77777777" w:rsidR="000A4880" w:rsidRPr="000A4880" w:rsidRDefault="000A4880" w:rsidP="00B85C80">
            <w:pPr>
              <w:autoSpaceDE w:val="0"/>
              <w:autoSpaceDN w:val="0"/>
              <w:adjustRightInd w:val="0"/>
              <w:jc w:val="center"/>
              <w:rPr>
                <w:rFonts w:cs="Times New Roman"/>
                <w:b/>
                <w:color w:val="000000"/>
                <w:sz w:val="22"/>
                <w:szCs w:val="22"/>
                <w:lang w:eastAsia="en-US"/>
              </w:rPr>
            </w:pPr>
            <w:proofErr w:type="spellStart"/>
            <w:r w:rsidRPr="000A4880">
              <w:rPr>
                <w:rFonts w:cs="Times New Roman"/>
                <w:b/>
                <w:color w:val="000000"/>
                <w:sz w:val="22"/>
                <w:szCs w:val="22"/>
                <w:lang w:eastAsia="en-US"/>
              </w:rPr>
              <w:t>N.p.k</w:t>
            </w:r>
            <w:proofErr w:type="spellEnd"/>
            <w:r w:rsidRPr="000A4880">
              <w:rPr>
                <w:rFonts w:cs="Times New Roman"/>
                <w:b/>
                <w:color w:val="000000"/>
                <w:sz w:val="22"/>
                <w:szCs w:val="22"/>
                <w:lang w:eastAsia="en-US"/>
              </w:rPr>
              <w:t>.</w:t>
            </w:r>
          </w:p>
        </w:tc>
        <w:tc>
          <w:tcPr>
            <w:tcW w:w="1984" w:type="dxa"/>
            <w:tcBorders>
              <w:top w:val="single" w:sz="6" w:space="0" w:color="000000"/>
              <w:left w:val="single" w:sz="6" w:space="0" w:color="000000"/>
              <w:bottom w:val="single" w:sz="6" w:space="0" w:color="000000"/>
              <w:right w:val="single" w:sz="6" w:space="0" w:color="000000"/>
            </w:tcBorders>
          </w:tcPr>
          <w:p w14:paraId="58F6588A" w14:textId="77777777" w:rsidR="000A4880" w:rsidRPr="0060721B" w:rsidRDefault="000A4880" w:rsidP="00B85C80">
            <w:pPr>
              <w:autoSpaceDE w:val="0"/>
              <w:autoSpaceDN w:val="0"/>
              <w:adjustRightInd w:val="0"/>
              <w:jc w:val="center"/>
              <w:rPr>
                <w:rFonts w:cs="Times New Roman"/>
                <w:b/>
                <w:color w:val="000000"/>
                <w:sz w:val="22"/>
                <w:szCs w:val="22"/>
                <w:lang w:eastAsia="en-US"/>
              </w:rPr>
            </w:pPr>
            <w:r w:rsidRPr="0060721B">
              <w:rPr>
                <w:rFonts w:cs="Times New Roman"/>
                <w:b/>
                <w:color w:val="000000"/>
                <w:sz w:val="22"/>
                <w:szCs w:val="22"/>
                <w:lang w:eastAsia="en-US"/>
              </w:rPr>
              <w:t>Nosaukums</w:t>
            </w:r>
          </w:p>
        </w:tc>
        <w:tc>
          <w:tcPr>
            <w:tcW w:w="3376" w:type="dxa"/>
            <w:tcBorders>
              <w:top w:val="single" w:sz="6" w:space="0" w:color="000000"/>
              <w:left w:val="single" w:sz="6" w:space="0" w:color="000000"/>
              <w:bottom w:val="single" w:sz="6" w:space="0" w:color="000000"/>
              <w:right w:val="single" w:sz="6" w:space="0" w:color="000000"/>
            </w:tcBorders>
          </w:tcPr>
          <w:p w14:paraId="7DAF80B8" w14:textId="77777777" w:rsidR="000A4880" w:rsidRPr="000A4880" w:rsidRDefault="000A4880" w:rsidP="00B85C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Tehniskā specifikācija</w:t>
            </w:r>
            <w:r w:rsidR="003420C8">
              <w:rPr>
                <w:rFonts w:cs="Times New Roman"/>
                <w:b/>
                <w:color w:val="000000"/>
                <w:sz w:val="22"/>
                <w:szCs w:val="22"/>
                <w:lang w:eastAsia="en-US"/>
              </w:rPr>
              <w:t xml:space="preserve">/ </w:t>
            </w:r>
            <w:r w:rsidR="003420C8" w:rsidRPr="003420C8">
              <w:rPr>
                <w:rFonts w:cs="Times New Roman"/>
                <w:b/>
                <w:color w:val="000000"/>
                <w:sz w:val="22"/>
                <w:szCs w:val="22"/>
                <w:lang w:eastAsia="en-US"/>
              </w:rPr>
              <w:t>minimālās tehniskās prasības</w:t>
            </w:r>
          </w:p>
        </w:tc>
        <w:tc>
          <w:tcPr>
            <w:tcW w:w="1276" w:type="dxa"/>
            <w:tcBorders>
              <w:top w:val="single" w:sz="6" w:space="0" w:color="000000"/>
              <w:left w:val="single" w:sz="6" w:space="0" w:color="000000"/>
              <w:bottom w:val="single" w:sz="6" w:space="0" w:color="000000"/>
              <w:right w:val="single" w:sz="6" w:space="0" w:color="000000"/>
            </w:tcBorders>
          </w:tcPr>
          <w:p w14:paraId="50EA03D6"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Vienības</w:t>
            </w:r>
          </w:p>
        </w:tc>
        <w:tc>
          <w:tcPr>
            <w:tcW w:w="992" w:type="dxa"/>
            <w:tcBorders>
              <w:top w:val="single" w:sz="6" w:space="0" w:color="000000"/>
              <w:left w:val="single" w:sz="6" w:space="0" w:color="000000"/>
              <w:bottom w:val="single" w:sz="6" w:space="0" w:color="000000"/>
              <w:right w:val="single" w:sz="6" w:space="0" w:color="000000"/>
            </w:tcBorders>
          </w:tcPr>
          <w:p w14:paraId="3CA1FF49" w14:textId="77777777" w:rsidR="000A4880" w:rsidRPr="000A4880" w:rsidRDefault="000A4880" w:rsidP="000A4880">
            <w:pPr>
              <w:autoSpaceDE w:val="0"/>
              <w:autoSpaceDN w:val="0"/>
              <w:adjustRightInd w:val="0"/>
              <w:jc w:val="center"/>
              <w:rPr>
                <w:rFonts w:cs="Times New Roman"/>
                <w:b/>
                <w:color w:val="000000"/>
                <w:sz w:val="22"/>
                <w:szCs w:val="22"/>
                <w:lang w:eastAsia="en-US"/>
              </w:rPr>
            </w:pPr>
            <w:r w:rsidRPr="000A4880">
              <w:rPr>
                <w:rFonts w:cs="Times New Roman"/>
                <w:b/>
                <w:color w:val="000000"/>
                <w:sz w:val="22"/>
                <w:szCs w:val="22"/>
                <w:lang w:eastAsia="en-US"/>
              </w:rPr>
              <w:t>Apjoms</w:t>
            </w:r>
          </w:p>
        </w:tc>
        <w:tc>
          <w:tcPr>
            <w:tcW w:w="5245" w:type="dxa"/>
            <w:tcBorders>
              <w:top w:val="single" w:sz="6" w:space="0" w:color="000000"/>
              <w:left w:val="single" w:sz="6" w:space="0" w:color="000000"/>
              <w:bottom w:val="single" w:sz="6" w:space="0" w:color="000000"/>
              <w:right w:val="single" w:sz="6" w:space="0" w:color="000000"/>
            </w:tcBorders>
          </w:tcPr>
          <w:p w14:paraId="2DCB657E" w14:textId="77777777" w:rsidR="000A4880" w:rsidRPr="000A4880" w:rsidRDefault="000A4880" w:rsidP="000A4880">
            <w:pPr>
              <w:autoSpaceDE w:val="0"/>
              <w:autoSpaceDN w:val="0"/>
              <w:adjustRightInd w:val="0"/>
              <w:jc w:val="center"/>
              <w:rPr>
                <w:rFonts w:cs="Times New Roman"/>
                <w:b/>
                <w:bCs/>
                <w:sz w:val="22"/>
                <w:szCs w:val="22"/>
              </w:rPr>
            </w:pPr>
            <w:r w:rsidRPr="000A4880">
              <w:rPr>
                <w:rFonts w:cs="Times New Roman"/>
                <w:b/>
                <w:bCs/>
                <w:sz w:val="22"/>
                <w:szCs w:val="22"/>
              </w:rPr>
              <w:t>Tehniskais piedāvājums /</w:t>
            </w:r>
            <w:r w:rsidRPr="000A4880">
              <w:rPr>
                <w:rFonts w:eastAsia="Times New Roman" w:cs="Times New Roman"/>
                <w:b/>
                <w:bCs/>
                <w:color w:val="000000"/>
                <w:sz w:val="22"/>
                <w:szCs w:val="22"/>
              </w:rPr>
              <w:t>ražotāja garantijas nosacījumi*</w:t>
            </w:r>
          </w:p>
          <w:p w14:paraId="6F0161AC" w14:textId="77777777" w:rsidR="00FC31F8" w:rsidRDefault="00FC31F8" w:rsidP="00FC31F8">
            <w:pPr>
              <w:jc w:val="both"/>
              <w:rPr>
                <w:rFonts w:cs="Times New Roman"/>
                <w:bCs/>
                <w:i/>
                <w:sz w:val="20"/>
                <w:szCs w:val="20"/>
              </w:rPr>
            </w:pPr>
            <w:r>
              <w:rPr>
                <w:rFonts w:cs="Times New Roman"/>
                <w:bCs/>
                <w:i/>
                <w:sz w:val="20"/>
                <w:szCs w:val="20"/>
              </w:rPr>
              <w:t>Norādīt preces ražotāju, nosaukumu (ja ir), tehnisko informāciju, kas apliecina katras prasības (parametra) izpildi**).</w:t>
            </w:r>
          </w:p>
          <w:p w14:paraId="230CE797" w14:textId="77777777" w:rsidR="00FC31F8" w:rsidRDefault="00FC31F8" w:rsidP="00FC31F8">
            <w:pPr>
              <w:jc w:val="both"/>
              <w:rPr>
                <w:rFonts w:cs="Times New Roman"/>
                <w:sz w:val="16"/>
                <w:szCs w:val="22"/>
              </w:rPr>
            </w:pPr>
            <w:r>
              <w:rPr>
                <w:rFonts w:cs="Times New Roman"/>
                <w:sz w:val="16"/>
              </w:rPr>
              <w:t>* ja Tehniskajā piedāvājumā netiek norādīti ražotāja garantijas nosacījumi, tad Iepirkuma komisija uzskatīs, ka ražotājs neparedz garantijas nosacījumus.</w:t>
            </w:r>
          </w:p>
          <w:p w14:paraId="411D591B" w14:textId="77777777" w:rsidR="000A4880" w:rsidRPr="00A66DEB" w:rsidRDefault="00FC31F8" w:rsidP="00FC31F8">
            <w:pPr>
              <w:autoSpaceDE w:val="0"/>
              <w:autoSpaceDN w:val="0"/>
              <w:adjustRightInd w:val="0"/>
              <w:jc w:val="both"/>
              <w:rPr>
                <w:rFonts w:cs="Times New Roman"/>
                <w:color w:val="000000"/>
                <w:sz w:val="22"/>
                <w:szCs w:val="22"/>
                <w:lang w:eastAsia="en-US"/>
              </w:rPr>
            </w:pPr>
            <w:r>
              <w:rPr>
                <w:rFonts w:cs="Times New Roman"/>
                <w:bCs/>
                <w:sz w:val="16"/>
                <w:szCs w:val="16"/>
              </w:rPr>
              <w:t>**Pretendenta aizpildīta aile, kurā būs rakstīts tikai "atbilst", tiks uzskatīta par nepietiekošu informāciju.)</w:t>
            </w:r>
          </w:p>
        </w:tc>
      </w:tr>
      <w:tr w:rsidR="001D4443" w:rsidRPr="00EC05D1" w14:paraId="1EB3379F" w14:textId="77777777" w:rsidTr="00A0448F">
        <w:trPr>
          <w:trHeight w:val="1162"/>
        </w:trPr>
        <w:tc>
          <w:tcPr>
            <w:tcW w:w="907" w:type="dxa"/>
            <w:tcBorders>
              <w:top w:val="single" w:sz="6" w:space="0" w:color="000000"/>
              <w:left w:val="single" w:sz="6" w:space="0" w:color="000000"/>
              <w:bottom w:val="single" w:sz="6" w:space="0" w:color="000000"/>
              <w:right w:val="single" w:sz="6" w:space="0" w:color="000000"/>
            </w:tcBorders>
          </w:tcPr>
          <w:p w14:paraId="25965201" w14:textId="77777777" w:rsidR="001D4443" w:rsidRPr="00EC05D1" w:rsidRDefault="001D4443" w:rsidP="001D4443">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lastRenderedPageBreak/>
              <w:t>1</w:t>
            </w:r>
          </w:p>
        </w:tc>
        <w:tc>
          <w:tcPr>
            <w:tcW w:w="1984" w:type="dxa"/>
            <w:tcBorders>
              <w:top w:val="single" w:sz="6" w:space="0" w:color="000000"/>
              <w:left w:val="single" w:sz="6" w:space="0" w:color="000000"/>
              <w:bottom w:val="single" w:sz="6" w:space="0" w:color="000000"/>
              <w:right w:val="single" w:sz="6" w:space="0" w:color="000000"/>
            </w:tcBorders>
          </w:tcPr>
          <w:p w14:paraId="12D4A604" w14:textId="6C7C6711" w:rsidR="001D4443" w:rsidRPr="00EC05D1" w:rsidRDefault="001D4443" w:rsidP="001D4443">
            <w:pPr>
              <w:rPr>
                <w:rFonts w:eastAsia="Times New Roman" w:cs="Times New Roman"/>
                <w:sz w:val="20"/>
                <w:szCs w:val="20"/>
              </w:rPr>
            </w:pPr>
            <w:proofErr w:type="spellStart"/>
            <w:r w:rsidRPr="00EF4903">
              <w:rPr>
                <w:rFonts w:eastAsia="Times New Roman" w:cs="Times New Roman"/>
                <w:color w:val="000000"/>
                <w:sz w:val="20"/>
                <w:szCs w:val="20"/>
              </w:rPr>
              <w:t>Celulītisko</w:t>
            </w:r>
            <w:proofErr w:type="spellEnd"/>
            <w:r w:rsidRPr="00EF4903">
              <w:rPr>
                <w:rFonts w:eastAsia="Times New Roman" w:cs="Times New Roman"/>
                <w:color w:val="000000"/>
                <w:sz w:val="20"/>
                <w:szCs w:val="20"/>
              </w:rPr>
              <w:t xml:space="preserve"> enzīmu maisījums</w:t>
            </w:r>
          </w:p>
        </w:tc>
        <w:tc>
          <w:tcPr>
            <w:tcW w:w="3376" w:type="dxa"/>
            <w:tcBorders>
              <w:top w:val="single" w:sz="6" w:space="0" w:color="000000"/>
              <w:left w:val="single" w:sz="6" w:space="0" w:color="000000"/>
              <w:bottom w:val="single" w:sz="6" w:space="0" w:color="000000"/>
              <w:right w:val="single" w:sz="6" w:space="0" w:color="000000"/>
            </w:tcBorders>
            <w:vAlign w:val="center"/>
          </w:tcPr>
          <w:p w14:paraId="02F19D08" w14:textId="10A37621" w:rsidR="001D4443" w:rsidRPr="00EC05D1" w:rsidRDefault="001D4443" w:rsidP="001D4443">
            <w:pPr>
              <w:rPr>
                <w:sz w:val="20"/>
                <w:szCs w:val="20"/>
              </w:rPr>
            </w:pPr>
            <w:proofErr w:type="spellStart"/>
            <w:r w:rsidRPr="00EF4903">
              <w:rPr>
                <w:rFonts w:eastAsia="Times New Roman" w:cs="Times New Roman"/>
                <w:color w:val="000000"/>
                <w:sz w:val="20"/>
                <w:szCs w:val="20"/>
              </w:rPr>
              <w:t>Multi</w:t>
            </w:r>
            <w:proofErr w:type="spellEnd"/>
            <w:r w:rsidRPr="00EF4903">
              <w:rPr>
                <w:rFonts w:eastAsia="Times New Roman" w:cs="Times New Roman"/>
                <w:color w:val="000000"/>
                <w:sz w:val="20"/>
                <w:szCs w:val="20"/>
              </w:rPr>
              <w:t xml:space="preserve">-enzīmu komplekss, kas satur plaša spektra </w:t>
            </w:r>
            <w:proofErr w:type="spellStart"/>
            <w:r w:rsidRPr="00EF4903">
              <w:rPr>
                <w:rFonts w:eastAsia="Times New Roman" w:cs="Times New Roman"/>
                <w:color w:val="000000"/>
                <w:sz w:val="20"/>
                <w:szCs w:val="20"/>
              </w:rPr>
              <w:t>karbohidrāzes</w:t>
            </w:r>
            <w:proofErr w:type="spellEnd"/>
            <w:r w:rsidRPr="00EF4903">
              <w:rPr>
                <w:rFonts w:eastAsia="Times New Roman" w:cs="Times New Roman"/>
                <w:color w:val="000000"/>
                <w:sz w:val="20"/>
                <w:szCs w:val="20"/>
              </w:rPr>
              <w:t xml:space="preserve">, t.sk. </w:t>
            </w:r>
            <w:proofErr w:type="spellStart"/>
            <w:r w:rsidRPr="00EF4903">
              <w:rPr>
                <w:rFonts w:eastAsia="Times New Roman" w:cs="Times New Roman"/>
                <w:color w:val="000000"/>
                <w:sz w:val="20"/>
                <w:szCs w:val="20"/>
              </w:rPr>
              <w:t>arabināzi</w:t>
            </w:r>
            <w:proofErr w:type="spellEnd"/>
            <w:r w:rsidRPr="00EF4903">
              <w:rPr>
                <w:rFonts w:eastAsia="Times New Roman" w:cs="Times New Roman"/>
                <w:color w:val="000000"/>
                <w:sz w:val="20"/>
                <w:szCs w:val="20"/>
              </w:rPr>
              <w:t xml:space="preserve">, </w:t>
            </w:r>
            <w:proofErr w:type="spellStart"/>
            <w:r w:rsidRPr="00EF4903">
              <w:rPr>
                <w:rFonts w:eastAsia="Times New Roman" w:cs="Times New Roman"/>
                <w:color w:val="000000"/>
                <w:sz w:val="20"/>
                <w:szCs w:val="20"/>
              </w:rPr>
              <w:t>cellulāzi</w:t>
            </w:r>
            <w:proofErr w:type="spellEnd"/>
            <w:r w:rsidRPr="00EF4903">
              <w:rPr>
                <w:rFonts w:eastAsia="Times New Roman" w:cs="Times New Roman"/>
                <w:color w:val="000000"/>
                <w:sz w:val="20"/>
                <w:szCs w:val="20"/>
              </w:rPr>
              <w:t>, β-</w:t>
            </w:r>
            <w:proofErr w:type="spellStart"/>
            <w:r w:rsidRPr="00EF4903">
              <w:rPr>
                <w:rFonts w:eastAsia="Times New Roman" w:cs="Times New Roman"/>
                <w:color w:val="000000"/>
                <w:sz w:val="20"/>
                <w:szCs w:val="20"/>
              </w:rPr>
              <w:t>glukanāzi</w:t>
            </w:r>
            <w:proofErr w:type="spellEnd"/>
            <w:r w:rsidRPr="00EF4903">
              <w:rPr>
                <w:rFonts w:eastAsia="Times New Roman" w:cs="Times New Roman"/>
                <w:color w:val="000000"/>
                <w:sz w:val="20"/>
                <w:szCs w:val="20"/>
              </w:rPr>
              <w:t xml:space="preserve">, </w:t>
            </w:r>
            <w:proofErr w:type="spellStart"/>
            <w:r w:rsidRPr="00EF4903">
              <w:rPr>
                <w:rFonts w:eastAsia="Times New Roman" w:cs="Times New Roman"/>
                <w:color w:val="000000"/>
                <w:sz w:val="20"/>
                <w:szCs w:val="20"/>
              </w:rPr>
              <w:t>hemicellulāzi</w:t>
            </w:r>
            <w:proofErr w:type="spellEnd"/>
            <w:r w:rsidRPr="00EF4903">
              <w:rPr>
                <w:rFonts w:eastAsia="Times New Roman" w:cs="Times New Roman"/>
                <w:color w:val="000000"/>
                <w:sz w:val="20"/>
                <w:szCs w:val="20"/>
              </w:rPr>
              <w:t xml:space="preserve"> un </w:t>
            </w:r>
            <w:proofErr w:type="spellStart"/>
            <w:r w:rsidRPr="00EF4903">
              <w:rPr>
                <w:rFonts w:eastAsia="Times New Roman" w:cs="Times New Roman"/>
                <w:color w:val="000000"/>
                <w:sz w:val="20"/>
                <w:szCs w:val="20"/>
              </w:rPr>
              <w:t>ksilanāzi</w:t>
            </w:r>
            <w:proofErr w:type="spellEnd"/>
            <w:r w:rsidRPr="00EF4903">
              <w:rPr>
                <w:rFonts w:eastAsia="Times New Roman" w:cs="Times New Roman"/>
                <w:color w:val="000000"/>
                <w:sz w:val="20"/>
                <w:szCs w:val="20"/>
              </w:rPr>
              <w:t xml:space="preserve">. </w:t>
            </w:r>
            <w:proofErr w:type="spellStart"/>
            <w:r w:rsidRPr="00EF4903">
              <w:rPr>
                <w:rFonts w:eastAsia="Times New Roman" w:cs="Times New Roman"/>
                <w:color w:val="000000"/>
                <w:sz w:val="20"/>
                <w:szCs w:val="20"/>
              </w:rPr>
              <w:t>Viscozyme</w:t>
            </w:r>
            <w:proofErr w:type="spellEnd"/>
            <w:r w:rsidRPr="00EF4903">
              <w:rPr>
                <w:rFonts w:eastAsia="Times New Roman" w:cs="Times New Roman"/>
                <w:color w:val="000000"/>
                <w:sz w:val="20"/>
                <w:szCs w:val="20"/>
              </w:rPr>
              <w:t xml:space="preserve"> L vai ekvivalents.</w:t>
            </w:r>
          </w:p>
        </w:tc>
        <w:tc>
          <w:tcPr>
            <w:tcW w:w="1276" w:type="dxa"/>
            <w:tcBorders>
              <w:top w:val="single" w:sz="6" w:space="0" w:color="000000"/>
              <w:left w:val="single" w:sz="6" w:space="0" w:color="000000"/>
              <w:bottom w:val="single" w:sz="6" w:space="0" w:color="000000"/>
              <w:right w:val="single" w:sz="6" w:space="0" w:color="000000"/>
            </w:tcBorders>
          </w:tcPr>
          <w:p w14:paraId="0A21EA84" w14:textId="21A90DFC" w:rsidR="001D4443" w:rsidRPr="00EC05D1" w:rsidRDefault="001D4443" w:rsidP="001D4443">
            <w:pPr>
              <w:jc w:val="center"/>
              <w:rPr>
                <w:sz w:val="20"/>
                <w:szCs w:val="20"/>
              </w:rPr>
            </w:pPr>
            <w:r>
              <w:rPr>
                <w:rFonts w:eastAsia="Times New Roman" w:cs="Times New Roman"/>
                <w:color w:val="000000"/>
                <w:sz w:val="20"/>
                <w:szCs w:val="20"/>
              </w:rPr>
              <w:t>litri</w:t>
            </w:r>
          </w:p>
        </w:tc>
        <w:tc>
          <w:tcPr>
            <w:tcW w:w="992" w:type="dxa"/>
            <w:tcBorders>
              <w:top w:val="single" w:sz="6" w:space="0" w:color="000000"/>
              <w:left w:val="single" w:sz="6" w:space="0" w:color="000000"/>
              <w:bottom w:val="single" w:sz="6" w:space="0" w:color="000000"/>
              <w:right w:val="single" w:sz="6" w:space="0" w:color="000000"/>
            </w:tcBorders>
          </w:tcPr>
          <w:p w14:paraId="522E7CAE" w14:textId="4253FFBF" w:rsidR="001D4443" w:rsidRPr="00EC05D1" w:rsidRDefault="001D4443" w:rsidP="001D4443">
            <w:pPr>
              <w:jc w:val="center"/>
              <w:rPr>
                <w:sz w:val="20"/>
                <w:szCs w:val="20"/>
              </w:rPr>
            </w:pPr>
            <w:r>
              <w:rPr>
                <w:rFonts w:eastAsia="Times New Roman" w:cs="Times New Roman"/>
                <w:color w:val="000000"/>
                <w:sz w:val="20"/>
                <w:szCs w:val="20"/>
              </w:rPr>
              <w:t xml:space="preserve">0,25 </w:t>
            </w:r>
          </w:p>
        </w:tc>
        <w:tc>
          <w:tcPr>
            <w:tcW w:w="5245" w:type="dxa"/>
            <w:tcBorders>
              <w:top w:val="single" w:sz="6" w:space="0" w:color="000000"/>
              <w:left w:val="single" w:sz="6" w:space="0" w:color="000000"/>
              <w:bottom w:val="single" w:sz="6" w:space="0" w:color="000000"/>
              <w:right w:val="single" w:sz="6" w:space="0" w:color="000000"/>
            </w:tcBorders>
          </w:tcPr>
          <w:p w14:paraId="5C720EEB" w14:textId="77777777" w:rsidR="001D4443" w:rsidRPr="00EC05D1" w:rsidRDefault="001D4443" w:rsidP="001D4443">
            <w:pPr>
              <w:autoSpaceDE w:val="0"/>
              <w:autoSpaceDN w:val="0"/>
              <w:adjustRightInd w:val="0"/>
              <w:jc w:val="right"/>
              <w:rPr>
                <w:rFonts w:cs="Times New Roman"/>
                <w:color w:val="000000"/>
                <w:sz w:val="20"/>
                <w:szCs w:val="20"/>
                <w:lang w:eastAsia="en-US"/>
              </w:rPr>
            </w:pPr>
          </w:p>
        </w:tc>
      </w:tr>
      <w:tr w:rsidR="001D4443" w:rsidRPr="00EC05D1" w14:paraId="1F251400" w14:textId="77777777" w:rsidTr="00A0448F">
        <w:trPr>
          <w:trHeight w:val="411"/>
        </w:trPr>
        <w:tc>
          <w:tcPr>
            <w:tcW w:w="907" w:type="dxa"/>
            <w:tcBorders>
              <w:top w:val="single" w:sz="6" w:space="0" w:color="000000"/>
              <w:left w:val="single" w:sz="6" w:space="0" w:color="000000"/>
              <w:bottom w:val="single" w:sz="6" w:space="0" w:color="000000"/>
              <w:right w:val="single" w:sz="6" w:space="0" w:color="000000"/>
            </w:tcBorders>
          </w:tcPr>
          <w:p w14:paraId="5C6997F7" w14:textId="77777777" w:rsidR="001D4443" w:rsidRPr="00EC05D1" w:rsidRDefault="001D4443" w:rsidP="001D4443">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2</w:t>
            </w:r>
          </w:p>
        </w:tc>
        <w:tc>
          <w:tcPr>
            <w:tcW w:w="1984" w:type="dxa"/>
            <w:tcBorders>
              <w:top w:val="single" w:sz="6" w:space="0" w:color="000000"/>
              <w:left w:val="single" w:sz="6" w:space="0" w:color="000000"/>
              <w:bottom w:val="single" w:sz="6" w:space="0" w:color="000000"/>
              <w:right w:val="single" w:sz="6" w:space="0" w:color="000000"/>
            </w:tcBorders>
          </w:tcPr>
          <w:p w14:paraId="59F7CA54" w14:textId="1A4A3821" w:rsidR="001D4443" w:rsidRPr="00EC05D1" w:rsidRDefault="001D4443" w:rsidP="001D4443">
            <w:pPr>
              <w:rPr>
                <w:rFonts w:eastAsia="Times New Roman" w:cs="Times New Roman"/>
                <w:sz w:val="20"/>
                <w:szCs w:val="20"/>
              </w:rPr>
            </w:pPr>
            <w:proofErr w:type="spellStart"/>
            <w:r w:rsidRPr="00EF4903">
              <w:rPr>
                <w:rFonts w:eastAsia="Times New Roman" w:cs="Times New Roman"/>
                <w:color w:val="000000"/>
                <w:sz w:val="20"/>
                <w:szCs w:val="20"/>
              </w:rPr>
              <w:t>Lakāze</w:t>
            </w:r>
            <w:proofErr w:type="spellEnd"/>
          </w:p>
        </w:tc>
        <w:tc>
          <w:tcPr>
            <w:tcW w:w="3376" w:type="dxa"/>
            <w:tcBorders>
              <w:top w:val="single" w:sz="6" w:space="0" w:color="000000"/>
              <w:left w:val="single" w:sz="6" w:space="0" w:color="000000"/>
              <w:bottom w:val="single" w:sz="6" w:space="0" w:color="000000"/>
              <w:right w:val="single" w:sz="6" w:space="0" w:color="000000"/>
            </w:tcBorders>
            <w:vAlign w:val="center"/>
          </w:tcPr>
          <w:p w14:paraId="1219CC10" w14:textId="5ADF56D8" w:rsidR="001D4443" w:rsidRPr="00EC05D1" w:rsidRDefault="001D4443" w:rsidP="001D4443">
            <w:pPr>
              <w:rPr>
                <w:sz w:val="20"/>
                <w:szCs w:val="20"/>
              </w:rPr>
            </w:pPr>
            <w:r w:rsidRPr="00EF4903">
              <w:rPr>
                <w:rFonts w:eastAsia="Times New Roman" w:cs="Times New Roman"/>
                <w:color w:val="000000"/>
                <w:sz w:val="20"/>
                <w:szCs w:val="20"/>
              </w:rPr>
              <w:t xml:space="preserve">no </w:t>
            </w:r>
            <w:proofErr w:type="spellStart"/>
            <w:r w:rsidRPr="00EF4903">
              <w:rPr>
                <w:rFonts w:eastAsia="Times New Roman" w:cs="Times New Roman"/>
                <w:color w:val="000000"/>
                <w:sz w:val="20"/>
                <w:szCs w:val="20"/>
              </w:rPr>
              <w:t>Agaricus</w:t>
            </w:r>
            <w:proofErr w:type="spellEnd"/>
            <w:r w:rsidRPr="00EF4903">
              <w:rPr>
                <w:rFonts w:eastAsia="Times New Roman" w:cs="Times New Roman"/>
                <w:color w:val="000000"/>
                <w:sz w:val="20"/>
                <w:szCs w:val="20"/>
              </w:rPr>
              <w:t xml:space="preserve"> </w:t>
            </w:r>
            <w:proofErr w:type="spellStart"/>
            <w:r w:rsidRPr="00EF4903">
              <w:rPr>
                <w:rFonts w:eastAsia="Times New Roman" w:cs="Times New Roman"/>
                <w:color w:val="000000"/>
                <w:sz w:val="20"/>
                <w:szCs w:val="20"/>
              </w:rPr>
              <w:t>bisporus</w:t>
            </w:r>
            <w:proofErr w:type="spellEnd"/>
            <w:r w:rsidRPr="00EF4903">
              <w:rPr>
                <w:rFonts w:eastAsia="Times New Roman" w:cs="Times New Roman"/>
                <w:color w:val="000000"/>
                <w:sz w:val="20"/>
                <w:szCs w:val="20"/>
              </w:rPr>
              <w:t>, aktivitāte ne mazāka kā 4 U/mg.</w:t>
            </w:r>
          </w:p>
        </w:tc>
        <w:tc>
          <w:tcPr>
            <w:tcW w:w="1276" w:type="dxa"/>
            <w:tcBorders>
              <w:top w:val="single" w:sz="6" w:space="0" w:color="000000"/>
              <w:left w:val="single" w:sz="6" w:space="0" w:color="000000"/>
              <w:bottom w:val="single" w:sz="6" w:space="0" w:color="000000"/>
              <w:right w:val="single" w:sz="6" w:space="0" w:color="000000"/>
            </w:tcBorders>
          </w:tcPr>
          <w:p w14:paraId="02B64999" w14:textId="69A624BF" w:rsidR="001D4443" w:rsidRPr="00EC05D1" w:rsidRDefault="001D4443" w:rsidP="001D4443">
            <w:pPr>
              <w:jc w:val="center"/>
              <w:rPr>
                <w:sz w:val="20"/>
                <w:szCs w:val="20"/>
              </w:rPr>
            </w:pPr>
            <w:r>
              <w:rPr>
                <w:rFonts w:eastAsia="Times New Roman" w:cs="Times New Roman"/>
                <w:color w:val="000000"/>
                <w:sz w:val="20"/>
                <w:szCs w:val="20"/>
              </w:rPr>
              <w:t>mg</w:t>
            </w:r>
          </w:p>
        </w:tc>
        <w:tc>
          <w:tcPr>
            <w:tcW w:w="992" w:type="dxa"/>
            <w:tcBorders>
              <w:top w:val="single" w:sz="6" w:space="0" w:color="000000"/>
              <w:left w:val="single" w:sz="6" w:space="0" w:color="000000"/>
              <w:bottom w:val="single" w:sz="6" w:space="0" w:color="000000"/>
              <w:right w:val="single" w:sz="6" w:space="0" w:color="000000"/>
            </w:tcBorders>
          </w:tcPr>
          <w:p w14:paraId="26322682" w14:textId="78D1548F" w:rsidR="001D4443" w:rsidRPr="00EC05D1" w:rsidRDefault="001D4443" w:rsidP="001D4443">
            <w:pPr>
              <w:jc w:val="center"/>
              <w:rPr>
                <w:sz w:val="20"/>
                <w:szCs w:val="20"/>
              </w:rPr>
            </w:pPr>
            <w:r>
              <w:rPr>
                <w:rFonts w:eastAsia="Times New Roman" w:cs="Times New Roman"/>
                <w:color w:val="000000"/>
                <w:sz w:val="20"/>
                <w:szCs w:val="20"/>
              </w:rPr>
              <w:t xml:space="preserve">100 </w:t>
            </w:r>
          </w:p>
        </w:tc>
        <w:tc>
          <w:tcPr>
            <w:tcW w:w="5245" w:type="dxa"/>
            <w:tcBorders>
              <w:top w:val="single" w:sz="6" w:space="0" w:color="000000"/>
              <w:left w:val="single" w:sz="6" w:space="0" w:color="000000"/>
              <w:bottom w:val="single" w:sz="6" w:space="0" w:color="000000"/>
              <w:right w:val="single" w:sz="6" w:space="0" w:color="000000"/>
            </w:tcBorders>
          </w:tcPr>
          <w:p w14:paraId="6CFC1E58" w14:textId="77777777" w:rsidR="001D4443" w:rsidRPr="00EC05D1" w:rsidRDefault="001D4443" w:rsidP="001D4443">
            <w:pPr>
              <w:autoSpaceDE w:val="0"/>
              <w:autoSpaceDN w:val="0"/>
              <w:adjustRightInd w:val="0"/>
              <w:jc w:val="right"/>
              <w:rPr>
                <w:rFonts w:cs="Times New Roman"/>
                <w:color w:val="000000"/>
                <w:sz w:val="20"/>
                <w:szCs w:val="20"/>
                <w:lang w:eastAsia="en-US"/>
              </w:rPr>
            </w:pPr>
          </w:p>
        </w:tc>
      </w:tr>
      <w:tr w:rsidR="001D4443" w:rsidRPr="00EC05D1" w14:paraId="7E772B4A" w14:textId="77777777" w:rsidTr="00A0448F">
        <w:trPr>
          <w:trHeight w:val="495"/>
        </w:trPr>
        <w:tc>
          <w:tcPr>
            <w:tcW w:w="907" w:type="dxa"/>
            <w:tcBorders>
              <w:top w:val="single" w:sz="6" w:space="0" w:color="000000"/>
              <w:left w:val="single" w:sz="6" w:space="0" w:color="000000"/>
              <w:bottom w:val="single" w:sz="6" w:space="0" w:color="000000"/>
              <w:right w:val="single" w:sz="6" w:space="0" w:color="000000"/>
            </w:tcBorders>
          </w:tcPr>
          <w:p w14:paraId="6C7D0B8E" w14:textId="77777777" w:rsidR="001D4443" w:rsidRPr="00EC05D1" w:rsidRDefault="001D4443" w:rsidP="001D4443">
            <w:pPr>
              <w:autoSpaceDE w:val="0"/>
              <w:autoSpaceDN w:val="0"/>
              <w:adjustRightInd w:val="0"/>
              <w:jc w:val="right"/>
              <w:rPr>
                <w:rFonts w:cs="Times New Roman"/>
                <w:color w:val="000000"/>
                <w:sz w:val="20"/>
                <w:szCs w:val="20"/>
                <w:lang w:eastAsia="en-US"/>
              </w:rPr>
            </w:pPr>
            <w:r w:rsidRPr="00EC05D1">
              <w:rPr>
                <w:rFonts w:cs="Times New Roman"/>
                <w:color w:val="000000"/>
                <w:sz w:val="20"/>
                <w:szCs w:val="20"/>
                <w:lang w:eastAsia="en-US"/>
              </w:rPr>
              <w:t>3</w:t>
            </w:r>
          </w:p>
        </w:tc>
        <w:tc>
          <w:tcPr>
            <w:tcW w:w="1984" w:type="dxa"/>
            <w:tcBorders>
              <w:top w:val="single" w:sz="6" w:space="0" w:color="000000"/>
              <w:left w:val="single" w:sz="6" w:space="0" w:color="000000"/>
              <w:bottom w:val="single" w:sz="6" w:space="0" w:color="000000"/>
              <w:right w:val="single" w:sz="6" w:space="0" w:color="000000"/>
            </w:tcBorders>
          </w:tcPr>
          <w:p w14:paraId="14313256" w14:textId="49B16CBA" w:rsidR="001D4443" w:rsidRPr="00EC05D1" w:rsidRDefault="001D4443" w:rsidP="001D4443">
            <w:pPr>
              <w:rPr>
                <w:rFonts w:eastAsia="Times New Roman" w:cs="Times New Roman"/>
                <w:sz w:val="20"/>
                <w:szCs w:val="20"/>
              </w:rPr>
            </w:pPr>
            <w:r w:rsidRPr="00EF4903">
              <w:rPr>
                <w:rFonts w:eastAsia="Times New Roman" w:cs="Times New Roman"/>
                <w:color w:val="000000"/>
                <w:sz w:val="20"/>
                <w:szCs w:val="20"/>
              </w:rPr>
              <w:t>CaCl2</w:t>
            </w:r>
          </w:p>
        </w:tc>
        <w:tc>
          <w:tcPr>
            <w:tcW w:w="3376" w:type="dxa"/>
            <w:tcBorders>
              <w:top w:val="single" w:sz="6" w:space="0" w:color="000000"/>
              <w:left w:val="single" w:sz="6" w:space="0" w:color="000000"/>
              <w:bottom w:val="single" w:sz="6" w:space="0" w:color="000000"/>
              <w:right w:val="single" w:sz="6" w:space="0" w:color="000000"/>
            </w:tcBorders>
            <w:vAlign w:val="center"/>
          </w:tcPr>
          <w:p w14:paraId="3E64C883" w14:textId="19D3622A" w:rsidR="001D4443" w:rsidRPr="00EC05D1" w:rsidRDefault="001D4443" w:rsidP="001D4443">
            <w:pPr>
              <w:rPr>
                <w:sz w:val="20"/>
                <w:szCs w:val="20"/>
              </w:rPr>
            </w:pPr>
            <w:proofErr w:type="spellStart"/>
            <w:r w:rsidRPr="00EF4903">
              <w:rPr>
                <w:rFonts w:eastAsia="Times New Roman" w:cs="Times New Roman"/>
                <w:color w:val="000000"/>
                <w:sz w:val="20"/>
                <w:szCs w:val="20"/>
              </w:rPr>
              <w:t>dihidrāts</w:t>
            </w:r>
            <w:proofErr w:type="spellEnd"/>
            <w:r w:rsidRPr="00EF4903">
              <w:rPr>
                <w:rFonts w:eastAsia="Times New Roman" w:cs="Times New Roman"/>
                <w:color w:val="000000"/>
                <w:sz w:val="20"/>
                <w:szCs w:val="20"/>
              </w:rPr>
              <w:t>, ACS tīrība, ne mazāk kā ≥ 99%</w:t>
            </w:r>
          </w:p>
        </w:tc>
        <w:tc>
          <w:tcPr>
            <w:tcW w:w="1276" w:type="dxa"/>
            <w:tcBorders>
              <w:top w:val="single" w:sz="6" w:space="0" w:color="000000"/>
              <w:left w:val="single" w:sz="6" w:space="0" w:color="000000"/>
              <w:bottom w:val="single" w:sz="6" w:space="0" w:color="000000"/>
              <w:right w:val="single" w:sz="6" w:space="0" w:color="000000"/>
            </w:tcBorders>
          </w:tcPr>
          <w:p w14:paraId="3B6D1711" w14:textId="0E5CB3DE" w:rsidR="001D4443" w:rsidRPr="00EC05D1" w:rsidRDefault="001D4443" w:rsidP="001D4443">
            <w:pPr>
              <w:jc w:val="center"/>
              <w:rPr>
                <w:sz w:val="20"/>
                <w:szCs w:val="20"/>
              </w:rPr>
            </w:pPr>
            <w:r>
              <w:rPr>
                <w:rFonts w:eastAsia="Times New Roman" w:cs="Times New Roman"/>
                <w:color w:val="000000"/>
                <w:sz w:val="20"/>
                <w:szCs w:val="20"/>
              </w:rPr>
              <w:t>kg</w:t>
            </w:r>
          </w:p>
        </w:tc>
        <w:tc>
          <w:tcPr>
            <w:tcW w:w="992" w:type="dxa"/>
            <w:tcBorders>
              <w:top w:val="single" w:sz="6" w:space="0" w:color="000000"/>
              <w:left w:val="single" w:sz="6" w:space="0" w:color="000000"/>
              <w:bottom w:val="single" w:sz="6" w:space="0" w:color="000000"/>
              <w:right w:val="single" w:sz="6" w:space="0" w:color="000000"/>
            </w:tcBorders>
          </w:tcPr>
          <w:p w14:paraId="631AB9F8" w14:textId="2541FF9C" w:rsidR="001D4443" w:rsidRPr="00EC05D1" w:rsidRDefault="001D4443" w:rsidP="001D4443">
            <w:pPr>
              <w:jc w:val="center"/>
              <w:rPr>
                <w:sz w:val="20"/>
                <w:szCs w:val="20"/>
              </w:rPr>
            </w:pPr>
            <w:r>
              <w:rPr>
                <w:rFonts w:eastAsia="Times New Roman" w:cs="Times New Roman"/>
                <w:color w:val="000000"/>
                <w:sz w:val="20"/>
                <w:szCs w:val="20"/>
              </w:rPr>
              <w:t xml:space="preserve">0,5 </w:t>
            </w:r>
          </w:p>
        </w:tc>
        <w:tc>
          <w:tcPr>
            <w:tcW w:w="5245" w:type="dxa"/>
            <w:tcBorders>
              <w:top w:val="single" w:sz="6" w:space="0" w:color="000000"/>
              <w:left w:val="single" w:sz="6" w:space="0" w:color="000000"/>
              <w:bottom w:val="single" w:sz="6" w:space="0" w:color="000000"/>
              <w:right w:val="single" w:sz="6" w:space="0" w:color="000000"/>
            </w:tcBorders>
          </w:tcPr>
          <w:p w14:paraId="135D5449" w14:textId="77777777" w:rsidR="001D4443" w:rsidRPr="00EC05D1" w:rsidRDefault="001D4443" w:rsidP="001D4443">
            <w:pPr>
              <w:autoSpaceDE w:val="0"/>
              <w:autoSpaceDN w:val="0"/>
              <w:adjustRightInd w:val="0"/>
              <w:jc w:val="right"/>
              <w:rPr>
                <w:rFonts w:cs="Times New Roman"/>
                <w:color w:val="000000"/>
                <w:sz w:val="20"/>
                <w:szCs w:val="20"/>
                <w:lang w:eastAsia="en-US"/>
              </w:rPr>
            </w:pPr>
          </w:p>
        </w:tc>
      </w:tr>
      <w:tr w:rsidR="001D4443" w:rsidRPr="00EC05D1" w14:paraId="77E92178" w14:textId="77777777" w:rsidTr="00A0448F">
        <w:trPr>
          <w:trHeight w:val="871"/>
        </w:trPr>
        <w:tc>
          <w:tcPr>
            <w:tcW w:w="907" w:type="dxa"/>
            <w:tcBorders>
              <w:top w:val="single" w:sz="6" w:space="0" w:color="000000"/>
              <w:left w:val="single" w:sz="6" w:space="0" w:color="000000"/>
              <w:bottom w:val="single" w:sz="6" w:space="0" w:color="000000"/>
              <w:right w:val="single" w:sz="6" w:space="0" w:color="000000"/>
            </w:tcBorders>
          </w:tcPr>
          <w:p w14:paraId="252CF09A" w14:textId="3E17DF4C" w:rsidR="001D4443" w:rsidRPr="00EC05D1" w:rsidRDefault="001D4443" w:rsidP="001D4443">
            <w:pPr>
              <w:autoSpaceDE w:val="0"/>
              <w:autoSpaceDN w:val="0"/>
              <w:adjustRightInd w:val="0"/>
              <w:jc w:val="right"/>
              <w:rPr>
                <w:rFonts w:cs="Times New Roman"/>
                <w:color w:val="000000"/>
                <w:sz w:val="20"/>
                <w:szCs w:val="20"/>
                <w:lang w:eastAsia="en-US"/>
              </w:rPr>
            </w:pPr>
            <w:r>
              <w:rPr>
                <w:rFonts w:cs="Times New Roman"/>
                <w:color w:val="000000"/>
                <w:sz w:val="20"/>
                <w:szCs w:val="20"/>
                <w:lang w:eastAsia="en-US"/>
              </w:rPr>
              <w:t>4</w:t>
            </w:r>
          </w:p>
        </w:tc>
        <w:tc>
          <w:tcPr>
            <w:tcW w:w="1984" w:type="dxa"/>
            <w:tcBorders>
              <w:top w:val="single" w:sz="6" w:space="0" w:color="000000"/>
              <w:left w:val="single" w:sz="6" w:space="0" w:color="000000"/>
              <w:bottom w:val="single" w:sz="6" w:space="0" w:color="000000"/>
              <w:right w:val="single" w:sz="6" w:space="0" w:color="000000"/>
            </w:tcBorders>
          </w:tcPr>
          <w:p w14:paraId="48171578" w14:textId="70145E13" w:rsidR="001D4443" w:rsidRDefault="001D4443" w:rsidP="001D4443">
            <w:pPr>
              <w:rPr>
                <w:rFonts w:cs="Times New Roman"/>
                <w:sz w:val="20"/>
                <w:szCs w:val="20"/>
              </w:rPr>
            </w:pPr>
            <w:r w:rsidRPr="00EF4903">
              <w:rPr>
                <w:rFonts w:eastAsia="Times New Roman" w:cs="Times New Roman"/>
                <w:color w:val="000000"/>
                <w:sz w:val="20"/>
                <w:szCs w:val="20"/>
              </w:rPr>
              <w:t>CaCl2</w:t>
            </w:r>
          </w:p>
        </w:tc>
        <w:tc>
          <w:tcPr>
            <w:tcW w:w="3376" w:type="dxa"/>
            <w:tcBorders>
              <w:top w:val="single" w:sz="6" w:space="0" w:color="000000"/>
              <w:left w:val="single" w:sz="6" w:space="0" w:color="000000"/>
              <w:bottom w:val="single" w:sz="6" w:space="0" w:color="000000"/>
              <w:right w:val="single" w:sz="6" w:space="0" w:color="000000"/>
            </w:tcBorders>
            <w:vAlign w:val="center"/>
          </w:tcPr>
          <w:p w14:paraId="389F680C" w14:textId="3690FBEB" w:rsidR="001D4443" w:rsidRDefault="001D4443" w:rsidP="001D4443">
            <w:pPr>
              <w:rPr>
                <w:rFonts w:cs="Times New Roman"/>
                <w:sz w:val="20"/>
                <w:szCs w:val="20"/>
              </w:rPr>
            </w:pPr>
            <w:r w:rsidRPr="00EF4903">
              <w:rPr>
                <w:rFonts w:eastAsia="Times New Roman" w:cs="Times New Roman"/>
                <w:color w:val="000000"/>
                <w:sz w:val="20"/>
                <w:szCs w:val="20"/>
              </w:rPr>
              <w:t>bezūdens, pulverveida, ACS tīrība, ne mazāk kā ≥96%</w:t>
            </w:r>
          </w:p>
        </w:tc>
        <w:tc>
          <w:tcPr>
            <w:tcW w:w="1276" w:type="dxa"/>
            <w:tcBorders>
              <w:top w:val="single" w:sz="6" w:space="0" w:color="000000"/>
              <w:left w:val="single" w:sz="6" w:space="0" w:color="000000"/>
              <w:bottom w:val="single" w:sz="6" w:space="0" w:color="000000"/>
              <w:right w:val="single" w:sz="6" w:space="0" w:color="000000"/>
            </w:tcBorders>
          </w:tcPr>
          <w:p w14:paraId="56676AD3" w14:textId="3BD1B8B8" w:rsidR="001D4443" w:rsidRDefault="001D4443" w:rsidP="001D4443">
            <w:pPr>
              <w:jc w:val="center"/>
              <w:rPr>
                <w:rFonts w:cs="Times New Roman"/>
                <w:sz w:val="20"/>
                <w:szCs w:val="20"/>
              </w:rPr>
            </w:pPr>
            <w:r>
              <w:rPr>
                <w:rFonts w:eastAsia="Times New Roman" w:cs="Times New Roman"/>
                <w:color w:val="000000"/>
                <w:sz w:val="20"/>
                <w:szCs w:val="20"/>
              </w:rPr>
              <w:t>kg</w:t>
            </w:r>
          </w:p>
        </w:tc>
        <w:tc>
          <w:tcPr>
            <w:tcW w:w="992" w:type="dxa"/>
            <w:tcBorders>
              <w:top w:val="single" w:sz="6" w:space="0" w:color="000000"/>
              <w:left w:val="single" w:sz="6" w:space="0" w:color="000000"/>
              <w:bottom w:val="single" w:sz="6" w:space="0" w:color="000000"/>
              <w:right w:val="single" w:sz="6" w:space="0" w:color="000000"/>
            </w:tcBorders>
          </w:tcPr>
          <w:p w14:paraId="587A1205" w14:textId="119DEBEA" w:rsidR="001D4443" w:rsidRPr="00EC05D1" w:rsidRDefault="001D4443" w:rsidP="001D4443">
            <w:pPr>
              <w:jc w:val="center"/>
              <w:rPr>
                <w:sz w:val="20"/>
                <w:szCs w:val="20"/>
              </w:rPr>
            </w:pPr>
            <w:r>
              <w:rPr>
                <w:rFonts w:eastAsia="Times New Roman" w:cs="Times New Roman"/>
                <w:color w:val="000000"/>
                <w:sz w:val="20"/>
                <w:szCs w:val="20"/>
              </w:rPr>
              <w:t>0,1</w:t>
            </w:r>
            <w:bookmarkStart w:id="0" w:name="_GoBack"/>
            <w:bookmarkEnd w:id="0"/>
            <w:r>
              <w:rPr>
                <w:rFonts w:eastAsia="Times New Roman" w:cs="Times New Roman"/>
                <w:color w:val="000000"/>
                <w:sz w:val="20"/>
                <w:szCs w:val="20"/>
              </w:rPr>
              <w:t xml:space="preserve"> </w:t>
            </w:r>
          </w:p>
        </w:tc>
        <w:tc>
          <w:tcPr>
            <w:tcW w:w="5245" w:type="dxa"/>
            <w:tcBorders>
              <w:top w:val="single" w:sz="6" w:space="0" w:color="000000"/>
              <w:left w:val="single" w:sz="6" w:space="0" w:color="000000"/>
              <w:bottom w:val="single" w:sz="6" w:space="0" w:color="000000"/>
              <w:right w:val="single" w:sz="6" w:space="0" w:color="000000"/>
            </w:tcBorders>
          </w:tcPr>
          <w:p w14:paraId="5E121CD6" w14:textId="77777777" w:rsidR="001D4443" w:rsidRPr="00EC05D1" w:rsidRDefault="001D4443" w:rsidP="001D4443">
            <w:pPr>
              <w:autoSpaceDE w:val="0"/>
              <w:autoSpaceDN w:val="0"/>
              <w:adjustRightInd w:val="0"/>
              <w:jc w:val="right"/>
              <w:rPr>
                <w:rFonts w:cs="Times New Roman"/>
                <w:color w:val="000000"/>
                <w:sz w:val="20"/>
                <w:szCs w:val="20"/>
                <w:lang w:eastAsia="en-US"/>
              </w:rPr>
            </w:pPr>
          </w:p>
        </w:tc>
      </w:tr>
    </w:tbl>
    <w:p w14:paraId="59BBAEA2" w14:textId="77777777" w:rsidR="0060721B" w:rsidRDefault="0060721B" w:rsidP="000A4880">
      <w:pPr>
        <w:rPr>
          <w:rFonts w:cs="Times New Roman"/>
          <w:sz w:val="22"/>
        </w:rPr>
      </w:pPr>
    </w:p>
    <w:p w14:paraId="10276E39" w14:textId="77777777" w:rsidR="000A4880" w:rsidRPr="00542FF6" w:rsidRDefault="000A4880" w:rsidP="000A4880">
      <w:pPr>
        <w:rPr>
          <w:rFonts w:cs="Times New Roman"/>
          <w:sz w:val="22"/>
        </w:rPr>
      </w:pPr>
      <w:r w:rsidRPr="00542FF6">
        <w:rPr>
          <w:rFonts w:cs="Times New Roman"/>
          <w:sz w:val="22"/>
        </w:rPr>
        <w:t>___________________________________________</w:t>
      </w:r>
      <w:r>
        <w:rPr>
          <w:rFonts w:cs="Times New Roman"/>
          <w:sz w:val="22"/>
        </w:rPr>
        <w:t>_____________________________</w:t>
      </w:r>
    </w:p>
    <w:p w14:paraId="53BC2D5D" w14:textId="77777777" w:rsidR="000A4880" w:rsidRPr="00542FF6" w:rsidRDefault="000A4880" w:rsidP="000A4880">
      <w:pPr>
        <w:rPr>
          <w:rFonts w:cs="Times New Roman"/>
          <w:sz w:val="22"/>
        </w:rPr>
      </w:pPr>
      <w:r w:rsidRPr="00542FF6">
        <w:rPr>
          <w:rFonts w:cs="Times New Roman"/>
          <w:sz w:val="22"/>
        </w:rPr>
        <w:t>(pretendenta  nosaukums)</w:t>
      </w:r>
      <w:r w:rsidRPr="00542FF6">
        <w:rPr>
          <w:rFonts w:cs="Times New Roman"/>
          <w:sz w:val="22"/>
        </w:rPr>
        <w:tab/>
        <w:t xml:space="preserve"> (amats) </w:t>
      </w:r>
      <w:r w:rsidRPr="00542FF6">
        <w:rPr>
          <w:rFonts w:cs="Times New Roman"/>
          <w:sz w:val="22"/>
        </w:rPr>
        <w:tab/>
        <w:t>(paraksts)</w:t>
      </w:r>
      <w:r w:rsidRPr="00542FF6">
        <w:rPr>
          <w:rFonts w:cs="Times New Roman"/>
          <w:sz w:val="22"/>
        </w:rPr>
        <w:tab/>
      </w:r>
      <w:r w:rsidRPr="00542FF6">
        <w:rPr>
          <w:rFonts w:cs="Times New Roman"/>
          <w:sz w:val="22"/>
        </w:rPr>
        <w:tab/>
      </w:r>
      <w:r w:rsidRPr="00542FF6">
        <w:rPr>
          <w:rFonts w:cs="Times New Roman"/>
          <w:color w:val="000000"/>
          <w:sz w:val="22"/>
        </w:rPr>
        <w:t>(vārds, uzvārds)</w:t>
      </w:r>
      <w:r w:rsidRPr="00542FF6">
        <w:rPr>
          <w:rFonts w:cs="Times New Roman"/>
          <w:color w:val="000000"/>
          <w:sz w:val="22"/>
        </w:rPr>
        <w:tab/>
      </w:r>
    </w:p>
    <w:p w14:paraId="75252C83" w14:textId="77777777" w:rsidR="000A4880" w:rsidRDefault="000A4880"/>
    <w:sectPr w:rsidR="000A4880" w:rsidSect="000A4880">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80"/>
    <w:rsid w:val="000A4880"/>
    <w:rsid w:val="0018586F"/>
    <w:rsid w:val="001D4443"/>
    <w:rsid w:val="00245AB5"/>
    <w:rsid w:val="00262899"/>
    <w:rsid w:val="003420C8"/>
    <w:rsid w:val="003E7EFA"/>
    <w:rsid w:val="00444ACC"/>
    <w:rsid w:val="005431F0"/>
    <w:rsid w:val="005513BD"/>
    <w:rsid w:val="005F1150"/>
    <w:rsid w:val="0060721B"/>
    <w:rsid w:val="00714517"/>
    <w:rsid w:val="007E69D8"/>
    <w:rsid w:val="0080372F"/>
    <w:rsid w:val="0087452C"/>
    <w:rsid w:val="00882DC0"/>
    <w:rsid w:val="00A82B13"/>
    <w:rsid w:val="00AB2563"/>
    <w:rsid w:val="00B05EF0"/>
    <w:rsid w:val="00D20CFA"/>
    <w:rsid w:val="00D90061"/>
    <w:rsid w:val="00EC05D1"/>
    <w:rsid w:val="00F51920"/>
    <w:rsid w:val="00F5197A"/>
    <w:rsid w:val="00FC31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3F50"/>
  <w15:chartTrackingRefBased/>
  <w15:docId w15:val="{908B6021-4FF2-472A-9DFE-DDB804E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880"/>
    <w:pPr>
      <w:spacing w:after="0" w:line="240" w:lineRule="auto"/>
    </w:pPr>
    <w:rPr>
      <w:rFonts w:ascii="Times New Roman" w:hAnsi="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A4880"/>
    <w:pPr>
      <w:ind w:left="720"/>
      <w:contextualSpacing/>
    </w:pPr>
    <w:rPr>
      <w:rFonts w:eastAsia="Times New Roman" w:cs="Times New Roman"/>
    </w:rPr>
  </w:style>
  <w:style w:type="character" w:customStyle="1" w:styleId="ListParagraphChar">
    <w:name w:val="List Paragraph Char"/>
    <w:link w:val="ListParagraph"/>
    <w:uiPriority w:val="99"/>
    <w:locked/>
    <w:rsid w:val="000A4880"/>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51920"/>
    <w:rPr>
      <w:sz w:val="16"/>
      <w:szCs w:val="16"/>
    </w:rPr>
  </w:style>
  <w:style w:type="paragraph" w:styleId="CommentText">
    <w:name w:val="annotation text"/>
    <w:basedOn w:val="Normal"/>
    <w:link w:val="CommentTextChar"/>
    <w:uiPriority w:val="99"/>
    <w:semiHidden/>
    <w:unhideWhenUsed/>
    <w:rsid w:val="00F51920"/>
    <w:rPr>
      <w:sz w:val="20"/>
      <w:szCs w:val="20"/>
    </w:rPr>
  </w:style>
  <w:style w:type="character" w:customStyle="1" w:styleId="CommentTextChar">
    <w:name w:val="Comment Text Char"/>
    <w:basedOn w:val="DefaultParagraphFont"/>
    <w:link w:val="CommentText"/>
    <w:uiPriority w:val="99"/>
    <w:semiHidden/>
    <w:rsid w:val="00F51920"/>
    <w:rPr>
      <w:rFonts w:ascii="Times New Roman" w:hAnsi="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51920"/>
    <w:rPr>
      <w:b/>
      <w:bCs/>
    </w:rPr>
  </w:style>
  <w:style w:type="character" w:customStyle="1" w:styleId="CommentSubjectChar">
    <w:name w:val="Comment Subject Char"/>
    <w:basedOn w:val="CommentTextChar"/>
    <w:link w:val="CommentSubject"/>
    <w:uiPriority w:val="99"/>
    <w:semiHidden/>
    <w:rsid w:val="00F51920"/>
    <w:rPr>
      <w:rFonts w:ascii="Times New Roman" w:hAnsi="Times New Roman"/>
      <w:b/>
      <w:bCs/>
      <w:sz w:val="20"/>
      <w:szCs w:val="20"/>
      <w:lang w:eastAsia="lv-LV"/>
    </w:rPr>
  </w:style>
  <w:style w:type="paragraph" w:styleId="BalloonText">
    <w:name w:val="Balloon Text"/>
    <w:basedOn w:val="Normal"/>
    <w:link w:val="BalloonTextChar"/>
    <w:uiPriority w:val="99"/>
    <w:semiHidden/>
    <w:unhideWhenUsed/>
    <w:rsid w:val="00F51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920"/>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1782</Words>
  <Characters>1017</Characters>
  <Application>Microsoft Office Word</Application>
  <DocSecurity>0</DocSecurity>
  <Lines>8</Lines>
  <Paragraphs>5</Paragraphs>
  <ScaleCrop>false</ScaleCrop>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27</cp:revision>
  <dcterms:created xsi:type="dcterms:W3CDTF">2014-12-04T10:59:00Z</dcterms:created>
  <dcterms:modified xsi:type="dcterms:W3CDTF">2015-04-22T12:12:00Z</dcterms:modified>
</cp:coreProperties>
</file>