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336E" w14:textId="77777777" w:rsidR="002015F5" w:rsidRPr="00AF23A5" w:rsidRDefault="001F1EF1" w:rsidP="002015F5">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2.3</w:t>
      </w:r>
      <w:r w:rsidR="002015F5" w:rsidRPr="00AF23A5">
        <w:rPr>
          <w:rFonts w:ascii="Times New Roman" w:hAnsi="Times New Roman" w:cs="Times New Roman"/>
          <w:color w:val="000000"/>
          <w:lang w:eastAsia="lv-LV"/>
        </w:rPr>
        <w:t>.</w:t>
      </w:r>
    </w:p>
    <w:p w14:paraId="6BB60735" w14:textId="4D0F4724" w:rsidR="002015F5" w:rsidRPr="00AF23A5" w:rsidRDefault="002015F5" w:rsidP="002015F5">
      <w:pPr>
        <w:spacing w:after="0" w:line="240" w:lineRule="auto"/>
        <w:jc w:val="right"/>
        <w:rPr>
          <w:rFonts w:ascii="Times New Roman" w:hAnsi="Times New Roman" w:cs="Times New Roman"/>
          <w:bCs/>
        </w:rPr>
      </w:pPr>
      <w:r w:rsidRPr="00AF23A5">
        <w:rPr>
          <w:rFonts w:ascii="Times New Roman" w:hAnsi="Times New Roman" w:cs="Times New Roman"/>
          <w:bCs/>
        </w:rPr>
        <w:t>nolikumam ar ID Nr. RTU-201</w:t>
      </w:r>
      <w:r w:rsidR="004579A2">
        <w:rPr>
          <w:rFonts w:ascii="Times New Roman" w:hAnsi="Times New Roman" w:cs="Times New Roman"/>
          <w:bCs/>
        </w:rPr>
        <w:t>5</w:t>
      </w:r>
      <w:r w:rsidRPr="00AF23A5">
        <w:rPr>
          <w:rFonts w:ascii="Times New Roman" w:hAnsi="Times New Roman" w:cs="Times New Roman"/>
          <w:bCs/>
        </w:rPr>
        <w:t>/</w:t>
      </w:r>
      <w:r w:rsidR="004579A2">
        <w:rPr>
          <w:rFonts w:ascii="Times New Roman" w:hAnsi="Times New Roman" w:cs="Times New Roman"/>
          <w:bCs/>
        </w:rPr>
        <w:t>1</w:t>
      </w:r>
      <w:r w:rsidR="00CD172A">
        <w:rPr>
          <w:rFonts w:ascii="Times New Roman" w:hAnsi="Times New Roman" w:cs="Times New Roman"/>
          <w:bCs/>
        </w:rPr>
        <w:t>3</w:t>
      </w:r>
    </w:p>
    <w:p w14:paraId="413F6D05" w14:textId="77777777" w:rsidR="002015F5" w:rsidRPr="00AF23A5" w:rsidRDefault="002015F5" w:rsidP="002015F5">
      <w:pPr>
        <w:jc w:val="right"/>
        <w:rPr>
          <w:rFonts w:ascii="Times New Roman" w:hAnsi="Times New Roman" w:cs="Times New Roman"/>
          <w:color w:val="000000"/>
          <w:lang w:eastAsia="lv-LV"/>
        </w:rPr>
      </w:pPr>
    </w:p>
    <w:p w14:paraId="394640E4" w14:textId="77777777" w:rsidR="00124374" w:rsidRPr="000D229C" w:rsidRDefault="00124374" w:rsidP="00124374">
      <w:pPr>
        <w:jc w:val="center"/>
        <w:rPr>
          <w:rFonts w:ascii="Times New Roman" w:hAnsi="Times New Roman" w:cs="Times New Roman"/>
          <w:b/>
        </w:rPr>
      </w:pPr>
      <w:r w:rsidRPr="000D229C">
        <w:rPr>
          <w:rFonts w:ascii="Times New Roman" w:hAnsi="Times New Roman" w:cs="Times New Roman"/>
          <w:b/>
        </w:rPr>
        <w:t>TEHNISKĀ SPECIFIKĀCIJA un PRETENDENTA TEHNISKĀ PIEDĀVĀJUMA FORMA</w:t>
      </w:r>
    </w:p>
    <w:p w14:paraId="57345021" w14:textId="324224E9" w:rsidR="00124374" w:rsidRPr="000D229C" w:rsidRDefault="004579A2" w:rsidP="00124374">
      <w:pPr>
        <w:jc w:val="center"/>
        <w:rPr>
          <w:rFonts w:ascii="Times New Roman" w:hAnsi="Times New Roman" w:cs="Times New Roman"/>
          <w:b/>
          <w:bCs/>
        </w:rPr>
      </w:pPr>
      <w:r>
        <w:rPr>
          <w:rFonts w:ascii="Times New Roman" w:hAnsi="Times New Roman" w:cs="Times New Roman"/>
        </w:rPr>
        <w:t>iepirkuma</w:t>
      </w:r>
      <w:r w:rsidR="00124374" w:rsidRPr="000D229C">
        <w:rPr>
          <w:rFonts w:ascii="Times New Roman" w:hAnsi="Times New Roman" w:cs="Times New Roman"/>
        </w:rPr>
        <w:t xml:space="preserve"> </w:t>
      </w:r>
      <w:r w:rsidR="00124374" w:rsidRPr="000D229C">
        <w:rPr>
          <w:rFonts w:ascii="Times New Roman" w:hAnsi="Times New Roman" w:cs="Times New Roman"/>
          <w:b/>
          <w:bCs/>
        </w:rPr>
        <w:t>“</w:t>
      </w:r>
      <w:r w:rsidR="001F1EF1" w:rsidRPr="001F1EF1">
        <w:rPr>
          <w:rFonts w:ascii="Times New Roman" w:hAnsi="Times New Roman" w:cs="Times New Roman"/>
          <w:b/>
          <w:bCs/>
        </w:rPr>
        <w:t>Ķīmijas reaģentu un gāzes iegāde</w:t>
      </w:r>
      <w:r w:rsidR="00124374" w:rsidRPr="000D229C">
        <w:rPr>
          <w:rFonts w:ascii="Times New Roman" w:hAnsi="Times New Roman" w:cs="Times New Roman"/>
          <w:b/>
          <w:bCs/>
        </w:rPr>
        <w:t>”</w:t>
      </w:r>
    </w:p>
    <w:p w14:paraId="0CF2F202" w14:textId="77777777" w:rsidR="002015F5" w:rsidRPr="00560F39" w:rsidRDefault="00997263" w:rsidP="002015F5">
      <w:pPr>
        <w:jc w:val="both"/>
        <w:rPr>
          <w:rFonts w:ascii="Times New Roman" w:eastAsia="MS Mincho" w:hAnsi="Times New Roman" w:cs="Times New Roman"/>
          <w:b/>
          <w:sz w:val="20"/>
          <w:lang w:eastAsia="lv-LV"/>
        </w:rPr>
      </w:pPr>
      <w:r>
        <w:rPr>
          <w:rFonts w:ascii="Times New Roman" w:eastAsia="Times New Roman" w:hAnsi="Times New Roman" w:cs="Times New Roman"/>
          <w:b/>
          <w:iCs/>
          <w:color w:val="000000"/>
          <w:lang w:eastAsia="lv-LV"/>
        </w:rPr>
        <w:t>Daļa</w:t>
      </w:r>
      <w:r w:rsidR="00124374">
        <w:rPr>
          <w:rFonts w:ascii="Times New Roman" w:eastAsia="Times New Roman" w:hAnsi="Times New Roman" w:cs="Times New Roman"/>
          <w:b/>
          <w:iCs/>
          <w:color w:val="000000"/>
          <w:lang w:eastAsia="lv-LV"/>
        </w:rPr>
        <w:t>i</w:t>
      </w:r>
      <w:r w:rsidR="001F1EF1">
        <w:rPr>
          <w:rFonts w:ascii="Times New Roman" w:eastAsia="Times New Roman" w:hAnsi="Times New Roman" w:cs="Times New Roman"/>
          <w:b/>
          <w:iCs/>
          <w:color w:val="000000"/>
          <w:lang w:eastAsia="lv-LV"/>
        </w:rPr>
        <w:t xml:space="preserve"> Nr. 3</w:t>
      </w:r>
      <w:r w:rsidR="002015F5" w:rsidRPr="00560F39">
        <w:rPr>
          <w:rFonts w:ascii="Times New Roman" w:eastAsia="Times New Roman" w:hAnsi="Times New Roman" w:cs="Times New Roman"/>
          <w:b/>
          <w:iCs/>
          <w:color w:val="000000"/>
          <w:lang w:eastAsia="lv-LV"/>
        </w:rPr>
        <w:t xml:space="preserve"> </w:t>
      </w:r>
      <w:r w:rsidR="002015F5" w:rsidRPr="00560F39">
        <w:rPr>
          <w:rFonts w:ascii="Times New Roman" w:eastAsia="Times New Roman" w:hAnsi="Times New Roman" w:cs="Times New Roman"/>
          <w:b/>
          <w:i/>
          <w:iCs/>
          <w:color w:val="000000"/>
          <w:lang w:eastAsia="lv-LV"/>
        </w:rPr>
        <w:t>“Gāzes iegāde projekta "</w:t>
      </w:r>
      <w:proofErr w:type="spellStart"/>
      <w:r w:rsidR="002015F5" w:rsidRPr="00560F39">
        <w:rPr>
          <w:rFonts w:ascii="Times New Roman" w:eastAsia="Times New Roman" w:hAnsi="Times New Roman" w:cs="Times New Roman"/>
          <w:b/>
          <w:i/>
          <w:iCs/>
          <w:color w:val="000000"/>
          <w:lang w:eastAsia="lv-LV"/>
        </w:rPr>
        <w:t>Bezskābekļa</w:t>
      </w:r>
      <w:proofErr w:type="spellEnd"/>
      <w:r w:rsidR="002015F5" w:rsidRPr="00560F39">
        <w:rPr>
          <w:rFonts w:ascii="Times New Roman" w:eastAsia="Times New Roman" w:hAnsi="Times New Roman" w:cs="Times New Roman"/>
          <w:b/>
          <w:i/>
          <w:iCs/>
          <w:color w:val="000000"/>
          <w:lang w:eastAsia="lv-LV"/>
        </w:rPr>
        <w:t xml:space="preserve"> savienojumu ietekme uz </w:t>
      </w:r>
      <w:proofErr w:type="spellStart"/>
      <w:r w:rsidR="002015F5" w:rsidRPr="00560F39">
        <w:rPr>
          <w:rFonts w:ascii="Times New Roman" w:eastAsia="Times New Roman" w:hAnsi="Times New Roman" w:cs="Times New Roman"/>
          <w:b/>
          <w:i/>
          <w:iCs/>
          <w:color w:val="000000"/>
          <w:lang w:eastAsia="lv-LV"/>
        </w:rPr>
        <w:t>augsttemperatūras</w:t>
      </w:r>
      <w:proofErr w:type="spellEnd"/>
      <w:r w:rsidR="002015F5" w:rsidRPr="00560F39">
        <w:rPr>
          <w:rFonts w:ascii="Times New Roman" w:eastAsia="Times New Roman" w:hAnsi="Times New Roman" w:cs="Times New Roman"/>
          <w:b/>
          <w:i/>
          <w:iCs/>
          <w:color w:val="000000"/>
          <w:lang w:eastAsia="lv-LV"/>
        </w:rPr>
        <w:t xml:space="preserve"> </w:t>
      </w:r>
      <w:proofErr w:type="spellStart"/>
      <w:r w:rsidR="002015F5" w:rsidRPr="00560F39">
        <w:rPr>
          <w:rFonts w:ascii="Times New Roman" w:eastAsia="Times New Roman" w:hAnsi="Times New Roman" w:cs="Times New Roman"/>
          <w:b/>
          <w:i/>
          <w:iCs/>
          <w:color w:val="000000"/>
          <w:lang w:eastAsia="lv-LV"/>
        </w:rPr>
        <w:t>mullīta</w:t>
      </w:r>
      <w:proofErr w:type="spellEnd"/>
      <w:r w:rsidR="002015F5"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5F3AFF68" w14:textId="77777777" w:rsidR="00124374" w:rsidRPr="00914EB1" w:rsidRDefault="00124374" w:rsidP="007B0964">
      <w:pPr>
        <w:pStyle w:val="ListParagraph"/>
        <w:numPr>
          <w:ilvl w:val="0"/>
          <w:numId w:val="1"/>
        </w:numPr>
        <w:tabs>
          <w:tab w:val="left" w:pos="709"/>
        </w:tabs>
        <w:spacing w:after="0" w:line="240" w:lineRule="auto"/>
        <w:ind w:left="709" w:hanging="425"/>
        <w:jc w:val="both"/>
        <w:rPr>
          <w:rFonts w:ascii="Times New Roman" w:hAnsi="Times New Roman" w:cs="Times New Roman"/>
          <w:i/>
          <w:lang w:val="lv-LV"/>
        </w:rPr>
      </w:pPr>
      <w:r w:rsidRPr="00914EB1">
        <w:rPr>
          <w:rFonts w:ascii="Times New Roman" w:hAnsi="Times New Roman" w:cs="Times New Roman"/>
          <w:i/>
          <w:lang w:val="lv-LV"/>
        </w:rPr>
        <w:t xml:space="preserve">Preču piegādi un izkraušanu pretendents veic Pasūtītāja telpās Pasūtītāja atbildīgās personas klātbūtnē. </w:t>
      </w:r>
    </w:p>
    <w:p w14:paraId="756519F6" w14:textId="77777777" w:rsidR="00124374" w:rsidRPr="00914EB1" w:rsidRDefault="00124374" w:rsidP="007B0964">
      <w:pPr>
        <w:pStyle w:val="ListParagraph"/>
        <w:numPr>
          <w:ilvl w:val="0"/>
          <w:numId w:val="1"/>
        </w:numPr>
        <w:tabs>
          <w:tab w:val="left" w:pos="709"/>
        </w:tabs>
        <w:spacing w:after="0" w:line="240" w:lineRule="auto"/>
        <w:ind w:left="709" w:hanging="425"/>
        <w:jc w:val="both"/>
        <w:rPr>
          <w:rFonts w:ascii="Times New Roman" w:hAnsi="Times New Roman" w:cs="Times New Roman"/>
          <w:i/>
          <w:lang w:val="lv-LV"/>
        </w:rPr>
      </w:pPr>
      <w:r w:rsidRPr="00914EB1">
        <w:rPr>
          <w:rFonts w:ascii="Times New Roman" w:hAnsi="Times New Roman" w:cs="Times New Roman"/>
          <w:i/>
          <w:lang w:val="lv-LV"/>
        </w:rPr>
        <w:t xml:space="preserve">Preču iepakojumam jābūt tādam, lai tiktu maksimāli samazināta iespēja sabojāt Preci tās transportēšanas laikā. </w:t>
      </w:r>
    </w:p>
    <w:p w14:paraId="42A1E2C3" w14:textId="77777777" w:rsidR="00124374" w:rsidRPr="00914EB1" w:rsidRDefault="00124374" w:rsidP="007B0964">
      <w:pPr>
        <w:pStyle w:val="ListParagraph"/>
        <w:numPr>
          <w:ilvl w:val="0"/>
          <w:numId w:val="1"/>
        </w:numPr>
        <w:tabs>
          <w:tab w:val="left" w:pos="709"/>
        </w:tabs>
        <w:spacing w:after="0" w:line="240" w:lineRule="auto"/>
        <w:ind w:left="709" w:hanging="425"/>
        <w:jc w:val="both"/>
        <w:rPr>
          <w:rFonts w:ascii="Times New Roman" w:hAnsi="Times New Roman" w:cs="Times New Roman"/>
          <w:i/>
          <w:lang w:val="lv-LV"/>
        </w:rPr>
      </w:pPr>
      <w:r w:rsidRPr="00914EB1">
        <w:rPr>
          <w:rFonts w:ascii="Times New Roman" w:hAnsi="Times New Roman" w:cs="Times New Roman"/>
          <w:i/>
          <w:lang w:val="lv-LV"/>
        </w:rPr>
        <w:t>Precēm jābūt jaunām un iepriekš nelietotām.</w:t>
      </w:r>
      <w:r w:rsidRPr="000D229C">
        <w:rPr>
          <w:rFonts w:ascii="Times New Roman" w:hAnsi="Times New Roman" w:cs="Times New Roman"/>
          <w:i/>
          <w:lang w:val="lv-LV"/>
        </w:rPr>
        <w:t xml:space="preserve"> Piegādātājam jāgarantē,</w:t>
      </w:r>
      <w:r w:rsidRPr="00914EB1">
        <w:rPr>
          <w:rFonts w:ascii="Times New Roman" w:hAnsi="Times New Roman" w:cs="Times New Roman"/>
          <w:i/>
          <w:lang w:val="lv-LV"/>
        </w:rPr>
        <w:tab/>
        <w:t xml:space="preserve">ka </w:t>
      </w:r>
      <w:r w:rsidRPr="000D229C">
        <w:rPr>
          <w:rFonts w:ascii="Times New Roman" w:hAnsi="Times New Roman" w:cs="Times New Roman"/>
          <w:i/>
          <w:lang w:val="lv-LV"/>
        </w:rPr>
        <w:t>Preču</w:t>
      </w:r>
      <w:r w:rsidRPr="00914EB1">
        <w:rPr>
          <w:rFonts w:ascii="Times New Roman" w:hAnsi="Times New Roman" w:cs="Times New Roman"/>
          <w:i/>
          <w:lang w:val="lv-LV"/>
        </w:rPr>
        <w:t xml:space="preserve"> piegādes brīdī Pasūtītājam tiks iesniegta dokumentācija, kas satur produkta raksturojumu, īpašības, lietošanas un uzglabāšanas noteikumus un pielietojumu</w:t>
      </w:r>
      <w:r w:rsidRPr="000D229C">
        <w:rPr>
          <w:rFonts w:ascii="Times New Roman" w:hAnsi="Times New Roman" w:cs="Times New Roman"/>
          <w:i/>
          <w:lang w:val="lv-LV"/>
        </w:rPr>
        <w:t>.</w:t>
      </w:r>
    </w:p>
    <w:p w14:paraId="75183CE9" w14:textId="3C6F3609" w:rsidR="00995BB2" w:rsidRPr="00914EB1" w:rsidRDefault="00995BB2" w:rsidP="00995BB2">
      <w:pPr>
        <w:pStyle w:val="ListParagraph"/>
        <w:numPr>
          <w:ilvl w:val="0"/>
          <w:numId w:val="1"/>
        </w:numPr>
        <w:tabs>
          <w:tab w:val="left" w:pos="709"/>
        </w:tabs>
        <w:spacing w:after="0" w:line="240" w:lineRule="auto"/>
        <w:ind w:hanging="436"/>
        <w:jc w:val="both"/>
        <w:rPr>
          <w:rFonts w:ascii="Times New Roman" w:hAnsi="Times New Roman" w:cs="Times New Roman"/>
          <w:i/>
          <w:lang w:val="lv-LV"/>
        </w:rPr>
      </w:pPr>
      <w:r w:rsidRPr="00914EB1">
        <w:rPr>
          <w:rFonts w:ascii="Times New Roman" w:hAnsi="Times New Roman" w:cs="Times New Roman"/>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78517FF" w14:textId="1B35DB01" w:rsidR="00124374" w:rsidRPr="000D229C" w:rsidRDefault="00124374" w:rsidP="007B0964">
      <w:pPr>
        <w:pStyle w:val="ListParagraph"/>
        <w:numPr>
          <w:ilvl w:val="0"/>
          <w:numId w:val="1"/>
        </w:numPr>
        <w:tabs>
          <w:tab w:val="left" w:pos="709"/>
          <w:tab w:val="left" w:pos="851"/>
        </w:tabs>
        <w:spacing w:after="0" w:line="240" w:lineRule="auto"/>
        <w:ind w:left="709" w:hanging="425"/>
        <w:jc w:val="both"/>
        <w:rPr>
          <w:rFonts w:ascii="Times New Roman" w:hAnsi="Times New Roman" w:cs="Times New Roman"/>
          <w:i/>
        </w:rPr>
      </w:pPr>
      <w:proofErr w:type="spellStart"/>
      <w:r w:rsidRPr="000D229C">
        <w:rPr>
          <w:rFonts w:ascii="Times New Roman" w:hAnsi="Times New Roman" w:cs="Times New Roman"/>
          <w:i/>
        </w:rPr>
        <w:t>Tehniskajā</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piedāvājumā</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piedāvājot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ekvivalentu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preci</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Piegādātājam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jāpierāda</w:t>
      </w:r>
      <w:proofErr w:type="spellEnd"/>
      <w:r w:rsidRPr="000D229C">
        <w:rPr>
          <w:rFonts w:ascii="Times New Roman" w:hAnsi="Times New Roman" w:cs="Times New Roman"/>
          <w:i/>
        </w:rPr>
        <w:t xml:space="preserve"> </w:t>
      </w:r>
      <w:proofErr w:type="spellStart"/>
      <w:proofErr w:type="gramStart"/>
      <w:r w:rsidRPr="000D229C">
        <w:rPr>
          <w:rFonts w:ascii="Times New Roman" w:hAnsi="Times New Roman" w:cs="Times New Roman"/>
          <w:i/>
        </w:rPr>
        <w:t>tās</w:t>
      </w:r>
      <w:proofErr w:type="spellEnd"/>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ekvivalentums</w:t>
      </w:r>
      <w:proofErr w:type="spellEnd"/>
      <w:r w:rsidRPr="000D229C">
        <w:rPr>
          <w:rFonts w:ascii="Times New Roman" w:hAnsi="Times New Roman" w:cs="Times New Roman"/>
          <w:i/>
        </w:rPr>
        <w:t>.</w:t>
      </w:r>
      <w:r w:rsidR="007B0964" w:rsidRPr="007B0964">
        <w:t xml:space="preserve"> </w:t>
      </w:r>
      <w:r w:rsidR="007B0964" w:rsidRPr="007B0964">
        <w:rPr>
          <w:rFonts w:ascii="Times New Roman" w:hAnsi="Times New Roman" w:cs="Times New Roman"/>
          <w:i/>
        </w:rPr>
        <w:t xml:space="preserve">Par </w:t>
      </w:r>
      <w:proofErr w:type="spellStart"/>
      <w:r w:rsidR="007B0964" w:rsidRPr="007B0964">
        <w:rPr>
          <w:rFonts w:ascii="Times New Roman" w:hAnsi="Times New Roman" w:cs="Times New Roman"/>
          <w:i/>
        </w:rPr>
        <w:t>ekvivalentu</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šī</w:t>
      </w:r>
      <w:proofErr w:type="spellEnd"/>
      <w:r w:rsidR="007B0964" w:rsidRPr="007B0964">
        <w:rPr>
          <w:rFonts w:ascii="Times New Roman" w:hAnsi="Times New Roman" w:cs="Times New Roman"/>
          <w:i/>
        </w:rPr>
        <w:t xml:space="preserve"> </w:t>
      </w:r>
      <w:proofErr w:type="spellStart"/>
      <w:r w:rsidR="00CF37E0">
        <w:rPr>
          <w:rFonts w:ascii="Times New Roman" w:hAnsi="Times New Roman" w:cs="Times New Roman"/>
          <w:i/>
        </w:rPr>
        <w:t>iepirkuma</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ietvaros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piegādājamajai</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precei</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tiks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uzskatīta</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prece</w:t>
      </w:r>
      <w:proofErr w:type="spellEnd"/>
      <w:r w:rsidR="007B0964" w:rsidRPr="007B0964">
        <w:rPr>
          <w:rFonts w:ascii="Times New Roman" w:hAnsi="Times New Roman" w:cs="Times New Roman"/>
          <w:i/>
        </w:rPr>
        <w:t xml:space="preserve">, </w:t>
      </w:r>
      <w:proofErr w:type="spellStart"/>
      <w:proofErr w:type="gramStart"/>
      <w:r w:rsidR="007B0964" w:rsidRPr="007B0964">
        <w:rPr>
          <w:rFonts w:ascii="Times New Roman" w:hAnsi="Times New Roman" w:cs="Times New Roman"/>
          <w:i/>
        </w:rPr>
        <w:t>kura</w:t>
      </w:r>
      <w:proofErr w:type="spellEnd"/>
      <w:proofErr w:type="gram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ir</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ekvivalenta</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pieprasītajai</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pēc</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tās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funkcionalitātes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Precei</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jābūt</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arī</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ekonomiski</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ekvivalentai</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attiecībā</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uz</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izmaksām</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kas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varētu</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rasties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preces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ieviešanas</w:t>
      </w:r>
      <w:proofErr w:type="spellEnd"/>
      <w:r w:rsidR="007B0964" w:rsidRPr="007B0964">
        <w:rPr>
          <w:rFonts w:ascii="Times New Roman" w:hAnsi="Times New Roman" w:cs="Times New Roman"/>
          <w:i/>
        </w:rPr>
        <w:t xml:space="preserve"> </w:t>
      </w:r>
      <w:proofErr w:type="gramStart"/>
      <w:r w:rsidR="007B0964" w:rsidRPr="007B0964">
        <w:rPr>
          <w:rFonts w:ascii="Times New Roman" w:hAnsi="Times New Roman" w:cs="Times New Roman"/>
          <w:i/>
        </w:rPr>
        <w:t>un</w:t>
      </w:r>
      <w:proofErr w:type="gram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lietošanas</w:t>
      </w:r>
      <w:proofErr w:type="spellEnd"/>
      <w:r w:rsidR="007B0964" w:rsidRPr="007B0964">
        <w:rPr>
          <w:rFonts w:ascii="Times New Roman" w:hAnsi="Times New Roman" w:cs="Times New Roman"/>
          <w:i/>
        </w:rPr>
        <w:t xml:space="preserve"> </w:t>
      </w:r>
      <w:proofErr w:type="spellStart"/>
      <w:r w:rsidR="007B0964" w:rsidRPr="007B0964">
        <w:rPr>
          <w:rFonts w:ascii="Times New Roman" w:hAnsi="Times New Roman" w:cs="Times New Roman"/>
          <w:i/>
        </w:rPr>
        <w:t>laikā</w:t>
      </w:r>
      <w:proofErr w:type="spellEnd"/>
      <w:r w:rsidR="007B0964" w:rsidRPr="007B0964">
        <w:rPr>
          <w:rFonts w:ascii="Times New Roman" w:hAnsi="Times New Roman" w:cs="Times New Roman"/>
          <w:i/>
        </w:rPr>
        <w:t>.</w:t>
      </w:r>
    </w:p>
    <w:p w14:paraId="27F68494" w14:textId="77777777" w:rsidR="00124374" w:rsidRPr="000D229C" w:rsidRDefault="00124374" w:rsidP="007B0964">
      <w:pPr>
        <w:pStyle w:val="ListParagraph"/>
        <w:numPr>
          <w:ilvl w:val="0"/>
          <w:numId w:val="1"/>
        </w:numPr>
        <w:tabs>
          <w:tab w:val="left" w:pos="709"/>
        </w:tabs>
        <w:spacing w:after="0" w:line="240" w:lineRule="auto"/>
        <w:ind w:left="709" w:hanging="425"/>
        <w:jc w:val="both"/>
        <w:rPr>
          <w:rFonts w:ascii="Times New Roman" w:hAnsi="Times New Roman" w:cs="Times New Roman"/>
          <w:i/>
        </w:rPr>
      </w:pPr>
      <w:proofErr w:type="spellStart"/>
      <w:r w:rsidRPr="000D229C">
        <w:rPr>
          <w:rFonts w:ascii="Times New Roman" w:hAnsi="Times New Roman" w:cs="Times New Roman"/>
          <w:i/>
        </w:rPr>
        <w:t>Pasūtītājam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ir</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tiesības</w:t>
      </w:r>
      <w:proofErr w:type="spellEnd"/>
      <w:r w:rsidRPr="000D229C">
        <w:rPr>
          <w:rFonts w:ascii="Times New Roman" w:hAnsi="Times New Roman" w:cs="Times New Roman"/>
          <w:i/>
        </w:rPr>
        <w:t xml:space="preserve"> </w:t>
      </w:r>
      <w:r w:rsidRPr="000D229C">
        <w:rPr>
          <w:rFonts w:ascii="Times New Roman" w:hAnsi="Times New Roman" w:cs="Times New Roman"/>
          <w:i/>
          <w:lang w:val="lv-LV"/>
        </w:rPr>
        <w:t>P</w:t>
      </w:r>
      <w:proofErr w:type="spellStart"/>
      <w:r w:rsidRPr="000D229C">
        <w:rPr>
          <w:rFonts w:ascii="Times New Roman" w:hAnsi="Times New Roman" w:cs="Times New Roman"/>
          <w:i/>
        </w:rPr>
        <w:t>reci</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pasūtīt</w:t>
      </w:r>
      <w:proofErr w:type="spellEnd"/>
      <w:r w:rsidRPr="000D229C">
        <w:rPr>
          <w:rFonts w:ascii="Times New Roman" w:hAnsi="Times New Roman" w:cs="Times New Roman"/>
          <w:i/>
        </w:rPr>
        <w:t xml:space="preserve"> pa </w:t>
      </w:r>
      <w:proofErr w:type="spellStart"/>
      <w:r w:rsidRPr="000D229C">
        <w:rPr>
          <w:rFonts w:ascii="Times New Roman" w:hAnsi="Times New Roman" w:cs="Times New Roman"/>
          <w:i/>
        </w:rPr>
        <w:t>daļām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pēc</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vajadzības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Preču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piegāde</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jāveic</w:t>
      </w:r>
      <w:proofErr w:type="spellEnd"/>
      <w:r w:rsidRPr="000D229C">
        <w:rPr>
          <w:rFonts w:ascii="Times New Roman" w:hAnsi="Times New Roman" w:cs="Times New Roman"/>
          <w:i/>
        </w:rPr>
        <w:t xml:space="preserve"> </w:t>
      </w:r>
      <w:r w:rsidRPr="000D229C">
        <w:rPr>
          <w:rFonts w:ascii="Times New Roman" w:hAnsi="Times New Roman" w:cs="Times New Roman"/>
          <w:i/>
          <w:lang w:val="lv-LV"/>
        </w:rPr>
        <w:t>ne vairāk kā 14 kalendāro dienu</w:t>
      </w:r>
      <w:r w:rsidRPr="000D229C">
        <w:rPr>
          <w:rFonts w:ascii="Times New Roman" w:hAnsi="Times New Roman" w:cs="Times New Roman"/>
          <w:i/>
        </w:rPr>
        <w:t xml:space="preserve"> </w:t>
      </w:r>
      <w:proofErr w:type="spellStart"/>
      <w:r w:rsidRPr="000D229C">
        <w:rPr>
          <w:rFonts w:ascii="Times New Roman" w:hAnsi="Times New Roman" w:cs="Times New Roman"/>
          <w:i/>
        </w:rPr>
        <w:t>laikā</w:t>
      </w:r>
      <w:proofErr w:type="spellEnd"/>
      <w:r w:rsidRPr="000D229C">
        <w:rPr>
          <w:rFonts w:ascii="Times New Roman" w:hAnsi="Times New Roman" w:cs="Times New Roman"/>
          <w:i/>
        </w:rPr>
        <w:t xml:space="preserve"> no </w:t>
      </w:r>
      <w:proofErr w:type="spellStart"/>
      <w:r w:rsidRPr="000D229C">
        <w:rPr>
          <w:rFonts w:ascii="Times New Roman" w:hAnsi="Times New Roman" w:cs="Times New Roman"/>
          <w:i/>
        </w:rPr>
        <w:t>Preces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pasūtīšanas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brīža</w:t>
      </w:r>
      <w:proofErr w:type="spellEnd"/>
      <w:r w:rsidRPr="000D229C">
        <w:rPr>
          <w:rFonts w:ascii="Times New Roman" w:hAnsi="Times New Roman" w:cs="Times New Roman"/>
          <w:i/>
        </w:rPr>
        <w:t>.</w:t>
      </w:r>
    </w:p>
    <w:tbl>
      <w:tblPr>
        <w:tblStyle w:val="TableGrid1"/>
        <w:tblW w:w="5351" w:type="pct"/>
        <w:tblInd w:w="-601" w:type="dxa"/>
        <w:tblLayout w:type="fixed"/>
        <w:tblLook w:val="04A0" w:firstRow="1" w:lastRow="0" w:firstColumn="1" w:lastColumn="0" w:noHBand="0" w:noVBand="1"/>
      </w:tblPr>
      <w:tblGrid>
        <w:gridCol w:w="839"/>
        <w:gridCol w:w="4436"/>
        <w:gridCol w:w="1284"/>
        <w:gridCol w:w="1675"/>
        <w:gridCol w:w="6693"/>
      </w:tblGrid>
      <w:tr w:rsidR="002015F5" w:rsidRPr="000E2545" w14:paraId="7B5BA701" w14:textId="77777777" w:rsidTr="00087B70">
        <w:tc>
          <w:tcPr>
            <w:tcW w:w="281" w:type="pct"/>
            <w:vAlign w:val="center"/>
          </w:tcPr>
          <w:p w14:paraId="3748EDAB" w14:textId="77777777" w:rsidR="002015F5" w:rsidRPr="000E2545" w:rsidRDefault="002015F5" w:rsidP="002015F5">
            <w:pPr>
              <w:spacing w:after="0" w:line="240" w:lineRule="auto"/>
              <w:jc w:val="center"/>
              <w:rPr>
                <w:rFonts w:ascii="Times New Roman" w:hAnsi="Times New Roman" w:cs="Times New Roman"/>
                <w:b/>
                <w:sz w:val="20"/>
                <w:szCs w:val="20"/>
              </w:rPr>
            </w:pPr>
            <w:proofErr w:type="spellStart"/>
            <w:r w:rsidRPr="000E2545">
              <w:rPr>
                <w:rFonts w:ascii="Times New Roman" w:hAnsi="Times New Roman" w:cs="Times New Roman"/>
                <w:b/>
                <w:sz w:val="20"/>
                <w:szCs w:val="20"/>
              </w:rPr>
              <w:t>Nr.p.k</w:t>
            </w:r>
            <w:proofErr w:type="spellEnd"/>
            <w:r w:rsidRPr="000E2545">
              <w:rPr>
                <w:rFonts w:ascii="Times New Roman" w:hAnsi="Times New Roman" w:cs="Times New Roman"/>
                <w:b/>
                <w:sz w:val="20"/>
                <w:szCs w:val="20"/>
              </w:rPr>
              <w:t>.</w:t>
            </w:r>
          </w:p>
        </w:tc>
        <w:tc>
          <w:tcPr>
            <w:tcW w:w="1486" w:type="pct"/>
            <w:vAlign w:val="center"/>
          </w:tcPr>
          <w:p w14:paraId="03D2930A" w14:textId="77777777" w:rsidR="002015F5" w:rsidRPr="000E2545" w:rsidRDefault="002015F5" w:rsidP="002015F5">
            <w:pPr>
              <w:spacing w:after="0" w:line="240" w:lineRule="auto"/>
              <w:jc w:val="center"/>
              <w:rPr>
                <w:rFonts w:ascii="Times New Roman" w:hAnsi="Times New Roman" w:cs="Times New Roman"/>
                <w:b/>
                <w:sz w:val="20"/>
                <w:szCs w:val="20"/>
              </w:rPr>
            </w:pPr>
            <w:r w:rsidRPr="000E2545">
              <w:rPr>
                <w:rFonts w:ascii="Times New Roman" w:hAnsi="Times New Roman" w:cs="Times New Roman"/>
                <w:b/>
                <w:sz w:val="20"/>
                <w:szCs w:val="20"/>
              </w:rPr>
              <w:t xml:space="preserve">Materiāla nosaukums/ </w:t>
            </w:r>
            <w:r>
              <w:rPr>
                <w:rFonts w:ascii="Times New Roman" w:hAnsi="Times New Roman" w:cs="Times New Roman"/>
                <w:b/>
                <w:sz w:val="20"/>
                <w:szCs w:val="20"/>
              </w:rPr>
              <w:t xml:space="preserve">Tehniskā </w:t>
            </w:r>
            <w:r w:rsidRPr="000E2545">
              <w:rPr>
                <w:rFonts w:ascii="Times New Roman" w:hAnsi="Times New Roman" w:cs="Times New Roman"/>
                <w:b/>
                <w:sz w:val="20"/>
                <w:szCs w:val="20"/>
              </w:rPr>
              <w:t>specifikācija</w:t>
            </w:r>
            <w:r w:rsidR="0083686B">
              <w:rPr>
                <w:rFonts w:ascii="Times New Roman" w:hAnsi="Times New Roman" w:cs="Times New Roman"/>
                <w:b/>
                <w:sz w:val="20"/>
                <w:szCs w:val="20"/>
              </w:rPr>
              <w:t xml:space="preserve"> / </w:t>
            </w:r>
            <w:r w:rsidR="0083686B" w:rsidRPr="0083686B">
              <w:rPr>
                <w:rFonts w:ascii="Times New Roman" w:hAnsi="Times New Roman" w:cs="Times New Roman"/>
                <w:b/>
                <w:sz w:val="20"/>
                <w:szCs w:val="20"/>
              </w:rPr>
              <w:t>minimālās tehniskās prasības</w:t>
            </w:r>
          </w:p>
        </w:tc>
        <w:tc>
          <w:tcPr>
            <w:tcW w:w="430" w:type="pct"/>
            <w:vAlign w:val="center"/>
          </w:tcPr>
          <w:p w14:paraId="405F98E9" w14:textId="77777777" w:rsidR="002015F5" w:rsidRPr="000E2545" w:rsidRDefault="002015F5" w:rsidP="002015F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Daudzums/ vienības</w:t>
            </w:r>
          </w:p>
        </w:tc>
        <w:tc>
          <w:tcPr>
            <w:tcW w:w="561" w:type="pct"/>
          </w:tcPr>
          <w:p w14:paraId="2E79F7EA" w14:textId="77777777" w:rsidR="00B81793" w:rsidRDefault="00B81793" w:rsidP="002015F5">
            <w:pPr>
              <w:spacing w:after="0" w:line="240" w:lineRule="auto"/>
              <w:jc w:val="center"/>
              <w:rPr>
                <w:rFonts w:ascii="Times New Roman" w:hAnsi="Times New Roman" w:cs="Times New Roman"/>
                <w:b/>
                <w:sz w:val="20"/>
                <w:szCs w:val="20"/>
              </w:rPr>
            </w:pPr>
          </w:p>
          <w:p w14:paraId="18289A9C" w14:textId="77777777" w:rsidR="00B81793" w:rsidRDefault="00B81793" w:rsidP="002015F5">
            <w:pPr>
              <w:spacing w:after="0" w:line="240" w:lineRule="auto"/>
              <w:jc w:val="center"/>
              <w:rPr>
                <w:rFonts w:ascii="Times New Roman" w:hAnsi="Times New Roman" w:cs="Times New Roman"/>
                <w:b/>
                <w:sz w:val="20"/>
                <w:szCs w:val="20"/>
              </w:rPr>
            </w:pPr>
          </w:p>
          <w:p w14:paraId="68C01AE7" w14:textId="77777777" w:rsidR="002015F5" w:rsidRDefault="002015F5" w:rsidP="002015F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Apjoms</w:t>
            </w:r>
          </w:p>
        </w:tc>
        <w:tc>
          <w:tcPr>
            <w:tcW w:w="2242" w:type="pct"/>
          </w:tcPr>
          <w:p w14:paraId="2CD4EDA8" w14:textId="77777777" w:rsidR="002015F5" w:rsidRPr="00124374" w:rsidRDefault="002015F5" w:rsidP="002015F5">
            <w:pPr>
              <w:autoSpaceDE w:val="0"/>
              <w:autoSpaceDN w:val="0"/>
              <w:adjustRightInd w:val="0"/>
              <w:spacing w:after="0" w:line="240" w:lineRule="auto"/>
              <w:jc w:val="center"/>
              <w:rPr>
                <w:rFonts w:ascii="TimesNewRomanPS-BoldMT" w:hAnsi="TimesNewRomanPS-BoldMT" w:cs="TimesNewRomanPS-BoldMT"/>
                <w:b/>
                <w:bCs/>
                <w:sz w:val="20"/>
                <w:szCs w:val="20"/>
              </w:rPr>
            </w:pPr>
            <w:r w:rsidRPr="00124374">
              <w:rPr>
                <w:rFonts w:ascii="TimesNewRomanPS-BoldMT" w:hAnsi="TimesNewRomanPS-BoldMT" w:cs="TimesNewRomanPS-BoldMT"/>
                <w:b/>
                <w:bCs/>
                <w:sz w:val="20"/>
                <w:szCs w:val="20"/>
              </w:rPr>
              <w:t xml:space="preserve">Tehniskais piedāvājums </w:t>
            </w:r>
          </w:p>
          <w:p w14:paraId="7FAE026B" w14:textId="77777777" w:rsidR="0063553C" w:rsidRDefault="0063553C" w:rsidP="0063553C">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519FD282" w14:textId="77777777" w:rsidR="002015F5" w:rsidRPr="00124374" w:rsidRDefault="0063553C" w:rsidP="0063553C">
            <w:pPr>
              <w:spacing w:after="0" w:line="240" w:lineRule="auto"/>
              <w:jc w:val="both"/>
              <w:rPr>
                <w:rFonts w:ascii="Times New Roman" w:hAnsi="Times New Roman" w:cs="Times New Roman"/>
                <w:b/>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r>
      <w:tr w:rsidR="002015F5" w:rsidRPr="000E2545" w14:paraId="51292D77" w14:textId="77777777" w:rsidTr="00087B70">
        <w:tc>
          <w:tcPr>
            <w:tcW w:w="281" w:type="pct"/>
            <w:vAlign w:val="center"/>
          </w:tcPr>
          <w:p w14:paraId="0622D325"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w:t>
            </w:r>
          </w:p>
        </w:tc>
        <w:tc>
          <w:tcPr>
            <w:tcW w:w="1486" w:type="pct"/>
            <w:vAlign w:val="center"/>
          </w:tcPr>
          <w:p w14:paraId="010AD6A3" w14:textId="5526607A" w:rsidR="002015F5" w:rsidRPr="000E2545" w:rsidRDefault="002015F5" w:rsidP="001A5E38">
            <w:pPr>
              <w:spacing w:after="0" w:line="240" w:lineRule="auto"/>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Hēlijs </w:t>
            </w:r>
            <w:proofErr w:type="spellStart"/>
            <w:r w:rsidRPr="000E2545">
              <w:rPr>
                <w:rFonts w:ascii="Times New Roman" w:hAnsi="Times New Roman" w:cs="Times New Roman"/>
                <w:color w:val="000000"/>
                <w:sz w:val="20"/>
                <w:szCs w:val="20"/>
              </w:rPr>
              <w:t>He</w:t>
            </w:r>
            <w:proofErr w:type="spellEnd"/>
            <w:r w:rsidRPr="000E2545">
              <w:rPr>
                <w:rFonts w:ascii="Times New Roman" w:hAnsi="Times New Roman" w:cs="Times New Roman"/>
                <w:color w:val="000000"/>
                <w:sz w:val="20"/>
                <w:szCs w:val="20"/>
              </w:rPr>
              <w:t xml:space="preserve"> ar 6,8% argona ar piejaukumu</w:t>
            </w:r>
            <w:r w:rsidR="001A5E38">
              <w:rPr>
                <w:rFonts w:ascii="Times New Roman" w:hAnsi="Times New Roman" w:cs="Times New Roman"/>
                <w:color w:val="000000"/>
                <w:sz w:val="20"/>
                <w:szCs w:val="20"/>
              </w:rPr>
              <w:t>,</w:t>
            </w:r>
            <w:r w:rsidR="00461322">
              <w:rPr>
                <w:rFonts w:ascii="Times New Roman" w:hAnsi="Times New Roman" w:cs="Times New Roman"/>
                <w:color w:val="000000"/>
                <w:sz w:val="20"/>
                <w:szCs w:val="20"/>
              </w:rPr>
              <w:t xml:space="preserve"> </w:t>
            </w:r>
            <w:r w:rsidR="00914EB1">
              <w:rPr>
                <w:rFonts w:ascii="Times New Roman" w:hAnsi="Times New Roman" w:cs="Times New Roman"/>
                <w:color w:val="000000"/>
                <w:sz w:val="20"/>
                <w:szCs w:val="20"/>
              </w:rPr>
              <w:t xml:space="preserve"> hēlija tīrība 99.999, </w:t>
            </w:r>
            <w:r w:rsidR="001A5E38">
              <w:rPr>
                <w:rFonts w:ascii="Times New Roman" w:hAnsi="Times New Roman" w:cs="Times New Roman"/>
                <w:color w:val="000000"/>
                <w:sz w:val="20"/>
                <w:szCs w:val="20"/>
              </w:rPr>
              <w:t>balonā 50 L.</w:t>
            </w:r>
          </w:p>
        </w:tc>
        <w:tc>
          <w:tcPr>
            <w:tcW w:w="430" w:type="pct"/>
            <w:vAlign w:val="center"/>
          </w:tcPr>
          <w:p w14:paraId="17D8D46E"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balons</w:t>
            </w:r>
          </w:p>
        </w:tc>
        <w:tc>
          <w:tcPr>
            <w:tcW w:w="561" w:type="pct"/>
          </w:tcPr>
          <w:p w14:paraId="745A2FB0" w14:textId="77777777" w:rsidR="002015F5" w:rsidRPr="000E2545" w:rsidRDefault="002015F5" w:rsidP="0020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42" w:type="pct"/>
          </w:tcPr>
          <w:p w14:paraId="42E47354" w14:textId="77777777" w:rsidR="002015F5" w:rsidRPr="000E2545" w:rsidRDefault="002015F5" w:rsidP="002015F5">
            <w:pPr>
              <w:spacing w:after="0" w:line="240" w:lineRule="auto"/>
              <w:jc w:val="center"/>
              <w:rPr>
                <w:rFonts w:ascii="Times New Roman" w:hAnsi="Times New Roman" w:cs="Times New Roman"/>
                <w:sz w:val="20"/>
                <w:szCs w:val="20"/>
              </w:rPr>
            </w:pPr>
          </w:p>
        </w:tc>
      </w:tr>
      <w:tr w:rsidR="002015F5" w:rsidRPr="000E2545" w14:paraId="65674BBE" w14:textId="77777777" w:rsidTr="00087B70">
        <w:tc>
          <w:tcPr>
            <w:tcW w:w="281" w:type="pct"/>
            <w:vAlign w:val="center"/>
          </w:tcPr>
          <w:p w14:paraId="33C200CD"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2. </w:t>
            </w:r>
          </w:p>
        </w:tc>
        <w:tc>
          <w:tcPr>
            <w:tcW w:w="1486" w:type="pct"/>
            <w:vAlign w:val="center"/>
          </w:tcPr>
          <w:p w14:paraId="34A598C2" w14:textId="4AA0205F" w:rsidR="002015F5" w:rsidRPr="000E2545" w:rsidRDefault="002015F5" w:rsidP="001A5E38">
            <w:pPr>
              <w:spacing w:after="0" w:line="240" w:lineRule="auto"/>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Argons Ar </w:t>
            </w:r>
            <w:proofErr w:type="spellStart"/>
            <w:r w:rsidRPr="000E2545">
              <w:rPr>
                <w:rFonts w:ascii="Times New Roman" w:hAnsi="Times New Roman" w:cs="Times New Roman"/>
                <w:color w:val="000000"/>
                <w:sz w:val="20"/>
                <w:szCs w:val="20"/>
              </w:rPr>
              <w:t>ar</w:t>
            </w:r>
            <w:proofErr w:type="spellEnd"/>
            <w:r w:rsidRPr="000E2545">
              <w:rPr>
                <w:rFonts w:ascii="Times New Roman" w:hAnsi="Times New Roman" w:cs="Times New Roman"/>
                <w:color w:val="000000"/>
                <w:sz w:val="20"/>
                <w:szCs w:val="20"/>
              </w:rPr>
              <w:t xml:space="preserve"> 10% metāna piejaukumu</w:t>
            </w:r>
            <w:r w:rsidR="00461322">
              <w:rPr>
                <w:rFonts w:ascii="Times New Roman" w:hAnsi="Times New Roman" w:cs="Times New Roman"/>
                <w:color w:val="000000"/>
                <w:sz w:val="20"/>
                <w:szCs w:val="20"/>
              </w:rPr>
              <w:t xml:space="preserve"> </w:t>
            </w:r>
            <w:r w:rsidR="001A5E38">
              <w:rPr>
                <w:rFonts w:ascii="Times New Roman" w:hAnsi="Times New Roman" w:cs="Times New Roman"/>
                <w:color w:val="000000"/>
                <w:sz w:val="20"/>
                <w:szCs w:val="20"/>
              </w:rPr>
              <w:t>balonā 50 L</w:t>
            </w:r>
            <w:r w:rsidR="00461322">
              <w:rPr>
                <w:rFonts w:ascii="Times New Roman" w:hAnsi="Times New Roman" w:cs="Times New Roman"/>
                <w:color w:val="000000"/>
                <w:sz w:val="20"/>
                <w:szCs w:val="20"/>
              </w:rPr>
              <w:t>.</w:t>
            </w:r>
          </w:p>
        </w:tc>
        <w:tc>
          <w:tcPr>
            <w:tcW w:w="430" w:type="pct"/>
            <w:vAlign w:val="center"/>
          </w:tcPr>
          <w:p w14:paraId="4FE20D9D"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baloni</w:t>
            </w:r>
          </w:p>
        </w:tc>
        <w:tc>
          <w:tcPr>
            <w:tcW w:w="561" w:type="pct"/>
          </w:tcPr>
          <w:p w14:paraId="2E311049" w14:textId="77777777" w:rsidR="002015F5" w:rsidRPr="000E2545" w:rsidRDefault="002015F5" w:rsidP="0020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42" w:type="pct"/>
          </w:tcPr>
          <w:p w14:paraId="2B4A889A" w14:textId="77777777" w:rsidR="002015F5" w:rsidRPr="000E2545" w:rsidRDefault="002015F5" w:rsidP="002015F5">
            <w:pPr>
              <w:spacing w:after="0" w:line="240" w:lineRule="auto"/>
              <w:jc w:val="center"/>
              <w:rPr>
                <w:rFonts w:ascii="Times New Roman" w:hAnsi="Times New Roman" w:cs="Times New Roman"/>
                <w:sz w:val="20"/>
                <w:szCs w:val="20"/>
              </w:rPr>
            </w:pPr>
          </w:p>
        </w:tc>
      </w:tr>
      <w:tr w:rsidR="002015F5" w:rsidRPr="000E2545" w14:paraId="35BDD7E8" w14:textId="77777777" w:rsidTr="00087B70">
        <w:tc>
          <w:tcPr>
            <w:tcW w:w="281" w:type="pct"/>
            <w:vAlign w:val="center"/>
          </w:tcPr>
          <w:p w14:paraId="46D1A305"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3.</w:t>
            </w:r>
          </w:p>
        </w:tc>
        <w:tc>
          <w:tcPr>
            <w:tcW w:w="1486" w:type="pct"/>
            <w:vAlign w:val="center"/>
          </w:tcPr>
          <w:p w14:paraId="7367DF57" w14:textId="5FB0140C" w:rsidR="002015F5" w:rsidRPr="00914EB1" w:rsidRDefault="002015F5" w:rsidP="002015F5">
            <w:pPr>
              <w:spacing w:after="0" w:line="240" w:lineRule="auto"/>
              <w:rPr>
                <w:rFonts w:ascii="Times New Roman" w:hAnsi="Times New Roman" w:cs="Times New Roman"/>
                <w:color w:val="000000"/>
                <w:sz w:val="20"/>
                <w:szCs w:val="20"/>
              </w:rPr>
            </w:pPr>
            <w:r w:rsidRPr="000E2545">
              <w:rPr>
                <w:rFonts w:ascii="Times New Roman" w:hAnsi="Times New Roman" w:cs="Times New Roman"/>
                <w:color w:val="000000"/>
                <w:sz w:val="20"/>
                <w:szCs w:val="20"/>
              </w:rPr>
              <w:t>Šķidrais slāpeklis N</w:t>
            </w:r>
            <w:r w:rsidRPr="000E2545">
              <w:rPr>
                <w:rFonts w:ascii="Times New Roman" w:hAnsi="Times New Roman" w:cs="Times New Roman"/>
                <w:color w:val="000000"/>
                <w:sz w:val="20"/>
                <w:szCs w:val="20"/>
                <w:vertAlign w:val="subscript"/>
              </w:rPr>
              <w:t>2</w:t>
            </w:r>
            <w:r w:rsidR="00914EB1">
              <w:rPr>
                <w:rFonts w:ascii="Times New Roman" w:hAnsi="Times New Roman" w:cs="Times New Roman"/>
                <w:color w:val="000000"/>
                <w:sz w:val="20"/>
                <w:szCs w:val="20"/>
                <w:vertAlign w:val="subscript"/>
              </w:rPr>
              <w:t xml:space="preserve">, </w:t>
            </w:r>
            <w:proofErr w:type="spellStart"/>
            <w:r w:rsidR="00914EB1">
              <w:rPr>
                <w:rFonts w:ascii="Times New Roman" w:hAnsi="Times New Roman" w:cs="Times New Roman"/>
                <w:color w:val="000000"/>
                <w:sz w:val="20"/>
                <w:szCs w:val="20"/>
              </w:rPr>
              <w:t>djuārā</w:t>
            </w:r>
            <w:proofErr w:type="spellEnd"/>
            <w:r w:rsidR="00914EB1">
              <w:rPr>
                <w:rFonts w:ascii="Times New Roman" w:hAnsi="Times New Roman" w:cs="Times New Roman"/>
                <w:color w:val="000000"/>
                <w:sz w:val="20"/>
                <w:szCs w:val="20"/>
              </w:rPr>
              <w:t xml:space="preserve"> 10 L.</w:t>
            </w:r>
          </w:p>
        </w:tc>
        <w:tc>
          <w:tcPr>
            <w:tcW w:w="430" w:type="pct"/>
            <w:vAlign w:val="center"/>
          </w:tcPr>
          <w:p w14:paraId="72EFF55A" w14:textId="5052D3EB" w:rsidR="002015F5" w:rsidRPr="000E2545" w:rsidRDefault="002015F5" w:rsidP="00914EB1">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w:t>
            </w:r>
            <w:proofErr w:type="spellStart"/>
            <w:r w:rsidRPr="000E2545">
              <w:rPr>
                <w:rFonts w:ascii="Times New Roman" w:hAnsi="Times New Roman" w:cs="Times New Roman"/>
                <w:sz w:val="20"/>
                <w:szCs w:val="20"/>
              </w:rPr>
              <w:t>djuāri</w:t>
            </w:r>
            <w:proofErr w:type="spellEnd"/>
          </w:p>
        </w:tc>
        <w:tc>
          <w:tcPr>
            <w:tcW w:w="561" w:type="pct"/>
          </w:tcPr>
          <w:p w14:paraId="7AA47B7F" w14:textId="77777777" w:rsidR="002015F5" w:rsidRPr="000E2545" w:rsidRDefault="002015F5" w:rsidP="0020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42" w:type="pct"/>
          </w:tcPr>
          <w:p w14:paraId="1322B671" w14:textId="77777777" w:rsidR="002015F5" w:rsidRPr="000E2545" w:rsidRDefault="002015F5" w:rsidP="002015F5">
            <w:pPr>
              <w:spacing w:after="0" w:line="240" w:lineRule="auto"/>
              <w:jc w:val="center"/>
              <w:rPr>
                <w:rFonts w:ascii="Times New Roman" w:hAnsi="Times New Roman" w:cs="Times New Roman"/>
                <w:sz w:val="20"/>
                <w:szCs w:val="20"/>
              </w:rPr>
            </w:pPr>
          </w:p>
        </w:tc>
      </w:tr>
      <w:tr w:rsidR="002015F5" w:rsidRPr="000E2545" w14:paraId="3335B59F" w14:textId="77777777" w:rsidTr="00087B70">
        <w:tc>
          <w:tcPr>
            <w:tcW w:w="281" w:type="pct"/>
            <w:vAlign w:val="center"/>
          </w:tcPr>
          <w:p w14:paraId="4F10A45D"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4.</w:t>
            </w:r>
          </w:p>
        </w:tc>
        <w:tc>
          <w:tcPr>
            <w:tcW w:w="1486" w:type="pct"/>
            <w:vAlign w:val="center"/>
          </w:tcPr>
          <w:p w14:paraId="4C7E6FC2" w14:textId="759D7528" w:rsidR="002015F5" w:rsidRPr="000E2545" w:rsidRDefault="002015F5" w:rsidP="008D7EEE">
            <w:pPr>
              <w:spacing w:after="0" w:line="240" w:lineRule="auto"/>
              <w:rPr>
                <w:rFonts w:ascii="Times New Roman" w:hAnsi="Times New Roman" w:cs="Times New Roman"/>
                <w:color w:val="000000"/>
                <w:sz w:val="20"/>
                <w:szCs w:val="20"/>
              </w:rPr>
            </w:pPr>
            <w:r w:rsidRPr="000E2545">
              <w:rPr>
                <w:rFonts w:ascii="Times New Roman" w:hAnsi="Times New Roman" w:cs="Times New Roman"/>
                <w:color w:val="000000"/>
                <w:sz w:val="20"/>
                <w:szCs w:val="20"/>
              </w:rPr>
              <w:t>Argons Ar</w:t>
            </w:r>
            <w:r w:rsidR="00914EB1">
              <w:rPr>
                <w:rFonts w:ascii="Times New Roman" w:hAnsi="Times New Roman" w:cs="Times New Roman"/>
                <w:color w:val="000000"/>
                <w:sz w:val="20"/>
                <w:szCs w:val="20"/>
              </w:rPr>
              <w:t xml:space="preserve">, </w:t>
            </w:r>
            <w:r w:rsidR="008D7EEE">
              <w:rPr>
                <w:rFonts w:ascii="Times New Roman" w:hAnsi="Times New Roman" w:cs="Times New Roman"/>
                <w:color w:val="000000"/>
                <w:sz w:val="20"/>
                <w:szCs w:val="20"/>
              </w:rPr>
              <w:t xml:space="preserve">instrumentālais 5.0, </w:t>
            </w:r>
            <w:r w:rsidR="00914EB1">
              <w:rPr>
                <w:rFonts w:ascii="Times New Roman" w:hAnsi="Times New Roman" w:cs="Times New Roman"/>
                <w:color w:val="000000"/>
                <w:sz w:val="20"/>
                <w:szCs w:val="20"/>
              </w:rPr>
              <w:t xml:space="preserve">tīrība 99.999, </w:t>
            </w:r>
            <w:r w:rsidR="001A5E38">
              <w:rPr>
                <w:rFonts w:ascii="Times New Roman" w:hAnsi="Times New Roman" w:cs="Times New Roman"/>
                <w:color w:val="000000"/>
                <w:sz w:val="20"/>
                <w:szCs w:val="20"/>
              </w:rPr>
              <w:t>balonā 50</w:t>
            </w:r>
            <w:bookmarkStart w:id="0" w:name="_GoBack"/>
            <w:bookmarkEnd w:id="0"/>
            <w:r w:rsidR="001A5E38">
              <w:rPr>
                <w:rFonts w:ascii="Times New Roman" w:hAnsi="Times New Roman" w:cs="Times New Roman"/>
                <w:color w:val="000000"/>
                <w:sz w:val="20"/>
                <w:szCs w:val="20"/>
              </w:rPr>
              <w:t xml:space="preserve"> L.</w:t>
            </w:r>
          </w:p>
        </w:tc>
        <w:tc>
          <w:tcPr>
            <w:tcW w:w="430" w:type="pct"/>
            <w:vAlign w:val="center"/>
          </w:tcPr>
          <w:p w14:paraId="29923580" w14:textId="77777777" w:rsidR="002015F5" w:rsidRPr="000E2545" w:rsidRDefault="002015F5" w:rsidP="002015F5">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baloni </w:t>
            </w:r>
          </w:p>
        </w:tc>
        <w:tc>
          <w:tcPr>
            <w:tcW w:w="561" w:type="pct"/>
          </w:tcPr>
          <w:p w14:paraId="691B490A" w14:textId="77777777" w:rsidR="002015F5" w:rsidRPr="000E2545" w:rsidRDefault="002015F5" w:rsidP="0020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42" w:type="pct"/>
          </w:tcPr>
          <w:p w14:paraId="56CDE0CB" w14:textId="77777777" w:rsidR="002015F5" w:rsidRPr="000E2545" w:rsidRDefault="002015F5" w:rsidP="002015F5">
            <w:pPr>
              <w:spacing w:after="0" w:line="240" w:lineRule="auto"/>
              <w:jc w:val="center"/>
              <w:rPr>
                <w:rFonts w:ascii="Times New Roman" w:hAnsi="Times New Roman" w:cs="Times New Roman"/>
                <w:sz w:val="20"/>
                <w:szCs w:val="20"/>
              </w:rPr>
            </w:pPr>
          </w:p>
        </w:tc>
      </w:tr>
    </w:tbl>
    <w:p w14:paraId="2E85617D" w14:textId="77777777" w:rsidR="002015F5" w:rsidRPr="000E2545" w:rsidRDefault="002015F5" w:rsidP="002015F5">
      <w:pPr>
        <w:spacing w:after="0" w:line="240" w:lineRule="auto"/>
        <w:jc w:val="both"/>
        <w:rPr>
          <w:rFonts w:ascii="Times New Roman" w:hAnsi="Times New Roman" w:cs="Times New Roman"/>
          <w:sz w:val="24"/>
        </w:rPr>
      </w:pPr>
    </w:p>
    <w:p w14:paraId="4DF9D240" w14:textId="77777777" w:rsidR="002015F5" w:rsidRPr="00EC778C" w:rsidRDefault="002015F5" w:rsidP="002015F5">
      <w:pPr>
        <w:spacing w:after="0" w:line="240" w:lineRule="auto"/>
        <w:rPr>
          <w:rFonts w:ascii="Times New Roman" w:hAnsi="Times New Roman" w:cs="Times New Roman"/>
        </w:rPr>
      </w:pPr>
      <w:r w:rsidRPr="00EC778C">
        <w:rPr>
          <w:rFonts w:ascii="Times New Roman" w:hAnsi="Times New Roman" w:cs="Times New Roman"/>
        </w:rPr>
        <w:t>___________________________________________________________________________</w:t>
      </w:r>
    </w:p>
    <w:p w14:paraId="0403B2ED" w14:textId="77777777" w:rsidR="000559E4" w:rsidRDefault="002015F5" w:rsidP="00124374">
      <w:pPr>
        <w:spacing w:after="0" w:line="240" w:lineRule="auto"/>
      </w:pPr>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sectPr w:rsidR="000559E4" w:rsidSect="002015F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F5"/>
    <w:rsid w:val="000559E4"/>
    <w:rsid w:val="00087B70"/>
    <w:rsid w:val="00124374"/>
    <w:rsid w:val="001A5E38"/>
    <w:rsid w:val="001D524C"/>
    <w:rsid w:val="001F1EF1"/>
    <w:rsid w:val="002015F5"/>
    <w:rsid w:val="003F7F64"/>
    <w:rsid w:val="004579A2"/>
    <w:rsid w:val="00461322"/>
    <w:rsid w:val="005D06DD"/>
    <w:rsid w:val="0063553C"/>
    <w:rsid w:val="007963FD"/>
    <w:rsid w:val="007B0964"/>
    <w:rsid w:val="0083686B"/>
    <w:rsid w:val="008D7EEE"/>
    <w:rsid w:val="00914EB1"/>
    <w:rsid w:val="00995BB2"/>
    <w:rsid w:val="00997263"/>
    <w:rsid w:val="009C645A"/>
    <w:rsid w:val="00B81793"/>
    <w:rsid w:val="00CD172A"/>
    <w:rsid w:val="00CF37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317"/>
  <w15:docId w15:val="{3D9A7C1C-8E04-4265-ADB6-CA9796BF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0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24374"/>
    <w:pPr>
      <w:ind w:left="720"/>
      <w:contextualSpacing/>
    </w:pPr>
    <w:rPr>
      <w:rFonts w:eastAsiaTheme="minorEastAsia"/>
      <w:lang w:val="en-US"/>
    </w:rPr>
  </w:style>
  <w:style w:type="character" w:customStyle="1" w:styleId="ListParagraphChar">
    <w:name w:val="List Paragraph Char"/>
    <w:link w:val="ListParagraph"/>
    <w:uiPriority w:val="99"/>
    <w:locked/>
    <w:rsid w:val="00124374"/>
    <w:rPr>
      <w:rFonts w:eastAsiaTheme="minorEastAsia"/>
      <w:lang w:val="en-US"/>
    </w:rPr>
  </w:style>
  <w:style w:type="character" w:styleId="CommentReference">
    <w:name w:val="annotation reference"/>
    <w:basedOn w:val="DefaultParagraphFont"/>
    <w:uiPriority w:val="99"/>
    <w:semiHidden/>
    <w:unhideWhenUsed/>
    <w:rsid w:val="005D06DD"/>
    <w:rPr>
      <w:sz w:val="16"/>
      <w:szCs w:val="16"/>
    </w:rPr>
  </w:style>
  <w:style w:type="paragraph" w:styleId="CommentText">
    <w:name w:val="annotation text"/>
    <w:basedOn w:val="Normal"/>
    <w:link w:val="CommentTextChar"/>
    <w:uiPriority w:val="99"/>
    <w:semiHidden/>
    <w:unhideWhenUsed/>
    <w:rsid w:val="005D06DD"/>
    <w:pPr>
      <w:spacing w:line="240" w:lineRule="auto"/>
    </w:pPr>
    <w:rPr>
      <w:sz w:val="20"/>
      <w:szCs w:val="20"/>
    </w:rPr>
  </w:style>
  <w:style w:type="character" w:customStyle="1" w:styleId="CommentTextChar">
    <w:name w:val="Comment Text Char"/>
    <w:basedOn w:val="DefaultParagraphFont"/>
    <w:link w:val="CommentText"/>
    <w:uiPriority w:val="99"/>
    <w:semiHidden/>
    <w:rsid w:val="005D06DD"/>
    <w:rPr>
      <w:sz w:val="20"/>
      <w:szCs w:val="20"/>
    </w:rPr>
  </w:style>
  <w:style w:type="paragraph" w:styleId="CommentSubject">
    <w:name w:val="annotation subject"/>
    <w:basedOn w:val="CommentText"/>
    <w:next w:val="CommentText"/>
    <w:link w:val="CommentSubjectChar"/>
    <w:uiPriority w:val="99"/>
    <w:semiHidden/>
    <w:unhideWhenUsed/>
    <w:rsid w:val="005D06DD"/>
    <w:rPr>
      <w:b/>
      <w:bCs/>
    </w:rPr>
  </w:style>
  <w:style w:type="character" w:customStyle="1" w:styleId="CommentSubjectChar">
    <w:name w:val="Comment Subject Char"/>
    <w:basedOn w:val="CommentTextChar"/>
    <w:link w:val="CommentSubject"/>
    <w:uiPriority w:val="99"/>
    <w:semiHidden/>
    <w:rsid w:val="005D06DD"/>
    <w:rPr>
      <w:b/>
      <w:bCs/>
      <w:sz w:val="20"/>
      <w:szCs w:val="20"/>
    </w:rPr>
  </w:style>
  <w:style w:type="paragraph" w:styleId="BalloonText">
    <w:name w:val="Balloon Text"/>
    <w:basedOn w:val="Normal"/>
    <w:link w:val="BalloonTextChar"/>
    <w:uiPriority w:val="99"/>
    <w:semiHidden/>
    <w:unhideWhenUsed/>
    <w:rsid w:val="005D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1616</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4</cp:revision>
  <dcterms:created xsi:type="dcterms:W3CDTF">2015-01-30T12:28:00Z</dcterms:created>
  <dcterms:modified xsi:type="dcterms:W3CDTF">2015-02-02T10:21:00Z</dcterms:modified>
</cp:coreProperties>
</file>