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130D" w14:textId="5AEFAAD3" w:rsidR="00AF23A5" w:rsidRPr="00AF23A5" w:rsidRDefault="00583DF2" w:rsidP="00AF23A5">
      <w:pPr>
        <w:spacing w:after="0" w:line="240" w:lineRule="auto"/>
        <w:jc w:val="right"/>
        <w:rPr>
          <w:rFonts w:ascii="Times New Roman" w:hAnsi="Times New Roman" w:cs="Times New Roman"/>
          <w:color w:val="000000"/>
          <w:lang w:eastAsia="lv-LV"/>
        </w:rPr>
      </w:pPr>
      <w:proofErr w:type="spellStart"/>
      <w:r>
        <w:rPr>
          <w:rFonts w:ascii="Times New Roman" w:hAnsi="Times New Roman" w:cs="Times New Roman"/>
          <w:color w:val="000000"/>
          <w:lang w:eastAsia="lv-LV"/>
        </w:rPr>
        <w:t>Pielikums</w:t>
      </w:r>
      <w:proofErr w:type="spellEnd"/>
      <w:r>
        <w:rPr>
          <w:rFonts w:ascii="Times New Roman" w:hAnsi="Times New Roman" w:cs="Times New Roman"/>
          <w:color w:val="000000"/>
          <w:lang w:eastAsia="lv-LV"/>
        </w:rPr>
        <w:t xml:space="preserve"> Nr. 2.1</w:t>
      </w:r>
      <w:r w:rsidR="00AF23A5" w:rsidRPr="00AF23A5">
        <w:rPr>
          <w:rFonts w:ascii="Times New Roman" w:hAnsi="Times New Roman" w:cs="Times New Roman"/>
          <w:color w:val="000000"/>
          <w:lang w:eastAsia="lv-LV"/>
        </w:rPr>
        <w:t>.</w:t>
      </w:r>
    </w:p>
    <w:p w14:paraId="5A9BCDDC" w14:textId="1E33F1FA" w:rsidR="00AF23A5" w:rsidRPr="00633572" w:rsidRDefault="00477BE3" w:rsidP="00AF23A5">
      <w:pPr>
        <w:spacing w:after="0" w:line="240" w:lineRule="auto"/>
        <w:jc w:val="right"/>
        <w:rPr>
          <w:rFonts w:ascii="Times New Roman" w:hAnsi="Times New Roman" w:cs="Times New Roman"/>
          <w:bCs/>
        </w:rPr>
      </w:pPr>
      <w:proofErr w:type="spellStart"/>
      <w:proofErr w:type="gramStart"/>
      <w:r>
        <w:rPr>
          <w:rFonts w:ascii="Times New Roman" w:hAnsi="Times New Roman" w:cs="Times New Roman"/>
          <w:bCs/>
        </w:rPr>
        <w:t>nolikumam</w:t>
      </w:r>
      <w:proofErr w:type="spellEnd"/>
      <w:proofErr w:type="gramEnd"/>
      <w:r>
        <w:rPr>
          <w:rFonts w:ascii="Times New Roman" w:hAnsi="Times New Roman" w:cs="Times New Roman"/>
          <w:bCs/>
        </w:rPr>
        <w:t xml:space="preserve"> </w:t>
      </w:r>
      <w:proofErr w:type="spellStart"/>
      <w:r>
        <w:rPr>
          <w:rFonts w:ascii="Times New Roman" w:hAnsi="Times New Roman" w:cs="Times New Roman"/>
          <w:bCs/>
        </w:rPr>
        <w:t>ar</w:t>
      </w:r>
      <w:proofErr w:type="spellEnd"/>
      <w:r>
        <w:rPr>
          <w:rFonts w:ascii="Times New Roman" w:hAnsi="Times New Roman" w:cs="Times New Roman"/>
          <w:bCs/>
        </w:rPr>
        <w:t xml:space="preserve"> ID Nr. RTU-2015/13</w:t>
      </w:r>
      <w:bookmarkStart w:id="0" w:name="_GoBack"/>
      <w:bookmarkEnd w:id="0"/>
    </w:p>
    <w:p w14:paraId="26355FBE" w14:textId="77777777" w:rsidR="00AF23A5" w:rsidRPr="000D229C" w:rsidRDefault="00AF23A5" w:rsidP="00AF23A5">
      <w:pPr>
        <w:jc w:val="right"/>
        <w:rPr>
          <w:rFonts w:ascii="Times New Roman" w:hAnsi="Times New Roman" w:cs="Times New Roman"/>
          <w:color w:val="000000"/>
          <w:lang w:eastAsia="lv-LV"/>
        </w:rPr>
      </w:pPr>
    </w:p>
    <w:p w14:paraId="68A6C84C" w14:textId="77777777" w:rsidR="00633572" w:rsidRPr="000D229C" w:rsidRDefault="00633572" w:rsidP="00633572">
      <w:pPr>
        <w:jc w:val="center"/>
        <w:rPr>
          <w:rFonts w:ascii="Times New Roman" w:hAnsi="Times New Roman" w:cs="Times New Roman"/>
          <w:b/>
        </w:rPr>
      </w:pPr>
      <w:r w:rsidRPr="000D229C">
        <w:rPr>
          <w:rFonts w:ascii="Times New Roman" w:hAnsi="Times New Roman" w:cs="Times New Roman"/>
          <w:b/>
        </w:rPr>
        <w:t xml:space="preserve">TEHNISKĀ SPECIFIKĀCIJA </w:t>
      </w:r>
      <w:proofErr w:type="gramStart"/>
      <w:r w:rsidRPr="000D229C">
        <w:rPr>
          <w:rFonts w:ascii="Times New Roman" w:hAnsi="Times New Roman" w:cs="Times New Roman"/>
          <w:b/>
        </w:rPr>
        <w:t>un</w:t>
      </w:r>
      <w:proofErr w:type="gramEnd"/>
      <w:r w:rsidRPr="000D229C">
        <w:rPr>
          <w:rFonts w:ascii="Times New Roman" w:hAnsi="Times New Roman" w:cs="Times New Roman"/>
          <w:b/>
        </w:rPr>
        <w:t xml:space="preserve"> PRETENDENTA TEHNISKĀ PIEDĀVĀJUMA FORMA</w:t>
      </w:r>
    </w:p>
    <w:p w14:paraId="615F085D" w14:textId="71D840A3" w:rsidR="00633572" w:rsidRPr="000D229C" w:rsidRDefault="00B22459" w:rsidP="00633572">
      <w:pPr>
        <w:jc w:val="center"/>
        <w:rPr>
          <w:rFonts w:ascii="Times New Roman" w:hAnsi="Times New Roman" w:cs="Times New Roman"/>
          <w:b/>
          <w:bCs/>
        </w:rPr>
      </w:pPr>
      <w:proofErr w:type="spellStart"/>
      <w:r>
        <w:rPr>
          <w:rFonts w:ascii="Times New Roman" w:hAnsi="Times New Roman" w:cs="Times New Roman"/>
        </w:rPr>
        <w:t>iepirkuma</w:t>
      </w:r>
      <w:proofErr w:type="spellEnd"/>
      <w:r w:rsidR="00633572" w:rsidRPr="000D229C">
        <w:rPr>
          <w:rFonts w:ascii="Times New Roman" w:hAnsi="Times New Roman" w:cs="Times New Roman"/>
        </w:rPr>
        <w:t xml:space="preserve"> </w:t>
      </w:r>
      <w:r w:rsidR="00633572" w:rsidRPr="000D229C">
        <w:rPr>
          <w:rFonts w:ascii="Times New Roman" w:hAnsi="Times New Roman" w:cs="Times New Roman"/>
          <w:b/>
          <w:bCs/>
        </w:rPr>
        <w:t>“</w:t>
      </w:r>
      <w:proofErr w:type="spellStart"/>
      <w:r w:rsidR="00AB62C9" w:rsidRPr="00AB62C9">
        <w:rPr>
          <w:rFonts w:ascii="Times New Roman" w:hAnsi="Times New Roman" w:cs="Times New Roman"/>
          <w:b/>
          <w:bCs/>
        </w:rPr>
        <w:t>Ķīmijas</w:t>
      </w:r>
      <w:proofErr w:type="spellEnd"/>
      <w:r w:rsidR="00AB62C9" w:rsidRPr="00AB62C9">
        <w:rPr>
          <w:rFonts w:ascii="Times New Roman" w:hAnsi="Times New Roman" w:cs="Times New Roman"/>
          <w:b/>
          <w:bCs/>
        </w:rPr>
        <w:t xml:space="preserve"> </w:t>
      </w:r>
      <w:proofErr w:type="spellStart"/>
      <w:r w:rsidR="00AB62C9" w:rsidRPr="00AB62C9">
        <w:rPr>
          <w:rFonts w:ascii="Times New Roman" w:hAnsi="Times New Roman" w:cs="Times New Roman"/>
          <w:b/>
          <w:bCs/>
        </w:rPr>
        <w:t>reaģentu</w:t>
      </w:r>
      <w:proofErr w:type="spellEnd"/>
      <w:r w:rsidR="00AB62C9" w:rsidRPr="00AB62C9">
        <w:rPr>
          <w:rFonts w:ascii="Times New Roman" w:hAnsi="Times New Roman" w:cs="Times New Roman"/>
          <w:b/>
          <w:bCs/>
        </w:rPr>
        <w:t xml:space="preserve"> un </w:t>
      </w:r>
      <w:proofErr w:type="spellStart"/>
      <w:r w:rsidR="00AB62C9" w:rsidRPr="00AB62C9">
        <w:rPr>
          <w:rFonts w:ascii="Times New Roman" w:hAnsi="Times New Roman" w:cs="Times New Roman"/>
          <w:b/>
          <w:bCs/>
        </w:rPr>
        <w:t>gāzes</w:t>
      </w:r>
      <w:proofErr w:type="spellEnd"/>
      <w:r w:rsidR="00AB62C9" w:rsidRPr="00AB62C9">
        <w:rPr>
          <w:rFonts w:ascii="Times New Roman" w:hAnsi="Times New Roman" w:cs="Times New Roman"/>
          <w:b/>
          <w:bCs/>
        </w:rPr>
        <w:t xml:space="preserve"> </w:t>
      </w:r>
      <w:proofErr w:type="spellStart"/>
      <w:r w:rsidR="00AB62C9" w:rsidRPr="00AB62C9">
        <w:rPr>
          <w:rFonts w:ascii="Times New Roman" w:hAnsi="Times New Roman" w:cs="Times New Roman"/>
          <w:b/>
          <w:bCs/>
        </w:rPr>
        <w:t>iegāde</w:t>
      </w:r>
      <w:proofErr w:type="spellEnd"/>
      <w:r w:rsidR="00633572" w:rsidRPr="000D229C">
        <w:rPr>
          <w:rFonts w:ascii="Times New Roman" w:hAnsi="Times New Roman" w:cs="Times New Roman"/>
          <w:b/>
          <w:bCs/>
        </w:rPr>
        <w:t>”</w:t>
      </w:r>
    </w:p>
    <w:p w14:paraId="15D0C230" w14:textId="0AFD6AF1" w:rsidR="00AF23A5" w:rsidRPr="000D229C" w:rsidRDefault="00A068C2" w:rsidP="00AF23A5">
      <w:pPr>
        <w:jc w:val="both"/>
        <w:rPr>
          <w:rFonts w:ascii="Times New Roman" w:eastAsia="MS Mincho" w:hAnsi="Times New Roman" w:cs="Times New Roman"/>
          <w:b/>
          <w:i/>
          <w:lang w:eastAsia="lv-LV"/>
        </w:rPr>
      </w:pPr>
      <w:proofErr w:type="spellStart"/>
      <w:r w:rsidRPr="000D229C">
        <w:rPr>
          <w:rFonts w:ascii="Times New Roman" w:eastAsia="Times New Roman" w:hAnsi="Times New Roman" w:cs="Times New Roman"/>
          <w:b/>
          <w:iCs/>
          <w:color w:val="000000"/>
          <w:lang w:eastAsia="lv-LV"/>
        </w:rPr>
        <w:t>Daļa</w:t>
      </w:r>
      <w:r w:rsidR="00495A25" w:rsidRPr="000D229C">
        <w:rPr>
          <w:rFonts w:ascii="Times New Roman" w:eastAsia="Times New Roman" w:hAnsi="Times New Roman" w:cs="Times New Roman"/>
          <w:b/>
          <w:iCs/>
          <w:color w:val="000000"/>
          <w:lang w:eastAsia="lv-LV"/>
        </w:rPr>
        <w:t>i</w:t>
      </w:r>
      <w:proofErr w:type="spellEnd"/>
      <w:r w:rsidRPr="000D229C">
        <w:rPr>
          <w:rFonts w:ascii="Times New Roman" w:eastAsia="Times New Roman" w:hAnsi="Times New Roman" w:cs="Times New Roman"/>
          <w:b/>
          <w:iCs/>
          <w:color w:val="000000"/>
          <w:lang w:eastAsia="lv-LV"/>
        </w:rPr>
        <w:t xml:space="preserve"> Nr. </w:t>
      </w:r>
      <w:r w:rsidR="00583DF2">
        <w:rPr>
          <w:rFonts w:ascii="Times New Roman" w:eastAsia="Times New Roman" w:hAnsi="Times New Roman" w:cs="Times New Roman"/>
          <w:b/>
          <w:iCs/>
          <w:color w:val="000000"/>
          <w:lang w:eastAsia="lv-LV"/>
        </w:rPr>
        <w:t>1</w:t>
      </w:r>
      <w:r w:rsidR="00AF23A5" w:rsidRPr="000D229C">
        <w:rPr>
          <w:rFonts w:ascii="Times New Roman" w:eastAsia="Times New Roman" w:hAnsi="Times New Roman" w:cs="Times New Roman"/>
          <w:b/>
          <w:iCs/>
          <w:color w:val="000000"/>
          <w:lang w:eastAsia="lv-LV"/>
        </w:rPr>
        <w:t xml:space="preserve"> “</w:t>
      </w:r>
      <w:proofErr w:type="spellStart"/>
      <w:r w:rsidR="00A126EF">
        <w:rPr>
          <w:rFonts w:ascii="Times New Roman" w:eastAsia="MS Mincho" w:hAnsi="Times New Roman" w:cs="Times New Roman"/>
          <w:b/>
          <w:i/>
          <w:lang w:eastAsia="lv-LV"/>
        </w:rPr>
        <w:t>Ķimikāliju</w:t>
      </w:r>
      <w:proofErr w:type="spellEnd"/>
      <w:r w:rsidR="00A126EF">
        <w:rPr>
          <w:rFonts w:ascii="Times New Roman" w:eastAsia="MS Mincho" w:hAnsi="Times New Roman" w:cs="Times New Roman"/>
          <w:b/>
          <w:i/>
          <w:lang w:eastAsia="lv-LV"/>
        </w:rPr>
        <w:t xml:space="preserve"> </w:t>
      </w:r>
      <w:proofErr w:type="spellStart"/>
      <w:r w:rsidR="00A126EF">
        <w:rPr>
          <w:rFonts w:ascii="Times New Roman" w:eastAsia="MS Mincho" w:hAnsi="Times New Roman" w:cs="Times New Roman"/>
          <w:b/>
          <w:i/>
          <w:lang w:eastAsia="lv-LV"/>
        </w:rPr>
        <w:t>iegāde</w:t>
      </w:r>
      <w:proofErr w:type="spellEnd"/>
      <w:r w:rsidR="00A126EF">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projekta</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Hidrofīlu</w:t>
      </w:r>
      <w:proofErr w:type="spellEnd"/>
      <w:r w:rsidR="00AF23A5" w:rsidRPr="000D229C">
        <w:rPr>
          <w:rFonts w:ascii="Times New Roman" w:eastAsia="MS Mincho" w:hAnsi="Times New Roman" w:cs="Times New Roman"/>
          <w:b/>
          <w:i/>
          <w:lang w:eastAsia="lv-LV"/>
        </w:rPr>
        <w:t xml:space="preserve"> un </w:t>
      </w:r>
      <w:proofErr w:type="spellStart"/>
      <w:r w:rsidR="00AF23A5" w:rsidRPr="000D229C">
        <w:rPr>
          <w:rFonts w:ascii="Times New Roman" w:eastAsia="MS Mincho" w:hAnsi="Times New Roman" w:cs="Times New Roman"/>
          <w:b/>
          <w:i/>
          <w:lang w:eastAsia="lv-LV"/>
        </w:rPr>
        <w:t>superhidrofobu</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nanodaļiņas</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saturošo</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pārklājumu</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izstrāde</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borsilikātstikla</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emaljai</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tēraudam</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izmantojot</w:t>
      </w:r>
      <w:proofErr w:type="spellEnd"/>
      <w:r w:rsidR="00AF23A5" w:rsidRPr="000D229C">
        <w:rPr>
          <w:rFonts w:ascii="Times New Roman" w:eastAsia="MS Mincho" w:hAnsi="Times New Roman" w:cs="Times New Roman"/>
          <w:b/>
          <w:i/>
          <w:lang w:eastAsia="lv-LV"/>
        </w:rPr>
        <w:t xml:space="preserve"> sola-</w:t>
      </w:r>
      <w:proofErr w:type="spellStart"/>
      <w:r w:rsidR="00AF23A5" w:rsidRPr="000D229C">
        <w:rPr>
          <w:rFonts w:ascii="Times New Roman" w:eastAsia="MS Mincho" w:hAnsi="Times New Roman" w:cs="Times New Roman"/>
          <w:b/>
          <w:i/>
          <w:lang w:eastAsia="lv-LV"/>
        </w:rPr>
        <w:t>gēla</w:t>
      </w:r>
      <w:proofErr w:type="spellEnd"/>
      <w:r w:rsidR="00AF23A5" w:rsidRPr="000D229C">
        <w:rPr>
          <w:rFonts w:ascii="Times New Roman" w:eastAsia="MS Mincho" w:hAnsi="Times New Roman" w:cs="Times New Roman"/>
          <w:b/>
          <w:i/>
          <w:lang w:eastAsia="lv-LV"/>
        </w:rPr>
        <w:t xml:space="preserve"> un </w:t>
      </w:r>
      <w:proofErr w:type="spellStart"/>
      <w:r w:rsidR="00AF23A5" w:rsidRPr="000D229C">
        <w:rPr>
          <w:rFonts w:ascii="Times New Roman" w:eastAsia="MS Mincho" w:hAnsi="Times New Roman" w:cs="Times New Roman"/>
          <w:b/>
          <w:i/>
          <w:lang w:eastAsia="lv-LV"/>
        </w:rPr>
        <w:t>lāzera</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tehnoloģijas</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vienošanās</w:t>
      </w:r>
      <w:proofErr w:type="spellEnd"/>
      <w:r w:rsidR="00AF23A5" w:rsidRPr="000D229C">
        <w:rPr>
          <w:rFonts w:ascii="Times New Roman" w:eastAsia="MS Mincho" w:hAnsi="Times New Roman" w:cs="Times New Roman"/>
          <w:b/>
          <w:i/>
          <w:lang w:eastAsia="lv-LV"/>
        </w:rPr>
        <w:t xml:space="preserve"> Nr. 2014/0049/2DP/2.1.1.1.0/14/APIA/VIAA/104 </w:t>
      </w:r>
      <w:proofErr w:type="spellStart"/>
      <w:r w:rsidR="00AF23A5" w:rsidRPr="000D229C">
        <w:rPr>
          <w:rFonts w:ascii="Times New Roman" w:eastAsia="MS Mincho" w:hAnsi="Times New Roman" w:cs="Times New Roman"/>
          <w:b/>
          <w:i/>
          <w:lang w:eastAsia="lv-LV"/>
        </w:rPr>
        <w:t>vajadzībām</w:t>
      </w:r>
      <w:proofErr w:type="spellEnd"/>
      <w:r w:rsidR="008E4919" w:rsidRPr="000D229C">
        <w:rPr>
          <w:rFonts w:ascii="Times New Roman" w:eastAsia="MS Mincho" w:hAnsi="Times New Roman" w:cs="Times New Roman"/>
          <w:b/>
          <w:i/>
          <w:lang w:eastAsia="lv-LV"/>
        </w:rPr>
        <w:t>.</w:t>
      </w:r>
      <w:r w:rsidR="00AF23A5" w:rsidRPr="000D229C">
        <w:rPr>
          <w:rFonts w:ascii="Times New Roman" w:eastAsia="MS Mincho" w:hAnsi="Times New Roman" w:cs="Times New Roman"/>
          <w:b/>
          <w:i/>
          <w:lang w:eastAsia="lv-LV"/>
        </w:rPr>
        <w:t>”</w:t>
      </w:r>
    </w:p>
    <w:p w14:paraId="224E7CC4" w14:textId="77777777" w:rsidR="000D229C" w:rsidRPr="000D229C" w:rsidRDefault="000D229C" w:rsidP="000377C9">
      <w:pPr>
        <w:pStyle w:val="ListParagraph"/>
        <w:numPr>
          <w:ilvl w:val="0"/>
          <w:numId w:val="2"/>
        </w:numPr>
        <w:tabs>
          <w:tab w:val="left" w:pos="709"/>
        </w:tabs>
        <w:spacing w:after="0" w:line="240" w:lineRule="auto"/>
        <w:ind w:left="709" w:hanging="425"/>
        <w:jc w:val="both"/>
        <w:rPr>
          <w:rFonts w:ascii="Times New Roman" w:hAnsi="Times New Roman" w:cs="Times New Roman"/>
          <w:i/>
        </w:rPr>
      </w:pPr>
      <w:proofErr w:type="spellStart"/>
      <w:r w:rsidRPr="000D229C">
        <w:rPr>
          <w:rFonts w:ascii="Times New Roman" w:hAnsi="Times New Roman" w:cs="Times New Roman"/>
          <w:i/>
        </w:rPr>
        <w:t>Preču</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piegādi</w:t>
      </w:r>
      <w:proofErr w:type="spellEnd"/>
      <w:r w:rsidRPr="000D229C">
        <w:rPr>
          <w:rFonts w:ascii="Times New Roman" w:hAnsi="Times New Roman" w:cs="Times New Roman"/>
          <w:i/>
        </w:rPr>
        <w:t xml:space="preserve"> </w:t>
      </w:r>
      <w:proofErr w:type="gramStart"/>
      <w:r w:rsidRPr="000D229C">
        <w:rPr>
          <w:rFonts w:ascii="Times New Roman" w:hAnsi="Times New Roman" w:cs="Times New Roman"/>
          <w:i/>
        </w:rPr>
        <w:t>un</w:t>
      </w:r>
      <w:proofErr w:type="gramEnd"/>
      <w:r w:rsidRPr="000D229C">
        <w:rPr>
          <w:rFonts w:ascii="Times New Roman" w:hAnsi="Times New Roman" w:cs="Times New Roman"/>
          <w:i/>
        </w:rPr>
        <w:t xml:space="preserve"> </w:t>
      </w:r>
      <w:proofErr w:type="spellStart"/>
      <w:r w:rsidRPr="000D229C">
        <w:rPr>
          <w:rFonts w:ascii="Times New Roman" w:hAnsi="Times New Roman" w:cs="Times New Roman"/>
          <w:i/>
        </w:rPr>
        <w:t>izkraušanu</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pretendents</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veic</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Pasūtītāja</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telpās</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Pasūtītāja</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atbildīgās</w:t>
      </w:r>
      <w:proofErr w:type="spellEnd"/>
      <w:r w:rsidRPr="000D229C">
        <w:rPr>
          <w:rFonts w:ascii="Times New Roman" w:hAnsi="Times New Roman" w:cs="Times New Roman"/>
          <w:i/>
        </w:rPr>
        <w:t xml:space="preserve"> personas </w:t>
      </w:r>
      <w:proofErr w:type="spellStart"/>
      <w:r w:rsidRPr="000D229C">
        <w:rPr>
          <w:rFonts w:ascii="Times New Roman" w:hAnsi="Times New Roman" w:cs="Times New Roman"/>
          <w:i/>
        </w:rPr>
        <w:t>klātbūtnē</w:t>
      </w:r>
      <w:proofErr w:type="spellEnd"/>
      <w:r w:rsidRPr="000D229C">
        <w:rPr>
          <w:rFonts w:ascii="Times New Roman" w:hAnsi="Times New Roman" w:cs="Times New Roman"/>
          <w:i/>
        </w:rPr>
        <w:t xml:space="preserve">. </w:t>
      </w:r>
    </w:p>
    <w:p w14:paraId="3815335C" w14:textId="77777777" w:rsidR="000D229C" w:rsidRPr="000D229C" w:rsidRDefault="000D229C" w:rsidP="000377C9">
      <w:pPr>
        <w:pStyle w:val="ListParagraph"/>
        <w:numPr>
          <w:ilvl w:val="0"/>
          <w:numId w:val="2"/>
        </w:numPr>
        <w:tabs>
          <w:tab w:val="left" w:pos="709"/>
        </w:tabs>
        <w:spacing w:after="0" w:line="240" w:lineRule="auto"/>
        <w:ind w:left="709" w:hanging="425"/>
        <w:jc w:val="both"/>
        <w:rPr>
          <w:rFonts w:ascii="Times New Roman" w:hAnsi="Times New Roman" w:cs="Times New Roman"/>
          <w:i/>
        </w:rPr>
      </w:pPr>
      <w:proofErr w:type="spellStart"/>
      <w:r w:rsidRPr="000D229C">
        <w:rPr>
          <w:rFonts w:ascii="Times New Roman" w:hAnsi="Times New Roman" w:cs="Times New Roman"/>
          <w:i/>
        </w:rPr>
        <w:t>Preču</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iepakojumam</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jābūt</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tādam</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lai</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tiktu</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maksimāli</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samazināta</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iespēja</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sabojāt</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Preci</w:t>
      </w:r>
      <w:proofErr w:type="spellEnd"/>
      <w:r w:rsidRPr="000D229C">
        <w:rPr>
          <w:rFonts w:ascii="Times New Roman" w:hAnsi="Times New Roman" w:cs="Times New Roman"/>
          <w:i/>
        </w:rPr>
        <w:t xml:space="preserve"> </w:t>
      </w:r>
      <w:proofErr w:type="spellStart"/>
      <w:proofErr w:type="gramStart"/>
      <w:r w:rsidRPr="000D229C">
        <w:rPr>
          <w:rFonts w:ascii="Times New Roman" w:hAnsi="Times New Roman" w:cs="Times New Roman"/>
          <w:i/>
        </w:rPr>
        <w:t>tās</w:t>
      </w:r>
      <w:proofErr w:type="spellEnd"/>
      <w:proofErr w:type="gramEnd"/>
      <w:r w:rsidRPr="000D229C">
        <w:rPr>
          <w:rFonts w:ascii="Times New Roman" w:hAnsi="Times New Roman" w:cs="Times New Roman"/>
          <w:i/>
        </w:rPr>
        <w:t xml:space="preserve"> </w:t>
      </w:r>
      <w:proofErr w:type="spellStart"/>
      <w:r w:rsidRPr="000D229C">
        <w:rPr>
          <w:rFonts w:ascii="Times New Roman" w:hAnsi="Times New Roman" w:cs="Times New Roman"/>
          <w:i/>
        </w:rPr>
        <w:t>transportēšanas</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laikā</w:t>
      </w:r>
      <w:proofErr w:type="spellEnd"/>
      <w:r w:rsidRPr="000D229C">
        <w:rPr>
          <w:rFonts w:ascii="Times New Roman" w:hAnsi="Times New Roman" w:cs="Times New Roman"/>
          <w:i/>
        </w:rPr>
        <w:t xml:space="preserve">. </w:t>
      </w:r>
    </w:p>
    <w:p w14:paraId="20602731" w14:textId="77777777" w:rsidR="000D229C" w:rsidRDefault="000D229C" w:rsidP="000377C9">
      <w:pPr>
        <w:pStyle w:val="ListParagraph"/>
        <w:numPr>
          <w:ilvl w:val="0"/>
          <w:numId w:val="2"/>
        </w:numPr>
        <w:tabs>
          <w:tab w:val="left" w:pos="709"/>
        </w:tabs>
        <w:spacing w:after="0" w:line="240" w:lineRule="auto"/>
        <w:ind w:left="709" w:hanging="425"/>
        <w:jc w:val="both"/>
        <w:rPr>
          <w:rFonts w:ascii="Times New Roman" w:hAnsi="Times New Roman" w:cs="Times New Roman"/>
          <w:i/>
          <w:lang w:val="lv-LV"/>
        </w:rPr>
      </w:pPr>
      <w:proofErr w:type="spellStart"/>
      <w:r w:rsidRPr="000D229C">
        <w:rPr>
          <w:rFonts w:ascii="Times New Roman" w:hAnsi="Times New Roman" w:cs="Times New Roman"/>
          <w:i/>
        </w:rPr>
        <w:t>Precēm</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jābūt</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jaunām</w:t>
      </w:r>
      <w:proofErr w:type="spellEnd"/>
      <w:r w:rsidRPr="000D229C">
        <w:rPr>
          <w:rFonts w:ascii="Times New Roman" w:hAnsi="Times New Roman" w:cs="Times New Roman"/>
          <w:i/>
        </w:rPr>
        <w:t xml:space="preserve"> </w:t>
      </w:r>
      <w:proofErr w:type="gramStart"/>
      <w:r w:rsidRPr="000D229C">
        <w:rPr>
          <w:rFonts w:ascii="Times New Roman" w:hAnsi="Times New Roman" w:cs="Times New Roman"/>
          <w:i/>
        </w:rPr>
        <w:t>un</w:t>
      </w:r>
      <w:proofErr w:type="gramEnd"/>
      <w:r w:rsidRPr="000D229C">
        <w:rPr>
          <w:rFonts w:ascii="Times New Roman" w:hAnsi="Times New Roman" w:cs="Times New Roman"/>
          <w:i/>
        </w:rPr>
        <w:t xml:space="preserve"> </w:t>
      </w:r>
      <w:proofErr w:type="spellStart"/>
      <w:r w:rsidRPr="000D229C">
        <w:rPr>
          <w:rFonts w:ascii="Times New Roman" w:hAnsi="Times New Roman" w:cs="Times New Roman"/>
          <w:i/>
        </w:rPr>
        <w:t>iepriekš</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nelietotām</w:t>
      </w:r>
      <w:proofErr w:type="spellEnd"/>
      <w:r w:rsidRPr="000D229C">
        <w:rPr>
          <w:rFonts w:ascii="Times New Roman" w:hAnsi="Times New Roman" w:cs="Times New Roman"/>
          <w:i/>
        </w:rPr>
        <w:t>.</w:t>
      </w:r>
      <w:r w:rsidRPr="000D229C">
        <w:rPr>
          <w:rFonts w:ascii="Times New Roman" w:hAnsi="Times New Roman" w:cs="Times New Roman"/>
          <w:i/>
          <w:lang w:val="lv-LV"/>
        </w:rPr>
        <w:t xml:space="preserve"> Piegādātājam jāgarantē,</w:t>
      </w:r>
      <w:r w:rsidRPr="00025353">
        <w:rPr>
          <w:rFonts w:ascii="Times New Roman" w:hAnsi="Times New Roman" w:cs="Times New Roman"/>
          <w:i/>
          <w:lang w:val="lv-LV"/>
        </w:rPr>
        <w:tab/>
        <w:t xml:space="preserve">ka </w:t>
      </w:r>
      <w:r w:rsidRPr="000D229C">
        <w:rPr>
          <w:rFonts w:ascii="Times New Roman" w:hAnsi="Times New Roman" w:cs="Times New Roman"/>
          <w:i/>
          <w:lang w:val="lv-LV"/>
        </w:rPr>
        <w:t>Preču</w:t>
      </w:r>
      <w:r w:rsidRPr="00025353">
        <w:rPr>
          <w:rFonts w:ascii="Times New Roman" w:hAnsi="Times New Roman" w:cs="Times New Roman"/>
          <w:i/>
          <w:lang w:val="lv-LV"/>
        </w:rPr>
        <w:t xml:space="preserve"> piegādes brīdī Pasūtītājam tiks iesniegta dokumentācija, kas satur produkta raksturojumu, īpašības, lietošanas un uzglabāšanas noteikumus un pielietojumu</w:t>
      </w:r>
      <w:r w:rsidRPr="000D229C">
        <w:rPr>
          <w:rFonts w:ascii="Times New Roman" w:hAnsi="Times New Roman" w:cs="Times New Roman"/>
          <w:i/>
          <w:lang w:val="lv-LV"/>
        </w:rPr>
        <w:t>.</w:t>
      </w:r>
    </w:p>
    <w:p w14:paraId="6E719878" w14:textId="236A0EEC" w:rsidR="00C037D9" w:rsidRPr="00025353" w:rsidRDefault="00C037D9" w:rsidP="00C037D9">
      <w:pPr>
        <w:pStyle w:val="ListParagraph"/>
        <w:numPr>
          <w:ilvl w:val="0"/>
          <w:numId w:val="2"/>
        </w:numPr>
        <w:tabs>
          <w:tab w:val="left" w:pos="709"/>
        </w:tabs>
        <w:spacing w:after="0" w:line="240" w:lineRule="auto"/>
        <w:ind w:hanging="436"/>
        <w:jc w:val="both"/>
        <w:rPr>
          <w:rFonts w:ascii="Times New Roman" w:hAnsi="Times New Roman" w:cs="Times New Roman"/>
          <w:i/>
          <w:lang w:val="lv-LV"/>
        </w:rPr>
      </w:pPr>
      <w:r w:rsidRPr="00C037D9">
        <w:rPr>
          <w:rFonts w:ascii="Times New Roman" w:hAnsi="Times New Roman" w:cs="Times New Roman"/>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23CC4351" w14:textId="4725EBA3" w:rsidR="000D229C" w:rsidRPr="00277230" w:rsidRDefault="000D229C" w:rsidP="000377C9">
      <w:pPr>
        <w:pStyle w:val="ListParagraph"/>
        <w:numPr>
          <w:ilvl w:val="0"/>
          <w:numId w:val="2"/>
        </w:numPr>
        <w:tabs>
          <w:tab w:val="left" w:pos="709"/>
          <w:tab w:val="left" w:pos="851"/>
        </w:tabs>
        <w:spacing w:after="0" w:line="240" w:lineRule="auto"/>
        <w:ind w:left="709" w:hanging="425"/>
        <w:jc w:val="both"/>
        <w:rPr>
          <w:rFonts w:ascii="Times New Roman" w:hAnsi="Times New Roman" w:cs="Times New Roman"/>
          <w:i/>
          <w:lang w:val="lv-LV"/>
        </w:rPr>
      </w:pPr>
      <w:r w:rsidRPr="00277230">
        <w:rPr>
          <w:rFonts w:ascii="Times New Roman" w:hAnsi="Times New Roman" w:cs="Times New Roman"/>
          <w:i/>
          <w:lang w:val="lv-LV"/>
        </w:rPr>
        <w:t>Tehniskajā piedāvājumā piedāvājot ekvivalentu preci, Piegādātājam jāpierāda tās ekvivalentums.</w:t>
      </w:r>
      <w:r w:rsidR="000377C9" w:rsidRPr="000377C9">
        <w:t xml:space="preserve"> </w:t>
      </w:r>
      <w:r w:rsidR="000377C9" w:rsidRPr="000377C9">
        <w:rPr>
          <w:rFonts w:ascii="Times New Roman" w:hAnsi="Times New Roman" w:cs="Times New Roman"/>
          <w:i/>
          <w:lang w:val="lv-LV"/>
        </w:rPr>
        <w:t xml:space="preserve">Par ekvivalentu šī </w:t>
      </w:r>
      <w:r w:rsidR="00A834D9">
        <w:rPr>
          <w:rFonts w:ascii="Times New Roman" w:hAnsi="Times New Roman" w:cs="Times New Roman"/>
          <w:i/>
          <w:lang w:val="lv-LV"/>
        </w:rPr>
        <w:t>iepirkuma</w:t>
      </w:r>
      <w:r w:rsidR="000377C9" w:rsidRPr="000377C9">
        <w:rPr>
          <w:rFonts w:ascii="Times New Roman" w:hAnsi="Times New Roman" w:cs="Times New Roman"/>
          <w:i/>
          <w:lang w:val="lv-LV"/>
        </w:rPr>
        <w:t xml:space="preserve"> ietvaros piegādājamajai precei tiks uzskatīta prece, kura ir ekvivalenta pieprasītajai pēc tās funkcionalitātes. Precei jābūt arī ekonomiski ekvivalentai attiecībā uz izmaksām, kas varētu rasties preces ieviešanas un lietošanas laikā.</w:t>
      </w:r>
    </w:p>
    <w:p w14:paraId="6E3F3CF6" w14:textId="77777777" w:rsidR="000D229C" w:rsidRDefault="000D229C" w:rsidP="000377C9">
      <w:pPr>
        <w:pStyle w:val="ListParagraph"/>
        <w:numPr>
          <w:ilvl w:val="0"/>
          <w:numId w:val="2"/>
        </w:numPr>
        <w:tabs>
          <w:tab w:val="left" w:pos="709"/>
        </w:tabs>
        <w:spacing w:after="0" w:line="240" w:lineRule="auto"/>
        <w:ind w:left="709" w:hanging="425"/>
        <w:jc w:val="both"/>
        <w:rPr>
          <w:rFonts w:ascii="Times New Roman" w:hAnsi="Times New Roman" w:cs="Times New Roman"/>
          <w:i/>
          <w:lang w:val="lv-LV"/>
        </w:rPr>
      </w:pPr>
      <w:r w:rsidRPr="00277230">
        <w:rPr>
          <w:rFonts w:ascii="Times New Roman" w:hAnsi="Times New Roman" w:cs="Times New Roman"/>
          <w:i/>
          <w:lang w:val="lv-LV"/>
        </w:rPr>
        <w:t xml:space="preserve">Pasūtītājam ir tiesības </w:t>
      </w:r>
      <w:r w:rsidRPr="000D229C">
        <w:rPr>
          <w:rFonts w:ascii="Times New Roman" w:hAnsi="Times New Roman" w:cs="Times New Roman"/>
          <w:i/>
          <w:lang w:val="lv-LV"/>
        </w:rPr>
        <w:t>P</w:t>
      </w:r>
      <w:r w:rsidRPr="00277230">
        <w:rPr>
          <w:rFonts w:ascii="Times New Roman" w:hAnsi="Times New Roman" w:cs="Times New Roman"/>
          <w:i/>
          <w:lang w:val="lv-LV"/>
        </w:rPr>
        <w:t xml:space="preserve">reci pasūtīt pa daļām pēc vajadzības. Preču piegāde jāveic </w:t>
      </w:r>
      <w:r w:rsidRPr="000D229C">
        <w:rPr>
          <w:rFonts w:ascii="Times New Roman" w:hAnsi="Times New Roman" w:cs="Times New Roman"/>
          <w:i/>
          <w:lang w:val="lv-LV"/>
        </w:rPr>
        <w:t>ne vairāk kā 14 kalendāro dienu</w:t>
      </w:r>
      <w:r w:rsidRPr="00277230">
        <w:rPr>
          <w:rFonts w:ascii="Times New Roman" w:hAnsi="Times New Roman" w:cs="Times New Roman"/>
          <w:i/>
          <w:lang w:val="lv-LV"/>
        </w:rPr>
        <w:t xml:space="preserve"> laikā no Preces pasūtīšanas brīža.</w:t>
      </w:r>
    </w:p>
    <w:p w14:paraId="157A3B52" w14:textId="48160EF8" w:rsidR="00733113" w:rsidRPr="00277230" w:rsidRDefault="00733113" w:rsidP="000377C9">
      <w:pPr>
        <w:pStyle w:val="ListParagraph"/>
        <w:numPr>
          <w:ilvl w:val="0"/>
          <w:numId w:val="2"/>
        </w:numPr>
        <w:tabs>
          <w:tab w:val="left" w:pos="709"/>
        </w:tabs>
        <w:spacing w:after="0" w:line="240" w:lineRule="auto"/>
        <w:ind w:left="709" w:hanging="425"/>
        <w:jc w:val="both"/>
        <w:rPr>
          <w:rFonts w:ascii="Times New Roman" w:hAnsi="Times New Roman" w:cs="Times New Roman"/>
          <w:i/>
          <w:lang w:val="lv-LV"/>
        </w:rPr>
      </w:pPr>
      <w:r>
        <w:rPr>
          <w:rFonts w:ascii="Times New Roman" w:hAnsi="Times New Roman" w:cs="Times New Roman"/>
          <w:i/>
          <w:lang w:val="lv-LV"/>
        </w:rPr>
        <w:t>Pozīcijās, kurās ir prasīti kvalitātes apliecinoši sertifikāti vai citi sertifikāti, Piegādātājs piedāvājumā apliec</w:t>
      </w:r>
      <w:r w:rsidR="001913FF">
        <w:rPr>
          <w:rFonts w:ascii="Times New Roman" w:hAnsi="Times New Roman" w:cs="Times New Roman"/>
          <w:i/>
          <w:lang w:val="lv-LV"/>
        </w:rPr>
        <w:t>ina, ka piedāvātajai Precei ir prasītais sertifikāts.</w:t>
      </w:r>
    </w:p>
    <w:tbl>
      <w:tblPr>
        <w:tblStyle w:val="TableGrid"/>
        <w:tblW w:w="14884" w:type="dxa"/>
        <w:tblInd w:w="-459" w:type="dxa"/>
        <w:tblLook w:val="04A0" w:firstRow="1" w:lastRow="0" w:firstColumn="1" w:lastColumn="0" w:noHBand="0" w:noVBand="1"/>
      </w:tblPr>
      <w:tblGrid>
        <w:gridCol w:w="672"/>
        <w:gridCol w:w="6132"/>
        <w:gridCol w:w="1701"/>
        <w:gridCol w:w="993"/>
        <w:gridCol w:w="5386"/>
      </w:tblGrid>
      <w:tr w:rsidR="00E16D5D" w:rsidRPr="00B843BE" w14:paraId="29746DFF" w14:textId="77777777" w:rsidTr="00E16D5D">
        <w:tc>
          <w:tcPr>
            <w:tcW w:w="672" w:type="dxa"/>
          </w:tcPr>
          <w:p w14:paraId="04B65C38" w14:textId="77777777" w:rsidR="00E16D5D" w:rsidRPr="00B843BE" w:rsidRDefault="00E16D5D" w:rsidP="00BB486B">
            <w:pPr>
              <w:autoSpaceDE w:val="0"/>
              <w:autoSpaceDN w:val="0"/>
              <w:adjustRightInd w:val="0"/>
              <w:rPr>
                <w:rFonts w:ascii="TimesNewRomanPS-BoldMT" w:hAnsi="TimesNewRomanPS-BoldMT" w:cs="TimesNewRomanPS-BoldMT"/>
                <w:b/>
                <w:bCs/>
                <w:sz w:val="20"/>
                <w:szCs w:val="20"/>
                <w:lang w:val="lv-LV"/>
              </w:rPr>
            </w:pPr>
            <w:proofErr w:type="spellStart"/>
            <w:r w:rsidRPr="00B843BE">
              <w:rPr>
                <w:rFonts w:ascii="TimesNewRomanPS-BoldMT" w:hAnsi="TimesNewRomanPS-BoldMT" w:cs="TimesNewRomanPS-BoldMT"/>
                <w:b/>
                <w:bCs/>
                <w:sz w:val="20"/>
                <w:szCs w:val="20"/>
                <w:lang w:val="lv-LV"/>
              </w:rPr>
              <w:t>Nr.p</w:t>
            </w:r>
            <w:proofErr w:type="spellEnd"/>
            <w:r w:rsidRPr="00B843BE">
              <w:rPr>
                <w:rFonts w:ascii="TimesNewRomanPS-BoldMT" w:hAnsi="TimesNewRomanPS-BoldMT" w:cs="TimesNewRomanPS-BoldMT"/>
                <w:b/>
                <w:bCs/>
                <w:sz w:val="20"/>
                <w:szCs w:val="20"/>
                <w:lang w:val="lv-LV"/>
              </w:rPr>
              <w:t>.</w:t>
            </w:r>
          </w:p>
          <w:p w14:paraId="62FC8D55" w14:textId="77777777" w:rsidR="00E16D5D" w:rsidRPr="00B843BE" w:rsidRDefault="00E16D5D" w:rsidP="00BB486B">
            <w:pPr>
              <w:jc w:val="center"/>
              <w:rPr>
                <w:rFonts w:ascii="Times New Roman" w:hAnsi="Times New Roman" w:cs="Times New Roman"/>
                <w:sz w:val="24"/>
                <w:szCs w:val="24"/>
                <w:lang w:val="lv-LV"/>
              </w:rPr>
            </w:pPr>
            <w:r w:rsidRPr="00B843BE">
              <w:rPr>
                <w:rFonts w:ascii="TimesNewRomanPS-BoldMT" w:hAnsi="TimesNewRomanPS-BoldMT" w:cs="TimesNewRomanPS-BoldMT"/>
                <w:b/>
                <w:bCs/>
                <w:sz w:val="20"/>
                <w:szCs w:val="20"/>
                <w:lang w:val="lv-LV"/>
              </w:rPr>
              <w:t>k.</w:t>
            </w:r>
          </w:p>
        </w:tc>
        <w:tc>
          <w:tcPr>
            <w:tcW w:w="6132" w:type="dxa"/>
          </w:tcPr>
          <w:p w14:paraId="0DC6F08A" w14:textId="77777777" w:rsidR="00E16D5D" w:rsidRPr="00B843BE" w:rsidRDefault="00E16D5D" w:rsidP="00A312F9">
            <w:pPr>
              <w:jc w:val="both"/>
              <w:rPr>
                <w:rFonts w:ascii="TimesNewRomanPS-BoldMT" w:hAnsi="TimesNewRomanPS-BoldMT" w:cs="TimesNewRomanPS-BoldMT"/>
                <w:b/>
                <w:bCs/>
                <w:sz w:val="20"/>
                <w:szCs w:val="20"/>
                <w:lang w:val="lv-LV"/>
              </w:rPr>
            </w:pPr>
          </w:p>
          <w:p w14:paraId="24069EDF" w14:textId="45AA12CA" w:rsidR="00E16D5D" w:rsidRPr="00B843BE" w:rsidRDefault="00E16D5D" w:rsidP="00A312F9">
            <w:pPr>
              <w:jc w:val="center"/>
              <w:rPr>
                <w:rFonts w:ascii="Times New Roman" w:hAnsi="Times New Roman" w:cs="Times New Roman"/>
                <w:sz w:val="24"/>
                <w:szCs w:val="24"/>
                <w:lang w:val="lv-LV"/>
              </w:rPr>
            </w:pPr>
            <w:r w:rsidRPr="00B843BE">
              <w:rPr>
                <w:rFonts w:ascii="TimesNewRomanPS-BoldMT" w:hAnsi="TimesNewRomanPS-BoldMT" w:cs="TimesNewRomanPS-BoldMT"/>
                <w:b/>
                <w:bCs/>
                <w:sz w:val="20"/>
                <w:szCs w:val="20"/>
                <w:lang w:val="lv-LV"/>
              </w:rPr>
              <w:t>Materiāla nosaukums/</w:t>
            </w:r>
            <w:r>
              <w:rPr>
                <w:rFonts w:ascii="TimesNewRomanPS-BoldMT" w:hAnsi="TimesNewRomanPS-BoldMT" w:cs="TimesNewRomanPS-BoldMT"/>
                <w:b/>
                <w:bCs/>
                <w:sz w:val="20"/>
                <w:szCs w:val="20"/>
                <w:lang w:val="lv-LV"/>
              </w:rPr>
              <w:t xml:space="preserve">Tehniskā </w:t>
            </w:r>
            <w:r w:rsidRPr="00B843BE">
              <w:rPr>
                <w:rFonts w:ascii="TimesNewRomanPS-BoldMT" w:hAnsi="TimesNewRomanPS-BoldMT" w:cs="TimesNewRomanPS-BoldMT"/>
                <w:b/>
                <w:bCs/>
                <w:sz w:val="20"/>
                <w:szCs w:val="20"/>
                <w:lang w:val="lv-LV"/>
              </w:rPr>
              <w:t>specifikācija</w:t>
            </w:r>
            <w:r w:rsidR="0089421A">
              <w:rPr>
                <w:rFonts w:ascii="TimesNewRomanPS-BoldMT" w:hAnsi="TimesNewRomanPS-BoldMT" w:cs="TimesNewRomanPS-BoldMT"/>
                <w:b/>
                <w:bCs/>
                <w:sz w:val="20"/>
                <w:szCs w:val="20"/>
                <w:lang w:val="lv-LV"/>
              </w:rPr>
              <w:t xml:space="preserve">/ </w:t>
            </w:r>
            <w:r w:rsidR="0089421A" w:rsidRPr="0089421A">
              <w:rPr>
                <w:rFonts w:ascii="TimesNewRomanPS-BoldMT" w:hAnsi="TimesNewRomanPS-BoldMT" w:cs="TimesNewRomanPS-BoldMT"/>
                <w:b/>
                <w:bCs/>
                <w:sz w:val="20"/>
                <w:szCs w:val="20"/>
                <w:lang w:val="lv-LV"/>
              </w:rPr>
              <w:t>minimālās tehniskās prasības</w:t>
            </w:r>
          </w:p>
        </w:tc>
        <w:tc>
          <w:tcPr>
            <w:tcW w:w="1701" w:type="dxa"/>
          </w:tcPr>
          <w:p w14:paraId="2D09A874" w14:textId="77777777" w:rsidR="00E16D5D" w:rsidRPr="00B843BE" w:rsidRDefault="00E16D5D" w:rsidP="00BB486B">
            <w:pPr>
              <w:autoSpaceDE w:val="0"/>
              <w:autoSpaceDN w:val="0"/>
              <w:adjustRightInd w:val="0"/>
              <w:jc w:val="center"/>
              <w:rPr>
                <w:rFonts w:ascii="TimesNewRomanPS-BoldMT" w:hAnsi="TimesNewRomanPS-BoldMT" w:cs="TimesNewRomanPS-BoldMT"/>
                <w:b/>
                <w:bCs/>
                <w:sz w:val="20"/>
                <w:szCs w:val="20"/>
                <w:lang w:val="lv-LV"/>
              </w:rPr>
            </w:pPr>
            <w:r>
              <w:rPr>
                <w:rFonts w:ascii="TimesNewRomanPS-BoldMT" w:hAnsi="TimesNewRomanPS-BoldMT" w:cs="TimesNewRomanPS-BoldMT"/>
                <w:b/>
                <w:bCs/>
                <w:sz w:val="20"/>
                <w:szCs w:val="20"/>
                <w:lang w:val="lv-LV"/>
              </w:rPr>
              <w:t>Vienības</w:t>
            </w:r>
          </w:p>
        </w:tc>
        <w:tc>
          <w:tcPr>
            <w:tcW w:w="993" w:type="dxa"/>
          </w:tcPr>
          <w:p w14:paraId="66904301" w14:textId="77777777" w:rsidR="00E16D5D" w:rsidRPr="0021796E" w:rsidRDefault="00E16D5D" w:rsidP="0021796E">
            <w:pPr>
              <w:autoSpaceDE w:val="0"/>
              <w:autoSpaceDN w:val="0"/>
              <w:adjustRightInd w:val="0"/>
              <w:jc w:val="center"/>
              <w:rPr>
                <w:rFonts w:ascii="TimesNewRomanPS-BoldMT" w:hAnsi="TimesNewRomanPS-BoldMT" w:cs="TimesNewRomanPS-BoldMT"/>
                <w:b/>
                <w:bCs/>
                <w:sz w:val="20"/>
                <w:szCs w:val="20"/>
                <w:lang w:val="lv-LV"/>
              </w:rPr>
            </w:pPr>
            <w:r>
              <w:rPr>
                <w:rFonts w:ascii="TimesNewRomanPS-BoldMT" w:hAnsi="TimesNewRomanPS-BoldMT" w:cs="TimesNewRomanPS-BoldMT"/>
                <w:b/>
                <w:bCs/>
                <w:sz w:val="20"/>
                <w:szCs w:val="20"/>
                <w:lang w:val="lv-LV"/>
              </w:rPr>
              <w:t>Apjoms</w:t>
            </w:r>
          </w:p>
        </w:tc>
        <w:tc>
          <w:tcPr>
            <w:tcW w:w="5386" w:type="dxa"/>
          </w:tcPr>
          <w:p w14:paraId="47676789" w14:textId="77777777" w:rsidR="00633572" w:rsidRPr="00633572" w:rsidRDefault="00633572" w:rsidP="00633572">
            <w:pPr>
              <w:autoSpaceDE w:val="0"/>
              <w:autoSpaceDN w:val="0"/>
              <w:adjustRightInd w:val="0"/>
              <w:jc w:val="center"/>
              <w:rPr>
                <w:rFonts w:ascii="Times New Roman" w:hAnsi="Times New Roman" w:cs="Times New Roman"/>
                <w:b/>
                <w:bCs/>
              </w:rPr>
            </w:pPr>
            <w:proofErr w:type="spellStart"/>
            <w:r w:rsidRPr="00633572">
              <w:rPr>
                <w:rFonts w:ascii="Times New Roman" w:hAnsi="Times New Roman" w:cs="Times New Roman"/>
                <w:b/>
                <w:bCs/>
              </w:rPr>
              <w:t>Tehniskais</w:t>
            </w:r>
            <w:proofErr w:type="spellEnd"/>
            <w:r w:rsidRPr="00633572">
              <w:rPr>
                <w:rFonts w:ascii="Times New Roman" w:hAnsi="Times New Roman" w:cs="Times New Roman"/>
                <w:b/>
                <w:bCs/>
              </w:rPr>
              <w:t xml:space="preserve"> </w:t>
            </w:r>
            <w:proofErr w:type="spellStart"/>
            <w:r w:rsidRPr="00633572">
              <w:rPr>
                <w:rFonts w:ascii="Times New Roman" w:hAnsi="Times New Roman" w:cs="Times New Roman"/>
                <w:b/>
                <w:bCs/>
              </w:rPr>
              <w:t>piedāvājums</w:t>
            </w:r>
            <w:proofErr w:type="spellEnd"/>
          </w:p>
          <w:p w14:paraId="35B4BCB7" w14:textId="77777777" w:rsidR="008B2274" w:rsidRDefault="008B2274" w:rsidP="008B2274">
            <w:pPr>
              <w:jc w:val="both"/>
              <w:rPr>
                <w:rFonts w:ascii="Times New Roman" w:hAnsi="Times New Roman" w:cs="Times New Roman"/>
                <w:bCs/>
                <w:i/>
                <w:sz w:val="20"/>
                <w:szCs w:val="20"/>
              </w:rPr>
            </w:pPr>
            <w:r>
              <w:rPr>
                <w:rFonts w:ascii="Times New Roman" w:hAnsi="Times New Roman" w:cs="Times New Roman"/>
                <w:bCs/>
                <w:i/>
                <w:sz w:val="20"/>
                <w:szCs w:val="20"/>
              </w:rPr>
              <w:t>(</w:t>
            </w:r>
            <w:proofErr w:type="spellStart"/>
            <w:r>
              <w:rPr>
                <w:rFonts w:ascii="Times New Roman" w:hAnsi="Times New Roman" w:cs="Times New Roman"/>
                <w:bCs/>
                <w:i/>
                <w:sz w:val="20"/>
                <w:szCs w:val="20"/>
              </w:rPr>
              <w:t>Preces</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ražotājs</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nosaukums</w:t>
            </w:r>
            <w:proofErr w:type="spellEnd"/>
            <w:r>
              <w:rPr>
                <w:rFonts w:ascii="Times New Roman" w:hAnsi="Times New Roman" w:cs="Times New Roman"/>
                <w:bCs/>
                <w:i/>
                <w:sz w:val="20"/>
                <w:szCs w:val="20"/>
              </w:rPr>
              <w:t xml:space="preserve"> (ja </w:t>
            </w:r>
            <w:proofErr w:type="spellStart"/>
            <w:r>
              <w:rPr>
                <w:rFonts w:ascii="Times New Roman" w:hAnsi="Times New Roman" w:cs="Times New Roman"/>
                <w:bCs/>
                <w:i/>
                <w:sz w:val="20"/>
                <w:szCs w:val="20"/>
              </w:rPr>
              <w:t>ir</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Norādīt</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tehnisko</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informāciju</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kas</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apliecina</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katras</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prasības</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parametra</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izpildi</w:t>
            </w:r>
            <w:proofErr w:type="spellEnd"/>
            <w:r>
              <w:rPr>
                <w:rFonts w:ascii="Times New Roman" w:hAnsi="Times New Roman" w:cs="Times New Roman"/>
                <w:bCs/>
                <w:i/>
                <w:sz w:val="20"/>
                <w:szCs w:val="20"/>
              </w:rPr>
              <w:t>*).</w:t>
            </w:r>
          </w:p>
          <w:p w14:paraId="7C7ED9BF" w14:textId="4A2A86E6" w:rsidR="00E16D5D" w:rsidRPr="007B68F3" w:rsidRDefault="007B68F3" w:rsidP="00633572">
            <w:pPr>
              <w:autoSpaceDE w:val="0"/>
              <w:autoSpaceDN w:val="0"/>
              <w:adjustRightInd w:val="0"/>
              <w:jc w:val="both"/>
              <w:rPr>
                <w:rFonts w:ascii="Times New Roman" w:hAnsi="Times New Roman" w:cs="Times New Roman"/>
                <w:bCs/>
                <w:i/>
                <w:sz w:val="20"/>
                <w:szCs w:val="20"/>
                <w:lang w:val="lv-LV"/>
              </w:rPr>
            </w:pPr>
            <w:r w:rsidRPr="007B68F3">
              <w:rPr>
                <w:rFonts w:ascii="Times New Roman" w:hAnsi="Times New Roman" w:cs="Times New Roman"/>
                <w:bCs/>
                <w:sz w:val="16"/>
                <w:szCs w:val="16"/>
              </w:rPr>
              <w:t>*</w:t>
            </w:r>
            <w:proofErr w:type="spellStart"/>
            <w:r w:rsidRPr="007B68F3">
              <w:rPr>
                <w:rFonts w:ascii="Times New Roman" w:hAnsi="Times New Roman" w:cs="Times New Roman"/>
                <w:bCs/>
                <w:sz w:val="16"/>
                <w:szCs w:val="16"/>
              </w:rPr>
              <w:t>Pretendenta</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aizpildīta</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aile</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kurā</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būs</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rakstīts</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tikai</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atbilst</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tiks</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uzskatīta</w:t>
            </w:r>
            <w:proofErr w:type="spellEnd"/>
            <w:r w:rsidRPr="007B68F3">
              <w:rPr>
                <w:rFonts w:ascii="Times New Roman" w:hAnsi="Times New Roman" w:cs="Times New Roman"/>
                <w:bCs/>
                <w:sz w:val="16"/>
                <w:szCs w:val="16"/>
              </w:rPr>
              <w:t xml:space="preserve"> par </w:t>
            </w:r>
            <w:proofErr w:type="spellStart"/>
            <w:r w:rsidRPr="007B68F3">
              <w:rPr>
                <w:rFonts w:ascii="Times New Roman" w:hAnsi="Times New Roman" w:cs="Times New Roman"/>
                <w:bCs/>
                <w:sz w:val="16"/>
                <w:szCs w:val="16"/>
              </w:rPr>
              <w:t>nepietiekošu</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informāciju</w:t>
            </w:r>
            <w:proofErr w:type="spellEnd"/>
            <w:r w:rsidRPr="007B68F3">
              <w:rPr>
                <w:rFonts w:ascii="Times New Roman" w:hAnsi="Times New Roman" w:cs="Times New Roman"/>
                <w:bCs/>
                <w:sz w:val="16"/>
                <w:szCs w:val="16"/>
              </w:rPr>
              <w:t>.)</w:t>
            </w:r>
          </w:p>
        </w:tc>
      </w:tr>
      <w:tr w:rsidR="00E16D5D" w:rsidRPr="00B843BE" w14:paraId="3D3CF0B6" w14:textId="77777777" w:rsidTr="00E16D5D">
        <w:tc>
          <w:tcPr>
            <w:tcW w:w="672" w:type="dxa"/>
          </w:tcPr>
          <w:p w14:paraId="72ACA1FB"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w:t>
            </w:r>
          </w:p>
        </w:tc>
        <w:tc>
          <w:tcPr>
            <w:tcW w:w="6132" w:type="dxa"/>
          </w:tcPr>
          <w:p w14:paraId="63CF0BEC" w14:textId="0E24701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2-propanols (</w:t>
            </w:r>
            <w:proofErr w:type="spellStart"/>
            <w:r w:rsidRPr="00B843BE">
              <w:rPr>
                <w:rFonts w:ascii="Times New Roman" w:hAnsi="Times New Roman" w:cs="Times New Roman"/>
                <w:sz w:val="20"/>
                <w:szCs w:val="20"/>
                <w:lang w:val="lv-LV"/>
              </w:rPr>
              <w:t>Izopropanols</w:t>
            </w:r>
            <w:proofErr w:type="spellEnd"/>
            <w:r w:rsidRPr="00B843BE">
              <w:rPr>
                <w:rFonts w:ascii="Times New Roman" w:hAnsi="Times New Roman" w:cs="Times New Roman"/>
                <w:sz w:val="20"/>
                <w:szCs w:val="20"/>
                <w:lang w:val="lv-LV"/>
              </w:rPr>
              <w:t xml:space="preserve">), (CH3)2CHOH, bezūdens, ūdens saturs </w:t>
            </w:r>
            <w:r w:rsidRPr="00B843BE">
              <w:rPr>
                <w:rFonts w:ascii="Times New Roman" w:hAnsi="Times New Roman" w:cs="Times New Roman"/>
                <w:bCs/>
                <w:sz w:val="20"/>
                <w:szCs w:val="20"/>
                <w:shd w:val="clear" w:color="auto" w:fill="FFFFFF"/>
                <w:lang w:val="lv-LV"/>
              </w:rPr>
              <w:t>&lt;0.003%</w:t>
            </w:r>
            <w:r w:rsidRPr="00B843BE">
              <w:rPr>
                <w:rFonts w:ascii="Times New Roman" w:hAnsi="Times New Roman" w:cs="Times New Roman"/>
                <w:sz w:val="20"/>
                <w:szCs w:val="20"/>
                <w:lang w:val="lv-LV"/>
              </w:rPr>
              <w:t xml:space="preserve">, negaistošo vielu saturs </w:t>
            </w:r>
            <w:r w:rsidRPr="00B843BE">
              <w:rPr>
                <w:rFonts w:ascii="Times New Roman" w:hAnsi="Times New Roman" w:cs="Times New Roman"/>
                <w:bCs/>
                <w:sz w:val="20"/>
                <w:szCs w:val="20"/>
                <w:shd w:val="clear" w:color="auto" w:fill="FFFFFF"/>
                <w:lang w:val="lv-LV"/>
              </w:rPr>
              <w:t>&lt;0.0003%</w:t>
            </w:r>
            <w:r w:rsidR="00A262FD">
              <w:rPr>
                <w:rFonts w:ascii="Times New Roman" w:hAnsi="Times New Roman" w:cs="Times New Roman"/>
                <w:sz w:val="20"/>
                <w:szCs w:val="20"/>
                <w:lang w:val="lv-LV"/>
              </w:rPr>
              <w:t>, 99.5%.</w:t>
            </w:r>
          </w:p>
        </w:tc>
        <w:tc>
          <w:tcPr>
            <w:tcW w:w="1701" w:type="dxa"/>
          </w:tcPr>
          <w:p w14:paraId="190952C0" w14:textId="77777777" w:rsidR="00E16D5D"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15B8467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4 </w:t>
            </w:r>
          </w:p>
        </w:tc>
        <w:tc>
          <w:tcPr>
            <w:tcW w:w="5386" w:type="dxa"/>
          </w:tcPr>
          <w:p w14:paraId="5973742E" w14:textId="77777777" w:rsidR="00E16D5D" w:rsidRDefault="00E16D5D" w:rsidP="00BB486B">
            <w:pPr>
              <w:jc w:val="center"/>
              <w:rPr>
                <w:rFonts w:ascii="Times New Roman" w:hAnsi="Times New Roman" w:cs="Times New Roman"/>
                <w:sz w:val="20"/>
                <w:szCs w:val="20"/>
                <w:lang w:val="lv-LV"/>
              </w:rPr>
            </w:pPr>
          </w:p>
        </w:tc>
      </w:tr>
      <w:tr w:rsidR="00E16D5D" w:rsidRPr="00B843BE" w14:paraId="0C6A9536" w14:textId="77777777" w:rsidTr="00E16D5D">
        <w:tc>
          <w:tcPr>
            <w:tcW w:w="672" w:type="dxa"/>
          </w:tcPr>
          <w:p w14:paraId="65EB547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w:t>
            </w:r>
          </w:p>
        </w:tc>
        <w:tc>
          <w:tcPr>
            <w:tcW w:w="6132" w:type="dxa"/>
          </w:tcPr>
          <w:p w14:paraId="1013B3EB"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Ledus etiķskābe, CH3COOH, , tīra, atbilst </w:t>
            </w:r>
            <w:proofErr w:type="spellStart"/>
            <w:r w:rsidRPr="00B843BE">
              <w:rPr>
                <w:rFonts w:ascii="Times New Roman" w:hAnsi="Times New Roman" w:cs="Times New Roman"/>
                <w:sz w:val="20"/>
                <w:szCs w:val="20"/>
                <w:lang w:val="lv-LV"/>
              </w:rPr>
              <w:t>Ph.EUR</w:t>
            </w:r>
            <w:proofErr w:type="spellEnd"/>
            <w:r w:rsidRPr="00B843BE">
              <w:rPr>
                <w:rFonts w:ascii="Times New Roman" w:hAnsi="Times New Roman" w:cs="Times New Roman"/>
                <w:sz w:val="20"/>
                <w:szCs w:val="20"/>
                <w:lang w:val="lv-LV"/>
              </w:rPr>
              <w:t xml:space="preserve">., BP., USP specifikācijām, tīrība 99.8-100.5%, smagie metāli ≤0.0002% </w:t>
            </w:r>
          </w:p>
        </w:tc>
        <w:tc>
          <w:tcPr>
            <w:tcW w:w="1701" w:type="dxa"/>
          </w:tcPr>
          <w:p w14:paraId="5EEA06A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530EFF8D" w14:textId="77777777" w:rsidR="00E16D5D" w:rsidRPr="00B843BE" w:rsidRDefault="00E16D5D" w:rsidP="00BB486B">
            <w:pPr>
              <w:jc w:val="center"/>
              <w:rPr>
                <w:rFonts w:ascii="Times New Roman" w:hAnsi="Times New Roman" w:cs="Times New Roman"/>
                <w:sz w:val="20"/>
                <w:szCs w:val="20"/>
                <w:lang w:val="lv-LV"/>
              </w:rPr>
            </w:pPr>
            <w:r w:rsidRPr="00B843BE">
              <w:rPr>
                <w:rFonts w:ascii="Times New Roman" w:hAnsi="Times New Roman" w:cs="Times New Roman"/>
                <w:sz w:val="20"/>
                <w:szCs w:val="20"/>
                <w:lang w:val="lv-LV"/>
              </w:rPr>
              <w:t>3</w:t>
            </w:r>
            <w:r>
              <w:rPr>
                <w:rFonts w:ascii="Times New Roman" w:hAnsi="Times New Roman" w:cs="Times New Roman"/>
                <w:sz w:val="20"/>
                <w:szCs w:val="20"/>
                <w:lang w:val="lv-LV"/>
              </w:rPr>
              <w:t xml:space="preserve"> </w:t>
            </w:r>
          </w:p>
        </w:tc>
        <w:tc>
          <w:tcPr>
            <w:tcW w:w="5386" w:type="dxa"/>
          </w:tcPr>
          <w:p w14:paraId="016EA2DC" w14:textId="77777777" w:rsidR="00E16D5D" w:rsidRPr="00B843BE" w:rsidRDefault="00E16D5D" w:rsidP="00BB486B">
            <w:pPr>
              <w:jc w:val="center"/>
              <w:rPr>
                <w:rFonts w:ascii="Times New Roman" w:hAnsi="Times New Roman" w:cs="Times New Roman"/>
                <w:sz w:val="20"/>
                <w:szCs w:val="20"/>
                <w:lang w:val="lv-LV"/>
              </w:rPr>
            </w:pPr>
          </w:p>
        </w:tc>
      </w:tr>
      <w:tr w:rsidR="00E16D5D" w:rsidRPr="00B843BE" w14:paraId="31CC9B0A" w14:textId="77777777" w:rsidTr="00E16D5D">
        <w:tc>
          <w:tcPr>
            <w:tcW w:w="672" w:type="dxa"/>
          </w:tcPr>
          <w:p w14:paraId="6FEAF07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3.</w:t>
            </w:r>
          </w:p>
        </w:tc>
        <w:tc>
          <w:tcPr>
            <w:tcW w:w="6132" w:type="dxa"/>
          </w:tcPr>
          <w:p w14:paraId="2316EA65"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Acetons, CH3COCH3, Acetons, tīrs, atbilst </w:t>
            </w:r>
            <w:proofErr w:type="spellStart"/>
            <w:r w:rsidRPr="00B843BE">
              <w:rPr>
                <w:rFonts w:ascii="Times New Roman" w:hAnsi="Times New Roman" w:cs="Times New Roman"/>
                <w:sz w:val="20"/>
                <w:szCs w:val="20"/>
                <w:lang w:val="lv-LV"/>
              </w:rPr>
              <w:t>Ph.EUR</w:t>
            </w:r>
            <w:proofErr w:type="spellEnd"/>
            <w:r w:rsidRPr="00B843BE">
              <w:rPr>
                <w:rFonts w:ascii="Times New Roman" w:hAnsi="Times New Roman" w:cs="Times New Roman"/>
                <w:sz w:val="20"/>
                <w:szCs w:val="20"/>
                <w:lang w:val="lv-LV"/>
              </w:rPr>
              <w:t xml:space="preserve">., BP., NF specifikācijām, tīrība ≥99%, smagie metāli ≤0.0001% </w:t>
            </w:r>
          </w:p>
        </w:tc>
        <w:tc>
          <w:tcPr>
            <w:tcW w:w="1701" w:type="dxa"/>
          </w:tcPr>
          <w:p w14:paraId="412ADD9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2482B1FC" w14:textId="77777777" w:rsidR="00E16D5D" w:rsidRPr="00B843BE" w:rsidRDefault="00E16D5D" w:rsidP="00BB486B">
            <w:pPr>
              <w:jc w:val="center"/>
              <w:rPr>
                <w:rFonts w:ascii="Times New Roman" w:hAnsi="Times New Roman" w:cs="Times New Roman"/>
                <w:sz w:val="20"/>
                <w:szCs w:val="20"/>
                <w:lang w:val="lv-LV"/>
              </w:rPr>
            </w:pPr>
            <w:r w:rsidRPr="00B843BE">
              <w:rPr>
                <w:rFonts w:ascii="Times New Roman" w:hAnsi="Times New Roman" w:cs="Times New Roman"/>
                <w:sz w:val="20"/>
                <w:szCs w:val="20"/>
                <w:lang w:val="lv-LV"/>
              </w:rPr>
              <w:t>2,5</w:t>
            </w:r>
            <w:r>
              <w:rPr>
                <w:rFonts w:ascii="Times New Roman" w:hAnsi="Times New Roman" w:cs="Times New Roman"/>
                <w:sz w:val="20"/>
                <w:szCs w:val="20"/>
                <w:lang w:val="lv-LV"/>
              </w:rPr>
              <w:t xml:space="preserve"> </w:t>
            </w:r>
          </w:p>
        </w:tc>
        <w:tc>
          <w:tcPr>
            <w:tcW w:w="5386" w:type="dxa"/>
          </w:tcPr>
          <w:p w14:paraId="44F2CDC3" w14:textId="77777777" w:rsidR="00E16D5D" w:rsidRPr="00B843BE" w:rsidRDefault="00E16D5D" w:rsidP="00BB486B">
            <w:pPr>
              <w:jc w:val="center"/>
              <w:rPr>
                <w:rFonts w:ascii="Times New Roman" w:hAnsi="Times New Roman" w:cs="Times New Roman"/>
                <w:sz w:val="20"/>
                <w:szCs w:val="20"/>
                <w:lang w:val="lv-LV"/>
              </w:rPr>
            </w:pPr>
          </w:p>
        </w:tc>
      </w:tr>
      <w:tr w:rsidR="00E16D5D" w:rsidRPr="00B843BE" w14:paraId="034DEBE8" w14:textId="77777777" w:rsidTr="00E16D5D">
        <w:tc>
          <w:tcPr>
            <w:tcW w:w="672" w:type="dxa"/>
          </w:tcPr>
          <w:p w14:paraId="1164A96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w:t>
            </w:r>
          </w:p>
        </w:tc>
        <w:tc>
          <w:tcPr>
            <w:tcW w:w="6132" w:type="dxa"/>
          </w:tcPr>
          <w:p w14:paraId="5DC27A13"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Acetilacetons</w:t>
            </w:r>
            <w:proofErr w:type="spellEnd"/>
            <w:r w:rsidRPr="00B843BE">
              <w:rPr>
                <w:rFonts w:ascii="Times New Roman" w:hAnsi="Times New Roman" w:cs="Times New Roman"/>
                <w:sz w:val="20"/>
                <w:szCs w:val="20"/>
                <w:lang w:val="lv-LV"/>
              </w:rPr>
              <w:t xml:space="preserve">, C5H8O2, </w:t>
            </w:r>
            <w:proofErr w:type="spellStart"/>
            <w:r w:rsidRPr="00B843BE">
              <w:rPr>
                <w:rFonts w:ascii="Times New Roman" w:hAnsi="Times New Roman" w:cs="Times New Roman"/>
                <w:sz w:val="20"/>
                <w:szCs w:val="20"/>
                <w:lang w:val="lv-LV"/>
              </w:rPr>
              <w:t>ReagentPlus</w:t>
            </w:r>
            <w:proofErr w:type="spellEnd"/>
            <w:r w:rsidRPr="00B843BE">
              <w:rPr>
                <w:rFonts w:ascii="Times New Roman" w:hAnsi="Times New Roman" w:cs="Times New Roman"/>
                <w:sz w:val="20"/>
                <w:szCs w:val="20"/>
                <w:lang w:val="lv-LV"/>
              </w:rPr>
              <w:t>®, ≥99%, iepakojumā 250 ml,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P7754-250ML-A vai </w:t>
            </w:r>
            <w:r>
              <w:rPr>
                <w:rFonts w:ascii="Times New Roman" w:hAnsi="Times New Roman" w:cs="Times New Roman"/>
                <w:sz w:val="20"/>
                <w:szCs w:val="20"/>
                <w:lang w:val="lv-LV"/>
              </w:rPr>
              <w:t>ekvivalents</w:t>
            </w:r>
          </w:p>
        </w:tc>
        <w:tc>
          <w:tcPr>
            <w:tcW w:w="1701" w:type="dxa"/>
          </w:tcPr>
          <w:p w14:paraId="08D21F92"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0011D06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250 </w:t>
            </w:r>
          </w:p>
        </w:tc>
        <w:tc>
          <w:tcPr>
            <w:tcW w:w="5386" w:type="dxa"/>
          </w:tcPr>
          <w:p w14:paraId="4674A0E9" w14:textId="77777777" w:rsidR="00E16D5D" w:rsidRDefault="00E16D5D" w:rsidP="00BB486B">
            <w:pPr>
              <w:jc w:val="center"/>
              <w:rPr>
                <w:rFonts w:ascii="Times New Roman" w:hAnsi="Times New Roman" w:cs="Times New Roman"/>
                <w:sz w:val="20"/>
                <w:szCs w:val="20"/>
                <w:lang w:val="lv-LV"/>
              </w:rPr>
            </w:pPr>
          </w:p>
        </w:tc>
      </w:tr>
      <w:tr w:rsidR="00E16D5D" w:rsidRPr="00B843BE" w14:paraId="52BD26DF" w14:textId="77777777" w:rsidTr="00E16D5D">
        <w:tc>
          <w:tcPr>
            <w:tcW w:w="672" w:type="dxa"/>
          </w:tcPr>
          <w:p w14:paraId="5F5FDB8D"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w:t>
            </w:r>
          </w:p>
        </w:tc>
        <w:tc>
          <w:tcPr>
            <w:tcW w:w="6132" w:type="dxa"/>
          </w:tcPr>
          <w:p w14:paraId="7B7699DF" w14:textId="1B062BD0"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Alumīnija hlorīda </w:t>
            </w:r>
            <w:proofErr w:type="spellStart"/>
            <w:r w:rsidRPr="00B843BE">
              <w:rPr>
                <w:rFonts w:ascii="Times New Roman" w:hAnsi="Times New Roman" w:cs="Times New Roman"/>
                <w:sz w:val="20"/>
                <w:szCs w:val="20"/>
                <w:lang w:val="lv-LV"/>
              </w:rPr>
              <w:t>heksahidrāts</w:t>
            </w:r>
            <w:proofErr w:type="spellEnd"/>
            <w:r w:rsidRPr="00B843BE">
              <w:rPr>
                <w:rFonts w:ascii="Times New Roman" w:hAnsi="Times New Roman" w:cs="Times New Roman"/>
                <w:sz w:val="20"/>
                <w:szCs w:val="20"/>
                <w:lang w:val="lv-LV"/>
              </w:rPr>
              <w:t xml:space="preserve">, AlCl3·6H2O, </w:t>
            </w:r>
            <w:proofErr w:type="spellStart"/>
            <w:r w:rsidRPr="00B843BE">
              <w:rPr>
                <w:rFonts w:ascii="Times New Roman" w:hAnsi="Times New Roman" w:cs="Times New Roman"/>
                <w:sz w:val="20"/>
                <w:szCs w:val="20"/>
                <w:lang w:val="lv-LV"/>
              </w:rPr>
              <w:t>ReagentPlus</w:t>
            </w:r>
            <w:proofErr w:type="spellEnd"/>
            <w:r w:rsidRPr="00B843BE">
              <w:rPr>
                <w:rFonts w:ascii="Times New Roman" w:hAnsi="Times New Roman" w:cs="Times New Roman"/>
                <w:sz w:val="20"/>
                <w:szCs w:val="20"/>
                <w:lang w:val="lv-LV"/>
              </w:rPr>
              <w:t>®, 99%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iepakojumā 500 g.</w:t>
            </w:r>
            <w:r w:rsidRPr="00B843BE">
              <w:rPr>
                <w:lang w:val="lv-LV"/>
              </w:rPr>
              <w:t xml:space="preserve"> </w:t>
            </w:r>
            <w:r w:rsidRPr="00B843BE">
              <w:rPr>
                <w:rFonts w:ascii="Times New Roman" w:hAnsi="Times New Roman" w:cs="Times New Roman"/>
                <w:sz w:val="20"/>
                <w:szCs w:val="20"/>
                <w:lang w:val="lv-LV"/>
              </w:rPr>
              <w:t xml:space="preserve">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0FF9F534"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034082A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5CE18521" w14:textId="77777777" w:rsidR="00E16D5D" w:rsidRDefault="00E16D5D" w:rsidP="00BB486B">
            <w:pPr>
              <w:jc w:val="center"/>
              <w:rPr>
                <w:rFonts w:ascii="Times New Roman" w:hAnsi="Times New Roman" w:cs="Times New Roman"/>
                <w:sz w:val="20"/>
                <w:szCs w:val="20"/>
                <w:lang w:val="lv-LV"/>
              </w:rPr>
            </w:pPr>
          </w:p>
        </w:tc>
      </w:tr>
      <w:tr w:rsidR="00E16D5D" w:rsidRPr="00B843BE" w14:paraId="1159E9ED" w14:textId="77777777" w:rsidTr="00E16D5D">
        <w:tc>
          <w:tcPr>
            <w:tcW w:w="672" w:type="dxa"/>
          </w:tcPr>
          <w:p w14:paraId="3D89085C"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6.</w:t>
            </w:r>
          </w:p>
        </w:tc>
        <w:tc>
          <w:tcPr>
            <w:tcW w:w="6132" w:type="dxa"/>
          </w:tcPr>
          <w:p w14:paraId="4D1298F9" w14:textId="56CB872E"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Alumīnija-</w:t>
            </w:r>
            <w:proofErr w:type="spellStart"/>
            <w:r w:rsidRPr="00B843BE">
              <w:rPr>
                <w:rFonts w:ascii="Times New Roman" w:hAnsi="Times New Roman" w:cs="Times New Roman"/>
                <w:sz w:val="20"/>
                <w:szCs w:val="20"/>
                <w:lang w:val="lv-LV"/>
              </w:rPr>
              <w:t>tri</w:t>
            </w:r>
            <w:proofErr w:type="spellEnd"/>
            <w:r w:rsidRPr="00B843BE">
              <w:rPr>
                <w:rFonts w:ascii="Times New Roman" w:hAnsi="Times New Roman" w:cs="Times New Roman"/>
                <w:sz w:val="20"/>
                <w:szCs w:val="20"/>
                <w:lang w:val="lv-LV"/>
              </w:rPr>
              <w:t>-</w:t>
            </w:r>
            <w:proofErr w:type="spellStart"/>
            <w:r w:rsidRPr="00B843BE">
              <w:rPr>
                <w:rFonts w:ascii="Times New Roman" w:hAnsi="Times New Roman" w:cs="Times New Roman"/>
                <w:sz w:val="20"/>
                <w:szCs w:val="20"/>
                <w:lang w:val="lv-LV"/>
              </w:rPr>
              <w:t>sec-butoksīds</w:t>
            </w:r>
            <w:proofErr w:type="spellEnd"/>
            <w:r w:rsidRPr="00B843BE">
              <w:rPr>
                <w:rFonts w:ascii="Times New Roman" w:hAnsi="Times New Roman" w:cs="Times New Roman"/>
                <w:sz w:val="20"/>
                <w:szCs w:val="20"/>
                <w:lang w:val="lv-LV"/>
              </w:rPr>
              <w:t xml:space="preserve">, Al[OCH(CH3)C2H5]3, tīrība 97%, iepakojumā 100 g, Sigma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201073-100G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5D83635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14870D7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1C1CA104" w14:textId="77777777" w:rsidR="00E16D5D" w:rsidRDefault="00E16D5D" w:rsidP="00BB486B">
            <w:pPr>
              <w:jc w:val="center"/>
              <w:rPr>
                <w:rFonts w:ascii="Times New Roman" w:hAnsi="Times New Roman" w:cs="Times New Roman"/>
                <w:sz w:val="20"/>
                <w:szCs w:val="20"/>
                <w:lang w:val="lv-LV"/>
              </w:rPr>
            </w:pPr>
          </w:p>
        </w:tc>
      </w:tr>
      <w:tr w:rsidR="00E16D5D" w:rsidRPr="00B843BE" w14:paraId="1C320C7C" w14:textId="77777777" w:rsidTr="00E16D5D">
        <w:tc>
          <w:tcPr>
            <w:tcW w:w="672" w:type="dxa"/>
          </w:tcPr>
          <w:p w14:paraId="416FE9E9"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7.</w:t>
            </w:r>
          </w:p>
        </w:tc>
        <w:tc>
          <w:tcPr>
            <w:tcW w:w="6132" w:type="dxa"/>
          </w:tcPr>
          <w:p w14:paraId="7D6D6E0D" w14:textId="590DC78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Amonija hidroksīda šķīdums, NH4OH, atbilst </w:t>
            </w:r>
            <w:proofErr w:type="spellStart"/>
            <w:r w:rsidRPr="00B843BE">
              <w:rPr>
                <w:rFonts w:ascii="Times New Roman" w:hAnsi="Times New Roman" w:cs="Times New Roman"/>
                <w:sz w:val="20"/>
                <w:szCs w:val="20"/>
                <w:lang w:val="lv-LV"/>
              </w:rPr>
              <w:t>Ph.EUR</w:t>
            </w:r>
            <w:proofErr w:type="spellEnd"/>
            <w:r w:rsidRPr="00B843BE">
              <w:rPr>
                <w:rFonts w:ascii="Times New Roman" w:hAnsi="Times New Roman" w:cs="Times New Roman"/>
                <w:sz w:val="20"/>
                <w:szCs w:val="20"/>
                <w:lang w:val="lv-LV"/>
              </w:rPr>
              <w:t xml:space="preserve"> specifikācijām, 25-30% NH3, negaistošo vielu saturs ≤0.0018% </w:t>
            </w:r>
            <w:r w:rsidR="009726E9">
              <w:rPr>
                <w:rFonts w:ascii="Times New Roman" w:hAnsi="Times New Roman" w:cs="Times New Roman"/>
                <w:sz w:val="20"/>
                <w:szCs w:val="20"/>
                <w:lang w:val="lv-LV"/>
              </w:rPr>
              <w:t>vai ekvivalents.</w:t>
            </w:r>
          </w:p>
        </w:tc>
        <w:tc>
          <w:tcPr>
            <w:tcW w:w="1701" w:type="dxa"/>
          </w:tcPr>
          <w:p w14:paraId="6A23E3D4"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DE826A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1000 </w:t>
            </w:r>
          </w:p>
        </w:tc>
        <w:tc>
          <w:tcPr>
            <w:tcW w:w="5386" w:type="dxa"/>
          </w:tcPr>
          <w:p w14:paraId="4E1F2743" w14:textId="77777777" w:rsidR="00E16D5D" w:rsidRDefault="00E16D5D" w:rsidP="00BB486B">
            <w:pPr>
              <w:jc w:val="center"/>
              <w:rPr>
                <w:rFonts w:ascii="Times New Roman" w:hAnsi="Times New Roman" w:cs="Times New Roman"/>
                <w:sz w:val="20"/>
                <w:szCs w:val="20"/>
                <w:lang w:val="lv-LV"/>
              </w:rPr>
            </w:pPr>
          </w:p>
        </w:tc>
      </w:tr>
      <w:tr w:rsidR="00E16D5D" w:rsidRPr="00B843BE" w14:paraId="5506DE2D" w14:textId="77777777" w:rsidTr="00E16D5D">
        <w:tc>
          <w:tcPr>
            <w:tcW w:w="672" w:type="dxa"/>
          </w:tcPr>
          <w:p w14:paraId="4715AE0A"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8.</w:t>
            </w:r>
          </w:p>
        </w:tc>
        <w:tc>
          <w:tcPr>
            <w:tcW w:w="6132" w:type="dxa"/>
          </w:tcPr>
          <w:p w14:paraId="25C289EE" w14:textId="00AC5B64"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Amonija nitrāts, NH4NO3, tīrs analīzēm, atbilst </w:t>
            </w:r>
            <w:proofErr w:type="spellStart"/>
            <w:r w:rsidRPr="00B843BE">
              <w:rPr>
                <w:rFonts w:ascii="Times New Roman" w:hAnsi="Times New Roman" w:cs="Times New Roman"/>
                <w:sz w:val="20"/>
                <w:szCs w:val="20"/>
                <w:lang w:val="lv-LV"/>
              </w:rPr>
              <w:t>Ph.EUR</w:t>
            </w:r>
            <w:proofErr w:type="spellEnd"/>
            <w:r w:rsidRPr="00B843BE">
              <w:rPr>
                <w:rFonts w:ascii="Times New Roman" w:hAnsi="Times New Roman" w:cs="Times New Roman"/>
                <w:sz w:val="20"/>
                <w:szCs w:val="20"/>
                <w:lang w:val="lv-LV"/>
              </w:rPr>
              <w:t xml:space="preserve"> specifikācijām, ACS reaģents, tīrība ≥98%, smagie metāli ≤0.0005% </w:t>
            </w:r>
            <w:r w:rsidR="009726E9">
              <w:rPr>
                <w:rFonts w:ascii="Times New Roman" w:hAnsi="Times New Roman" w:cs="Times New Roman"/>
                <w:sz w:val="20"/>
                <w:szCs w:val="20"/>
                <w:lang w:val="lv-LV"/>
              </w:rPr>
              <w:t>vai ekvivalents.</w:t>
            </w:r>
          </w:p>
        </w:tc>
        <w:tc>
          <w:tcPr>
            <w:tcW w:w="1701" w:type="dxa"/>
          </w:tcPr>
          <w:p w14:paraId="3332303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276FEBF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500</w:t>
            </w:r>
          </w:p>
        </w:tc>
        <w:tc>
          <w:tcPr>
            <w:tcW w:w="5386" w:type="dxa"/>
          </w:tcPr>
          <w:p w14:paraId="0BBC61F6" w14:textId="77777777" w:rsidR="00E16D5D" w:rsidRDefault="00E16D5D" w:rsidP="00BB486B">
            <w:pPr>
              <w:jc w:val="center"/>
              <w:rPr>
                <w:rFonts w:ascii="Times New Roman" w:hAnsi="Times New Roman" w:cs="Times New Roman"/>
                <w:sz w:val="20"/>
                <w:szCs w:val="20"/>
                <w:lang w:val="lv-LV"/>
              </w:rPr>
            </w:pPr>
          </w:p>
        </w:tc>
      </w:tr>
      <w:tr w:rsidR="00E16D5D" w:rsidRPr="00B843BE" w14:paraId="61A04402" w14:textId="77777777" w:rsidTr="00E16D5D">
        <w:tc>
          <w:tcPr>
            <w:tcW w:w="672" w:type="dxa"/>
          </w:tcPr>
          <w:p w14:paraId="03864CF4"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9.</w:t>
            </w:r>
          </w:p>
        </w:tc>
        <w:tc>
          <w:tcPr>
            <w:tcW w:w="6132" w:type="dxa"/>
          </w:tcPr>
          <w:p w14:paraId="5242CFA2"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1-butanols, bezūdens, ūdens saturs </w:t>
            </w:r>
            <w:r w:rsidRPr="00B843BE">
              <w:rPr>
                <w:rFonts w:ascii="Times New Roman" w:hAnsi="Times New Roman" w:cs="Times New Roman"/>
                <w:bCs/>
                <w:sz w:val="20"/>
                <w:szCs w:val="20"/>
                <w:shd w:val="clear" w:color="auto" w:fill="FFFFFF"/>
                <w:lang w:val="lv-LV"/>
              </w:rPr>
              <w:t>&lt;0.005%</w:t>
            </w:r>
            <w:r w:rsidRPr="00B843BE">
              <w:rPr>
                <w:rFonts w:ascii="Times New Roman" w:hAnsi="Times New Roman" w:cs="Times New Roman"/>
                <w:sz w:val="20"/>
                <w:szCs w:val="20"/>
                <w:lang w:val="lv-LV"/>
              </w:rPr>
              <w:t xml:space="preserve">, negaistošo vielu saturs </w:t>
            </w:r>
            <w:r w:rsidRPr="00B843BE">
              <w:rPr>
                <w:rFonts w:ascii="Times New Roman" w:hAnsi="Times New Roman" w:cs="Times New Roman"/>
                <w:bCs/>
                <w:sz w:val="20"/>
                <w:szCs w:val="20"/>
                <w:shd w:val="clear" w:color="auto" w:fill="FFFFFF"/>
                <w:lang w:val="lv-LV"/>
              </w:rPr>
              <w:t>&lt;0.0005%</w:t>
            </w:r>
            <w:r w:rsidRPr="00B843BE">
              <w:rPr>
                <w:rFonts w:ascii="Times New Roman" w:hAnsi="Times New Roman" w:cs="Times New Roman"/>
                <w:sz w:val="20"/>
                <w:szCs w:val="20"/>
                <w:lang w:val="lv-LV"/>
              </w:rPr>
              <w:t>, 99.8%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281549-1L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CH3(CH2)3OH, iepakojumā 1 l</w:t>
            </w:r>
            <w:r>
              <w:rPr>
                <w:rFonts w:ascii="Times New Roman" w:hAnsi="Times New Roman" w:cs="Times New Roman"/>
                <w:sz w:val="20"/>
                <w:szCs w:val="20"/>
                <w:lang w:val="lv-LV"/>
              </w:rPr>
              <w:t xml:space="preserve"> </w:t>
            </w:r>
          </w:p>
        </w:tc>
        <w:tc>
          <w:tcPr>
            <w:tcW w:w="1701" w:type="dxa"/>
          </w:tcPr>
          <w:p w14:paraId="68244D0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53ABAA7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7BB81F93" w14:textId="77777777" w:rsidR="00E16D5D" w:rsidRDefault="00E16D5D" w:rsidP="00BB486B">
            <w:pPr>
              <w:jc w:val="center"/>
              <w:rPr>
                <w:rFonts w:ascii="Times New Roman" w:hAnsi="Times New Roman" w:cs="Times New Roman"/>
                <w:sz w:val="20"/>
                <w:szCs w:val="20"/>
                <w:lang w:val="lv-LV"/>
              </w:rPr>
            </w:pPr>
          </w:p>
        </w:tc>
      </w:tr>
      <w:tr w:rsidR="00E16D5D" w:rsidRPr="00B843BE" w14:paraId="30E376B3" w14:textId="77777777" w:rsidTr="00E16D5D">
        <w:tc>
          <w:tcPr>
            <w:tcW w:w="672" w:type="dxa"/>
          </w:tcPr>
          <w:p w14:paraId="5C5DF96F"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10.</w:t>
            </w:r>
          </w:p>
        </w:tc>
        <w:tc>
          <w:tcPr>
            <w:tcW w:w="6132" w:type="dxa"/>
          </w:tcPr>
          <w:p w14:paraId="1C370911" w14:textId="6F3ABA88"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Nātrija </w:t>
            </w:r>
            <w:proofErr w:type="spellStart"/>
            <w:r w:rsidRPr="00B843BE">
              <w:rPr>
                <w:rFonts w:ascii="Times New Roman" w:hAnsi="Times New Roman" w:cs="Times New Roman"/>
                <w:sz w:val="20"/>
                <w:szCs w:val="20"/>
                <w:lang w:val="lv-LV"/>
              </w:rPr>
              <w:t>deoksiholāts</w:t>
            </w:r>
            <w:proofErr w:type="spellEnd"/>
            <w:r w:rsidRPr="00B843BE">
              <w:rPr>
                <w:rFonts w:ascii="Times New Roman" w:hAnsi="Times New Roman" w:cs="Times New Roman"/>
                <w:sz w:val="20"/>
                <w:szCs w:val="20"/>
                <w:lang w:val="lv-LV"/>
              </w:rPr>
              <w:t xml:space="preserve">, C24H39NaO4, ≥97%, Molekulārā masa 414.55, </w:t>
            </w:r>
            <w:proofErr w:type="spellStart"/>
            <w:r w:rsidRPr="00B843BE">
              <w:rPr>
                <w:rFonts w:ascii="Times New Roman" w:hAnsi="Times New Roman" w:cs="Times New Roman"/>
                <w:sz w:val="20"/>
                <w:szCs w:val="20"/>
                <w:lang w:val="lv-LV"/>
              </w:rPr>
              <w:t>aggregācijas</w:t>
            </w:r>
            <w:proofErr w:type="spellEnd"/>
            <w:r w:rsidRPr="00B843BE">
              <w:rPr>
                <w:rFonts w:ascii="Times New Roman" w:hAnsi="Times New Roman" w:cs="Times New Roman"/>
                <w:sz w:val="20"/>
                <w:szCs w:val="20"/>
                <w:lang w:val="lv-LV"/>
              </w:rPr>
              <w:t xml:space="preserve"> skaitlis 3 - 12, iepakojumā 100g</w:t>
            </w:r>
            <w:r>
              <w:rPr>
                <w:rFonts w:ascii="Times New Roman" w:hAnsi="Times New Roman" w:cs="Times New Roman"/>
                <w:sz w:val="20"/>
                <w:szCs w:val="20"/>
                <w:lang w:val="lv-LV"/>
              </w:rPr>
              <w:t xml:space="preserve"> (</w:t>
            </w:r>
            <w:r w:rsidRPr="00B843BE">
              <w:rPr>
                <w:rFonts w:ascii="Times New Roman" w:hAnsi="Times New Roman" w:cs="Times New Roman"/>
                <w:sz w:val="20"/>
                <w:szCs w:val="20"/>
                <w:lang w:val="lv-LV"/>
              </w:rPr>
              <w:t xml:space="preserve">Sigma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D6750-100G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0663A0A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3717DBF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295EB21B" w14:textId="77777777" w:rsidR="00E16D5D" w:rsidRDefault="00E16D5D" w:rsidP="00BB486B">
            <w:pPr>
              <w:jc w:val="center"/>
              <w:rPr>
                <w:rFonts w:ascii="Times New Roman" w:hAnsi="Times New Roman" w:cs="Times New Roman"/>
                <w:sz w:val="20"/>
                <w:szCs w:val="20"/>
                <w:lang w:val="lv-LV"/>
              </w:rPr>
            </w:pPr>
          </w:p>
        </w:tc>
      </w:tr>
      <w:tr w:rsidR="00E16D5D" w:rsidRPr="00B843BE" w14:paraId="2608BBC4" w14:textId="77777777" w:rsidTr="00E16D5D">
        <w:tc>
          <w:tcPr>
            <w:tcW w:w="672" w:type="dxa"/>
          </w:tcPr>
          <w:p w14:paraId="214D700B"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11.</w:t>
            </w:r>
          </w:p>
        </w:tc>
        <w:tc>
          <w:tcPr>
            <w:tcW w:w="6132" w:type="dxa"/>
          </w:tcPr>
          <w:p w14:paraId="32D0269F"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Cērija</w:t>
            </w:r>
            <w:proofErr w:type="spellEnd"/>
            <w:r w:rsidRPr="00B843BE">
              <w:rPr>
                <w:rFonts w:ascii="Times New Roman" w:hAnsi="Times New Roman" w:cs="Times New Roman"/>
                <w:sz w:val="20"/>
                <w:szCs w:val="20"/>
                <w:lang w:val="lv-LV"/>
              </w:rPr>
              <w:t xml:space="preserve"> (IV) oksīda </w:t>
            </w:r>
            <w:proofErr w:type="spellStart"/>
            <w:r w:rsidRPr="00B843BE">
              <w:rPr>
                <w:rFonts w:ascii="Times New Roman" w:hAnsi="Times New Roman" w:cs="Times New Roman"/>
                <w:sz w:val="20"/>
                <w:szCs w:val="20"/>
                <w:lang w:val="lv-LV"/>
              </w:rPr>
              <w:t>nanodaļiņu</w:t>
            </w:r>
            <w:proofErr w:type="spellEnd"/>
            <w:r w:rsidRPr="00B843BE">
              <w:rPr>
                <w:rFonts w:ascii="Times New Roman" w:hAnsi="Times New Roman" w:cs="Times New Roman"/>
                <w:sz w:val="20"/>
                <w:szCs w:val="20"/>
                <w:lang w:val="lv-LV"/>
              </w:rPr>
              <w:t xml:space="preserve"> dispersija ar daļiņu izmēru  &lt;25 </w:t>
            </w:r>
            <w:proofErr w:type="spellStart"/>
            <w:r w:rsidRPr="00B843BE">
              <w:rPr>
                <w:rFonts w:ascii="Times New Roman" w:hAnsi="Times New Roman" w:cs="Times New Roman"/>
                <w:sz w:val="20"/>
                <w:szCs w:val="20"/>
                <w:lang w:val="lv-LV"/>
              </w:rPr>
              <w:t>nm</w:t>
            </w:r>
            <w:proofErr w:type="spellEnd"/>
            <w:r w:rsidRPr="00B843BE">
              <w:rPr>
                <w:rFonts w:ascii="Times New Roman" w:hAnsi="Times New Roman" w:cs="Times New Roman"/>
                <w:sz w:val="20"/>
                <w:szCs w:val="20"/>
                <w:lang w:val="lv-LV"/>
              </w:rPr>
              <w:t>, 10 masas% H2O, iepakojumā 100 ml</w:t>
            </w:r>
          </w:p>
        </w:tc>
        <w:tc>
          <w:tcPr>
            <w:tcW w:w="1701" w:type="dxa"/>
          </w:tcPr>
          <w:p w14:paraId="76666651"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51703958" w14:textId="77777777" w:rsidR="00E16D5D" w:rsidRPr="00B843BE" w:rsidRDefault="00E16D5D" w:rsidP="00BB486B">
            <w:pPr>
              <w:jc w:val="center"/>
              <w:rPr>
                <w:rFonts w:ascii="Times New Roman" w:hAnsi="Times New Roman" w:cs="Times New Roman"/>
                <w:sz w:val="20"/>
                <w:szCs w:val="20"/>
                <w:lang w:val="lv-LV"/>
              </w:rPr>
            </w:pPr>
            <w:r w:rsidRPr="00B843BE">
              <w:rPr>
                <w:rFonts w:ascii="Times New Roman" w:hAnsi="Times New Roman" w:cs="Times New Roman"/>
                <w:sz w:val="20"/>
                <w:szCs w:val="20"/>
                <w:lang w:val="lv-LV"/>
              </w:rPr>
              <w:t>5</w:t>
            </w:r>
            <w:r>
              <w:rPr>
                <w:rFonts w:ascii="Times New Roman" w:hAnsi="Times New Roman" w:cs="Times New Roman"/>
                <w:sz w:val="20"/>
                <w:szCs w:val="20"/>
                <w:lang w:val="lv-LV"/>
              </w:rPr>
              <w:t xml:space="preserve">00 </w:t>
            </w:r>
          </w:p>
        </w:tc>
        <w:tc>
          <w:tcPr>
            <w:tcW w:w="5386" w:type="dxa"/>
          </w:tcPr>
          <w:p w14:paraId="5954D1FD" w14:textId="77777777" w:rsidR="00E16D5D" w:rsidRPr="00B843BE" w:rsidRDefault="00E16D5D" w:rsidP="00BB486B">
            <w:pPr>
              <w:jc w:val="center"/>
              <w:rPr>
                <w:rFonts w:ascii="Times New Roman" w:hAnsi="Times New Roman" w:cs="Times New Roman"/>
                <w:sz w:val="20"/>
                <w:szCs w:val="20"/>
                <w:lang w:val="lv-LV"/>
              </w:rPr>
            </w:pPr>
          </w:p>
        </w:tc>
      </w:tr>
      <w:tr w:rsidR="00E16D5D" w:rsidRPr="00B843BE" w14:paraId="72F86184" w14:textId="77777777" w:rsidTr="00E16D5D">
        <w:tc>
          <w:tcPr>
            <w:tcW w:w="672" w:type="dxa"/>
          </w:tcPr>
          <w:p w14:paraId="38181469"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12.</w:t>
            </w:r>
          </w:p>
        </w:tc>
        <w:tc>
          <w:tcPr>
            <w:tcW w:w="6132" w:type="dxa"/>
          </w:tcPr>
          <w:p w14:paraId="0ED3E18E" w14:textId="44E49FF3"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Cērija</w:t>
            </w:r>
            <w:proofErr w:type="spellEnd"/>
            <w:r w:rsidRPr="00B843BE">
              <w:rPr>
                <w:rFonts w:ascii="Times New Roman" w:hAnsi="Times New Roman" w:cs="Times New Roman"/>
                <w:sz w:val="20"/>
                <w:szCs w:val="20"/>
                <w:lang w:val="lv-LV"/>
              </w:rPr>
              <w:t xml:space="preserve"> (III) acetāta hidrāts, </w:t>
            </w:r>
            <w:proofErr w:type="spellStart"/>
            <w:r w:rsidRPr="00B843BE">
              <w:rPr>
                <w:rFonts w:ascii="Times New Roman" w:hAnsi="Times New Roman" w:cs="Times New Roman"/>
                <w:sz w:val="20"/>
                <w:szCs w:val="20"/>
                <w:lang w:val="lv-LV"/>
              </w:rPr>
              <w:t>Се</w:t>
            </w:r>
            <w:proofErr w:type="spellEnd"/>
            <w:r w:rsidRPr="00B843BE">
              <w:rPr>
                <w:rFonts w:ascii="Times New Roman" w:hAnsi="Times New Roman" w:cs="Times New Roman"/>
                <w:sz w:val="20"/>
                <w:szCs w:val="20"/>
                <w:lang w:val="lv-LV"/>
              </w:rPr>
              <w:t xml:space="preserve">(СН3СОО)3·xН2О, tīrība 99.9%, </w:t>
            </w:r>
            <w:proofErr w:type="spellStart"/>
            <w:r w:rsidRPr="00B843BE">
              <w:rPr>
                <w:rFonts w:ascii="Times New Roman" w:hAnsi="Times New Roman" w:cs="Times New Roman"/>
                <w:sz w:val="20"/>
                <w:szCs w:val="20"/>
                <w:lang w:val="lv-LV"/>
              </w:rPr>
              <w:t>hidratācij</w:t>
            </w:r>
            <w:r w:rsidR="00AE0A1D">
              <w:rPr>
                <w:rFonts w:ascii="Times New Roman" w:hAnsi="Times New Roman" w:cs="Times New Roman"/>
                <w:sz w:val="20"/>
                <w:szCs w:val="20"/>
                <w:lang w:val="lv-LV"/>
              </w:rPr>
              <w:t>as</w:t>
            </w:r>
            <w:proofErr w:type="spellEnd"/>
            <w:r w:rsidR="00AE0A1D">
              <w:rPr>
                <w:rFonts w:ascii="Times New Roman" w:hAnsi="Times New Roman" w:cs="Times New Roman"/>
                <w:sz w:val="20"/>
                <w:szCs w:val="20"/>
                <w:lang w:val="lv-LV"/>
              </w:rPr>
              <w:t xml:space="preserve"> pakāpe 1-3, iepakojumā 250 gr</w:t>
            </w:r>
            <w:r w:rsidR="009726E9">
              <w:rPr>
                <w:rFonts w:ascii="Times New Roman" w:hAnsi="Times New Roman" w:cs="Times New Roman"/>
                <w:sz w:val="20"/>
                <w:szCs w:val="20"/>
                <w:lang w:val="lv-LV"/>
              </w:rPr>
              <w:t>.</w:t>
            </w:r>
          </w:p>
        </w:tc>
        <w:tc>
          <w:tcPr>
            <w:tcW w:w="1701" w:type="dxa"/>
          </w:tcPr>
          <w:p w14:paraId="7180BD27" w14:textId="4E1DF9A1" w:rsidR="00E16D5D" w:rsidRPr="00B843BE" w:rsidRDefault="00AE0A1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gr</w:t>
            </w:r>
          </w:p>
        </w:tc>
        <w:tc>
          <w:tcPr>
            <w:tcW w:w="993" w:type="dxa"/>
          </w:tcPr>
          <w:p w14:paraId="72E586B0" w14:textId="342C823B" w:rsidR="00E16D5D" w:rsidRPr="00B843BE" w:rsidRDefault="00AE0A1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250</w:t>
            </w:r>
            <w:r w:rsidR="00E16D5D">
              <w:rPr>
                <w:rFonts w:ascii="Times New Roman" w:hAnsi="Times New Roman" w:cs="Times New Roman"/>
                <w:sz w:val="20"/>
                <w:szCs w:val="20"/>
                <w:lang w:val="lv-LV"/>
              </w:rPr>
              <w:t xml:space="preserve"> </w:t>
            </w:r>
          </w:p>
        </w:tc>
        <w:tc>
          <w:tcPr>
            <w:tcW w:w="5386" w:type="dxa"/>
          </w:tcPr>
          <w:p w14:paraId="6A6D0226" w14:textId="77777777" w:rsidR="00E16D5D" w:rsidRDefault="00E16D5D" w:rsidP="00BB486B">
            <w:pPr>
              <w:jc w:val="center"/>
              <w:rPr>
                <w:rFonts w:ascii="Times New Roman" w:hAnsi="Times New Roman" w:cs="Times New Roman"/>
                <w:sz w:val="20"/>
                <w:szCs w:val="20"/>
                <w:lang w:val="lv-LV"/>
              </w:rPr>
            </w:pPr>
          </w:p>
        </w:tc>
      </w:tr>
      <w:tr w:rsidR="00E16D5D" w:rsidRPr="00B843BE" w14:paraId="30CCAD6D" w14:textId="77777777" w:rsidTr="00E16D5D">
        <w:tc>
          <w:tcPr>
            <w:tcW w:w="672" w:type="dxa"/>
          </w:tcPr>
          <w:p w14:paraId="3DC1EC81"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13.</w:t>
            </w:r>
          </w:p>
        </w:tc>
        <w:tc>
          <w:tcPr>
            <w:tcW w:w="6132" w:type="dxa"/>
          </w:tcPr>
          <w:p w14:paraId="539AEBE6" w14:textId="3B67FE83"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CeO2 pulveris pulēšanai, graudu izmērs </w:t>
            </w:r>
            <w:r w:rsidRPr="00B843BE">
              <w:rPr>
                <w:rFonts w:ascii="Times New Roman" w:hAnsi="Times New Roman" w:cs="Times New Roman"/>
                <w:sz w:val="20"/>
                <w:szCs w:val="20"/>
                <w:lang w:val="lv-LV"/>
              </w:rPr>
              <w:sym w:font="Symbol" w:char="F0A3"/>
            </w:r>
            <w:r w:rsidRPr="00B843BE">
              <w:rPr>
                <w:rFonts w:ascii="Times New Roman" w:hAnsi="Times New Roman" w:cs="Times New Roman"/>
                <w:sz w:val="20"/>
                <w:szCs w:val="20"/>
                <w:lang w:val="lv-LV"/>
              </w:rPr>
              <w:t xml:space="preserve"> 3µm.(</w:t>
            </w:r>
            <w:proofErr w:type="spellStart"/>
            <w:r w:rsidRPr="00B843BE">
              <w:rPr>
                <w:rFonts w:ascii="Times New Roman" w:hAnsi="Times New Roman" w:cs="Times New Roman"/>
                <w:sz w:val="20"/>
                <w:szCs w:val="20"/>
                <w:lang w:val="lv-LV"/>
              </w:rPr>
              <w:t>Rare</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earth</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high</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purity</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Cerium</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Oxide</w:t>
            </w:r>
            <w:proofErr w:type="spellEnd"/>
            <w:r w:rsidRPr="00B843BE">
              <w:rPr>
                <w:rFonts w:ascii="Times New Roman" w:hAnsi="Times New Roman" w:cs="Times New Roman"/>
                <w:sz w:val="20"/>
                <w:szCs w:val="20"/>
                <w:lang w:val="lv-LV"/>
              </w:rPr>
              <w:t xml:space="preserve"> CeO2 99%~99.99% </w:t>
            </w:r>
            <w:proofErr w:type="spellStart"/>
            <w:r w:rsidRPr="00B843BE">
              <w:rPr>
                <w:rFonts w:ascii="Times New Roman" w:hAnsi="Times New Roman" w:cs="Times New Roman"/>
                <w:sz w:val="20"/>
                <w:szCs w:val="20"/>
                <w:lang w:val="lv-LV"/>
              </w:rPr>
              <w:t>Glass</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Polishing</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Powder</w:t>
            </w:r>
            <w:proofErr w:type="spellEnd"/>
            <w:r w:rsidRPr="00B843BE">
              <w:rPr>
                <w:rFonts w:ascii="Times New Roman" w:hAnsi="Times New Roman" w:cs="Times New Roman"/>
                <w:sz w:val="20"/>
                <w:szCs w:val="20"/>
                <w:lang w:val="lv-LV"/>
              </w:rPr>
              <w:t xml:space="preserve">), ar </w:t>
            </w:r>
            <w:r w:rsidR="00277230">
              <w:rPr>
                <w:rFonts w:ascii="Times New Roman" w:hAnsi="Times New Roman" w:cs="Times New Roman"/>
                <w:sz w:val="20"/>
                <w:szCs w:val="20"/>
                <w:lang w:val="lv-LV"/>
              </w:rPr>
              <w:t xml:space="preserve">ražotāja </w:t>
            </w:r>
            <w:r w:rsidRPr="00B843BE">
              <w:rPr>
                <w:rFonts w:ascii="Times New Roman" w:hAnsi="Times New Roman" w:cs="Times New Roman"/>
                <w:sz w:val="20"/>
                <w:szCs w:val="20"/>
                <w:lang w:val="lv-LV"/>
              </w:rPr>
              <w:t>sertifikātu,</w:t>
            </w:r>
            <w:r w:rsidRPr="00B843BE">
              <w:rPr>
                <w:sz w:val="20"/>
                <w:szCs w:val="20"/>
                <w:lang w:val="lv-LV"/>
              </w:rPr>
              <w:t xml:space="preserve"> </w:t>
            </w:r>
            <w:r w:rsidRPr="00B843BE">
              <w:rPr>
                <w:rFonts w:ascii="Times New Roman" w:hAnsi="Times New Roman" w:cs="Times New Roman"/>
                <w:sz w:val="20"/>
                <w:szCs w:val="20"/>
                <w:lang w:val="lv-LV"/>
              </w:rPr>
              <w:t xml:space="preserve">Ali Express Store No : 935553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1 kg</w:t>
            </w:r>
          </w:p>
        </w:tc>
        <w:tc>
          <w:tcPr>
            <w:tcW w:w="1701" w:type="dxa"/>
          </w:tcPr>
          <w:p w14:paraId="7958CAF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5E70567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16B17470" w14:textId="77777777" w:rsidR="00E16D5D" w:rsidRDefault="00E16D5D" w:rsidP="00BB486B">
            <w:pPr>
              <w:jc w:val="center"/>
              <w:rPr>
                <w:rFonts w:ascii="Times New Roman" w:hAnsi="Times New Roman" w:cs="Times New Roman"/>
                <w:sz w:val="20"/>
                <w:szCs w:val="20"/>
                <w:lang w:val="lv-LV"/>
              </w:rPr>
            </w:pPr>
          </w:p>
        </w:tc>
      </w:tr>
      <w:tr w:rsidR="00E16D5D" w:rsidRPr="00B843BE" w14:paraId="791BA7C2" w14:textId="77777777" w:rsidTr="00E16D5D">
        <w:tc>
          <w:tcPr>
            <w:tcW w:w="672" w:type="dxa"/>
          </w:tcPr>
          <w:p w14:paraId="3726060A"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14.</w:t>
            </w:r>
          </w:p>
        </w:tc>
        <w:tc>
          <w:tcPr>
            <w:tcW w:w="6132" w:type="dxa"/>
          </w:tcPr>
          <w:p w14:paraId="48C2867F" w14:textId="18ED9606"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Citronskābe, HOC(COOH)(CH2COOH)2, tīrība 99%, Sigma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C0759-100G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69AEA04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6B48DF4C"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65AB5653" w14:textId="77777777" w:rsidR="00E16D5D" w:rsidRDefault="00E16D5D" w:rsidP="00BB486B">
            <w:pPr>
              <w:jc w:val="center"/>
              <w:rPr>
                <w:rFonts w:ascii="Times New Roman" w:hAnsi="Times New Roman" w:cs="Times New Roman"/>
                <w:sz w:val="20"/>
                <w:szCs w:val="20"/>
                <w:lang w:val="lv-LV"/>
              </w:rPr>
            </w:pPr>
          </w:p>
        </w:tc>
      </w:tr>
      <w:tr w:rsidR="00E16D5D" w:rsidRPr="00B843BE" w14:paraId="5497A047" w14:textId="77777777" w:rsidTr="00E16D5D">
        <w:tc>
          <w:tcPr>
            <w:tcW w:w="672" w:type="dxa"/>
          </w:tcPr>
          <w:p w14:paraId="34FFB61D"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15.</w:t>
            </w:r>
          </w:p>
        </w:tc>
        <w:tc>
          <w:tcPr>
            <w:tcW w:w="6132" w:type="dxa"/>
          </w:tcPr>
          <w:p w14:paraId="50FA3B18"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Etilēndiamīnatetra-acetātskābe</w:t>
            </w:r>
            <w:proofErr w:type="spellEnd"/>
            <w:r w:rsidRPr="00B843BE">
              <w:rPr>
                <w:rFonts w:ascii="Times New Roman" w:hAnsi="Times New Roman" w:cs="Times New Roman"/>
                <w:sz w:val="20"/>
                <w:szCs w:val="20"/>
                <w:lang w:val="lv-LV"/>
              </w:rPr>
              <w:t>, (HO2CCH2)2NCH2CH2N(CH2CO2H)2, tīrības pakāpe 99.995%, iepakojumā 100 g</w:t>
            </w:r>
          </w:p>
        </w:tc>
        <w:tc>
          <w:tcPr>
            <w:tcW w:w="1701" w:type="dxa"/>
          </w:tcPr>
          <w:p w14:paraId="2AB9E94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39370F4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1052D3E5" w14:textId="77777777" w:rsidR="00E16D5D" w:rsidRDefault="00E16D5D" w:rsidP="00BB486B">
            <w:pPr>
              <w:jc w:val="center"/>
              <w:rPr>
                <w:rFonts w:ascii="Times New Roman" w:hAnsi="Times New Roman" w:cs="Times New Roman"/>
                <w:sz w:val="20"/>
                <w:szCs w:val="20"/>
                <w:lang w:val="lv-LV"/>
              </w:rPr>
            </w:pPr>
          </w:p>
        </w:tc>
      </w:tr>
      <w:tr w:rsidR="00E16D5D" w:rsidRPr="00B843BE" w14:paraId="09A2A479" w14:textId="77777777" w:rsidTr="00E16D5D">
        <w:tc>
          <w:tcPr>
            <w:tcW w:w="672" w:type="dxa"/>
          </w:tcPr>
          <w:p w14:paraId="57ECA47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16.</w:t>
            </w:r>
          </w:p>
        </w:tc>
        <w:tc>
          <w:tcPr>
            <w:tcW w:w="6132" w:type="dxa"/>
          </w:tcPr>
          <w:p w14:paraId="2C6DB5C2"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Dihlordimetilsilāns</w:t>
            </w:r>
            <w:proofErr w:type="spellEnd"/>
            <w:r w:rsidRPr="00B843BE">
              <w:rPr>
                <w:rFonts w:ascii="Times New Roman" w:hAnsi="Times New Roman" w:cs="Times New Roman"/>
                <w:sz w:val="20"/>
                <w:szCs w:val="20"/>
                <w:lang w:val="lv-LV"/>
              </w:rPr>
              <w:t>, (CH3)2SiCl2, ≥99.5%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1 l</w:t>
            </w:r>
          </w:p>
        </w:tc>
        <w:tc>
          <w:tcPr>
            <w:tcW w:w="1701" w:type="dxa"/>
          </w:tcPr>
          <w:p w14:paraId="07E28F2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1999623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2C59BC89" w14:textId="77777777" w:rsidR="00E16D5D" w:rsidRDefault="00E16D5D" w:rsidP="00BB486B">
            <w:pPr>
              <w:jc w:val="center"/>
              <w:rPr>
                <w:rFonts w:ascii="Times New Roman" w:hAnsi="Times New Roman" w:cs="Times New Roman"/>
                <w:sz w:val="20"/>
                <w:szCs w:val="20"/>
                <w:lang w:val="lv-LV"/>
              </w:rPr>
            </w:pPr>
          </w:p>
        </w:tc>
      </w:tr>
      <w:tr w:rsidR="00E16D5D" w:rsidRPr="00B843BE" w14:paraId="23F00995" w14:textId="77777777" w:rsidTr="00E16D5D">
        <w:tc>
          <w:tcPr>
            <w:tcW w:w="672" w:type="dxa"/>
          </w:tcPr>
          <w:p w14:paraId="3F8C5B1F"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17.</w:t>
            </w:r>
          </w:p>
        </w:tc>
        <w:tc>
          <w:tcPr>
            <w:tcW w:w="6132" w:type="dxa"/>
          </w:tcPr>
          <w:p w14:paraId="069091B3"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Dietanolamīns</w:t>
            </w:r>
            <w:proofErr w:type="spellEnd"/>
            <w:r w:rsidRPr="00B843BE">
              <w:rPr>
                <w:rFonts w:ascii="Times New Roman" w:hAnsi="Times New Roman" w:cs="Times New Roman"/>
                <w:sz w:val="20"/>
                <w:szCs w:val="20"/>
                <w:lang w:val="lv-LV"/>
              </w:rPr>
              <w:t xml:space="preserve">, HN(CH2CH2OH), </w:t>
            </w:r>
            <w:proofErr w:type="spellStart"/>
            <w:r w:rsidRPr="00B843BE">
              <w:rPr>
                <w:rFonts w:ascii="Times New Roman" w:hAnsi="Times New Roman" w:cs="Times New Roman"/>
                <w:sz w:val="20"/>
                <w:szCs w:val="20"/>
                <w:lang w:val="lv-LV"/>
              </w:rPr>
              <w:t>reagent</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grade</w:t>
            </w:r>
            <w:proofErr w:type="spellEnd"/>
            <w:r w:rsidRPr="00B843BE">
              <w:rPr>
                <w:rFonts w:ascii="Times New Roman" w:hAnsi="Times New Roman" w:cs="Times New Roman"/>
                <w:sz w:val="20"/>
                <w:szCs w:val="20"/>
                <w:lang w:val="lv-LV"/>
              </w:rPr>
              <w:t>, ≥98.0%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molekulmasa</w:t>
            </w:r>
            <w:proofErr w:type="spellEnd"/>
            <w:r w:rsidRPr="00B843BE">
              <w:rPr>
                <w:rFonts w:ascii="Times New Roman" w:hAnsi="Times New Roman" w:cs="Times New Roman"/>
                <w:sz w:val="20"/>
                <w:szCs w:val="20"/>
                <w:lang w:val="lv-LV"/>
              </w:rPr>
              <w:t xml:space="preserve"> 105.14, </w:t>
            </w:r>
            <w:proofErr w:type="spellStart"/>
            <w:r w:rsidRPr="00B843BE">
              <w:rPr>
                <w:rFonts w:ascii="Times New Roman" w:hAnsi="Times New Roman" w:cs="Times New Roman"/>
                <w:sz w:val="20"/>
                <w:szCs w:val="20"/>
                <w:lang w:val="lv-LV"/>
              </w:rPr>
              <w:t>pKa</w:t>
            </w:r>
            <w:proofErr w:type="spellEnd"/>
            <w:r w:rsidRPr="00B843BE">
              <w:rPr>
                <w:rFonts w:ascii="Times New Roman" w:hAnsi="Times New Roman" w:cs="Times New Roman"/>
                <w:sz w:val="20"/>
                <w:szCs w:val="20"/>
                <w:lang w:val="lv-LV"/>
              </w:rPr>
              <w:t xml:space="preserve"> (25</w:t>
            </w:r>
            <w:r w:rsidRPr="00B843BE">
              <w:rPr>
                <w:rFonts w:ascii="Times New Roman" w:hAnsi="Times New Roman" w:cs="Times New Roman"/>
                <w:sz w:val="20"/>
                <w:szCs w:val="20"/>
                <w:vertAlign w:val="superscript"/>
                <w:lang w:val="lv-LV"/>
              </w:rPr>
              <w:t>o</w:t>
            </w:r>
            <w:r w:rsidRPr="00B843BE">
              <w:rPr>
                <w:rFonts w:ascii="Times New Roman" w:hAnsi="Times New Roman" w:cs="Times New Roman"/>
                <w:sz w:val="20"/>
                <w:szCs w:val="20"/>
                <w:lang w:val="lv-LV"/>
              </w:rPr>
              <w:t>C) 8.88, iepakojumā 1 kg</w:t>
            </w:r>
          </w:p>
        </w:tc>
        <w:tc>
          <w:tcPr>
            <w:tcW w:w="1701" w:type="dxa"/>
          </w:tcPr>
          <w:p w14:paraId="733246E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6AD72C0A"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5BC15BEA" w14:textId="77777777" w:rsidR="00E16D5D" w:rsidRDefault="00E16D5D" w:rsidP="00BB486B">
            <w:pPr>
              <w:jc w:val="center"/>
              <w:rPr>
                <w:rFonts w:ascii="Times New Roman" w:hAnsi="Times New Roman" w:cs="Times New Roman"/>
                <w:sz w:val="20"/>
                <w:szCs w:val="20"/>
                <w:lang w:val="lv-LV"/>
              </w:rPr>
            </w:pPr>
          </w:p>
        </w:tc>
      </w:tr>
      <w:tr w:rsidR="00E16D5D" w:rsidRPr="00B843BE" w14:paraId="5A055EDF" w14:textId="77777777" w:rsidTr="00E16D5D">
        <w:tc>
          <w:tcPr>
            <w:tcW w:w="672" w:type="dxa"/>
          </w:tcPr>
          <w:p w14:paraId="4AAC7058"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18.</w:t>
            </w:r>
          </w:p>
        </w:tc>
        <w:tc>
          <w:tcPr>
            <w:tcW w:w="6132" w:type="dxa"/>
          </w:tcPr>
          <w:p w14:paraId="545ECA4B"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Dietoksi</w:t>
            </w:r>
            <w:proofErr w:type="spellEnd"/>
            <w:r w:rsidRPr="00B843BE">
              <w:rPr>
                <w:rFonts w:ascii="Times New Roman" w:hAnsi="Times New Roman" w:cs="Times New Roman"/>
                <w:sz w:val="20"/>
                <w:szCs w:val="20"/>
                <w:lang w:val="lv-LV"/>
              </w:rPr>
              <w:t xml:space="preserve">(3-glicidiloksipropil) </w:t>
            </w:r>
            <w:proofErr w:type="spellStart"/>
            <w:r w:rsidRPr="00B843BE">
              <w:rPr>
                <w:rFonts w:ascii="Times New Roman" w:hAnsi="Times New Roman" w:cs="Times New Roman"/>
                <w:sz w:val="20"/>
                <w:szCs w:val="20"/>
                <w:lang w:val="lv-LV"/>
              </w:rPr>
              <w:t>metilsilāns</w:t>
            </w:r>
            <w:proofErr w:type="spellEnd"/>
            <w:r w:rsidRPr="00B843BE">
              <w:rPr>
                <w:rFonts w:ascii="Times New Roman" w:hAnsi="Times New Roman" w:cs="Times New Roman"/>
                <w:sz w:val="20"/>
                <w:szCs w:val="20"/>
                <w:lang w:val="lv-LV"/>
              </w:rPr>
              <w:t>, C</w:t>
            </w:r>
            <w:r w:rsidRPr="00B843BE">
              <w:rPr>
                <w:rFonts w:ascii="Times New Roman" w:hAnsi="Times New Roman" w:cs="Times New Roman"/>
                <w:sz w:val="20"/>
                <w:szCs w:val="20"/>
                <w:vertAlign w:val="subscript"/>
                <w:lang w:val="lv-LV"/>
              </w:rPr>
              <w:t>11</w:t>
            </w:r>
            <w:r w:rsidRPr="00B843BE">
              <w:rPr>
                <w:rFonts w:ascii="Times New Roman" w:hAnsi="Times New Roman" w:cs="Times New Roman"/>
                <w:sz w:val="20"/>
                <w:szCs w:val="20"/>
                <w:lang w:val="lv-LV"/>
              </w:rPr>
              <w:t>H</w:t>
            </w:r>
            <w:r w:rsidRPr="00B843BE">
              <w:rPr>
                <w:rFonts w:ascii="Times New Roman" w:hAnsi="Times New Roman" w:cs="Times New Roman"/>
                <w:sz w:val="20"/>
                <w:szCs w:val="20"/>
                <w:vertAlign w:val="subscript"/>
                <w:lang w:val="lv-LV"/>
              </w:rPr>
              <w:t>24</w:t>
            </w:r>
            <w:r w:rsidRPr="00B843BE">
              <w:rPr>
                <w:rFonts w:ascii="Times New Roman" w:hAnsi="Times New Roman" w:cs="Times New Roman"/>
                <w:sz w:val="20"/>
                <w:szCs w:val="20"/>
                <w:lang w:val="lv-LV"/>
              </w:rPr>
              <w:t>O</w:t>
            </w:r>
            <w:r w:rsidRPr="00B843BE">
              <w:rPr>
                <w:rFonts w:ascii="Times New Roman" w:hAnsi="Times New Roman" w:cs="Times New Roman"/>
                <w:sz w:val="20"/>
                <w:szCs w:val="20"/>
                <w:vertAlign w:val="subscript"/>
                <w:lang w:val="lv-LV"/>
              </w:rPr>
              <w:t>4</w:t>
            </w:r>
            <w:r w:rsidRPr="00B843BE">
              <w:rPr>
                <w:rFonts w:ascii="Times New Roman" w:hAnsi="Times New Roman" w:cs="Times New Roman"/>
                <w:sz w:val="20"/>
                <w:szCs w:val="20"/>
                <w:lang w:val="lv-LV"/>
              </w:rPr>
              <w:t>Si, 97%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25 ml</w:t>
            </w:r>
          </w:p>
        </w:tc>
        <w:tc>
          <w:tcPr>
            <w:tcW w:w="1701" w:type="dxa"/>
          </w:tcPr>
          <w:p w14:paraId="53836F6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4564358" w14:textId="77777777" w:rsidR="00E16D5D" w:rsidRPr="00B843BE" w:rsidRDefault="00E16D5D" w:rsidP="0021796E">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 </w:t>
            </w:r>
          </w:p>
        </w:tc>
        <w:tc>
          <w:tcPr>
            <w:tcW w:w="5386" w:type="dxa"/>
          </w:tcPr>
          <w:p w14:paraId="2C628141" w14:textId="77777777" w:rsidR="00E16D5D" w:rsidRDefault="00E16D5D" w:rsidP="0021796E">
            <w:pPr>
              <w:jc w:val="center"/>
              <w:rPr>
                <w:rFonts w:ascii="Times New Roman" w:hAnsi="Times New Roman" w:cs="Times New Roman"/>
                <w:sz w:val="20"/>
                <w:szCs w:val="20"/>
                <w:lang w:val="lv-LV"/>
              </w:rPr>
            </w:pPr>
          </w:p>
        </w:tc>
      </w:tr>
      <w:tr w:rsidR="00E16D5D" w:rsidRPr="00B843BE" w14:paraId="5DE57B17" w14:textId="77777777" w:rsidTr="00E16D5D">
        <w:tc>
          <w:tcPr>
            <w:tcW w:w="672" w:type="dxa"/>
          </w:tcPr>
          <w:p w14:paraId="1B157D1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19.</w:t>
            </w:r>
          </w:p>
        </w:tc>
        <w:tc>
          <w:tcPr>
            <w:tcW w:w="6132" w:type="dxa"/>
          </w:tcPr>
          <w:p w14:paraId="226B7F71"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3-trietoksisililpropilamīns (APTES, APTS), 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N(CH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Si(OC</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H</w:t>
            </w:r>
            <w:r w:rsidRPr="00B843BE">
              <w:rPr>
                <w:rFonts w:ascii="Times New Roman" w:hAnsi="Times New Roman" w:cs="Times New Roman"/>
                <w:sz w:val="20"/>
                <w:szCs w:val="20"/>
                <w:vertAlign w:val="subscript"/>
                <w:lang w:val="lv-LV"/>
              </w:rPr>
              <w:t>5</w:t>
            </w:r>
            <w:r w:rsidRPr="00B843BE">
              <w:rPr>
                <w:rFonts w:ascii="Times New Roman" w:hAnsi="Times New Roman" w:cs="Times New Roman"/>
                <w:sz w:val="20"/>
                <w:szCs w:val="20"/>
                <w:lang w:val="lv-LV"/>
              </w:rPr>
              <w:t>)</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 tīrība 99%, iepakojumā 100 ml</w:t>
            </w:r>
          </w:p>
        </w:tc>
        <w:tc>
          <w:tcPr>
            <w:tcW w:w="1701" w:type="dxa"/>
          </w:tcPr>
          <w:p w14:paraId="1104E77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0430C322"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5DBAAF57" w14:textId="77777777" w:rsidR="00E16D5D" w:rsidRDefault="00E16D5D" w:rsidP="00BB486B">
            <w:pPr>
              <w:jc w:val="center"/>
              <w:rPr>
                <w:rFonts w:ascii="Times New Roman" w:hAnsi="Times New Roman" w:cs="Times New Roman"/>
                <w:sz w:val="20"/>
                <w:szCs w:val="20"/>
                <w:lang w:val="lv-LV"/>
              </w:rPr>
            </w:pPr>
          </w:p>
        </w:tc>
      </w:tr>
      <w:tr w:rsidR="00E16D5D" w:rsidRPr="00B843BE" w14:paraId="77B8C2F4" w14:textId="77777777" w:rsidTr="00E16D5D">
        <w:tc>
          <w:tcPr>
            <w:tcW w:w="672" w:type="dxa"/>
          </w:tcPr>
          <w:p w14:paraId="47AFFD11"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20.</w:t>
            </w:r>
          </w:p>
        </w:tc>
        <w:tc>
          <w:tcPr>
            <w:tcW w:w="6132" w:type="dxa"/>
          </w:tcPr>
          <w:p w14:paraId="458C5B9A"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Dodecilamīns</w:t>
            </w:r>
            <w:proofErr w:type="spellEnd"/>
            <w:r w:rsidRPr="00B843BE">
              <w:rPr>
                <w:rFonts w:ascii="Times New Roman" w:hAnsi="Times New Roman" w:cs="Times New Roman"/>
                <w:sz w:val="20"/>
                <w:szCs w:val="20"/>
                <w:lang w:val="lv-LV"/>
              </w:rPr>
              <w:t xml:space="preserve"> (DDA),</w:t>
            </w:r>
            <w:r w:rsidRPr="00B843BE">
              <w:rPr>
                <w:sz w:val="20"/>
                <w:szCs w:val="20"/>
                <w:lang w:val="lv-LV"/>
              </w:rPr>
              <w:t xml:space="preserve"> </w:t>
            </w:r>
            <w:r w:rsidRPr="00B843BE">
              <w:rPr>
                <w:rFonts w:ascii="Times New Roman" w:hAnsi="Times New Roman" w:cs="Times New Roman"/>
                <w:sz w:val="20"/>
                <w:szCs w:val="20"/>
                <w:lang w:val="lv-LV"/>
              </w:rPr>
              <w:t>C12H25NH2, tīrība 98%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iepakojumā 100 ml</w:t>
            </w:r>
          </w:p>
        </w:tc>
        <w:tc>
          <w:tcPr>
            <w:tcW w:w="1701" w:type="dxa"/>
          </w:tcPr>
          <w:p w14:paraId="34A30866"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6D8608A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4A0688BE" w14:textId="77777777" w:rsidR="00E16D5D" w:rsidRDefault="00E16D5D" w:rsidP="00BB486B">
            <w:pPr>
              <w:jc w:val="center"/>
              <w:rPr>
                <w:rFonts w:ascii="Times New Roman" w:hAnsi="Times New Roman" w:cs="Times New Roman"/>
                <w:sz w:val="20"/>
                <w:szCs w:val="20"/>
                <w:lang w:val="lv-LV"/>
              </w:rPr>
            </w:pPr>
          </w:p>
        </w:tc>
      </w:tr>
      <w:tr w:rsidR="00E16D5D" w:rsidRPr="00B843BE" w14:paraId="7C116B06" w14:textId="77777777" w:rsidTr="00E16D5D">
        <w:tc>
          <w:tcPr>
            <w:tcW w:w="672" w:type="dxa"/>
          </w:tcPr>
          <w:p w14:paraId="061BF3FE"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21.</w:t>
            </w:r>
          </w:p>
        </w:tc>
        <w:tc>
          <w:tcPr>
            <w:tcW w:w="6132" w:type="dxa"/>
          </w:tcPr>
          <w:p w14:paraId="796C19BB"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Etil </w:t>
            </w:r>
            <w:proofErr w:type="spellStart"/>
            <w:r w:rsidRPr="00B843BE">
              <w:rPr>
                <w:rFonts w:ascii="Times New Roman" w:hAnsi="Times New Roman" w:cs="Times New Roman"/>
                <w:sz w:val="20"/>
                <w:szCs w:val="20"/>
                <w:lang w:val="lv-LV"/>
              </w:rPr>
              <w:t>laktāts</w:t>
            </w:r>
            <w:proofErr w:type="spellEnd"/>
            <w:r w:rsidRPr="00B843BE">
              <w:rPr>
                <w:rFonts w:ascii="Times New Roman" w:hAnsi="Times New Roman" w:cs="Times New Roman"/>
                <w:sz w:val="20"/>
                <w:szCs w:val="20"/>
                <w:lang w:val="lv-LV"/>
              </w:rPr>
              <w:t xml:space="preserve">, CH3CH(OH)COOCH2CH3, ≥98%, atbilst FCC prasībām, iepakojumā 1 kg. </w:t>
            </w:r>
          </w:p>
        </w:tc>
        <w:tc>
          <w:tcPr>
            <w:tcW w:w="1701" w:type="dxa"/>
          </w:tcPr>
          <w:p w14:paraId="43241F8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5BDB77E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0D93D9A6" w14:textId="77777777" w:rsidR="00E16D5D" w:rsidRDefault="00E16D5D" w:rsidP="00BB486B">
            <w:pPr>
              <w:jc w:val="center"/>
              <w:rPr>
                <w:rFonts w:ascii="Times New Roman" w:hAnsi="Times New Roman" w:cs="Times New Roman"/>
                <w:sz w:val="20"/>
                <w:szCs w:val="20"/>
                <w:lang w:val="lv-LV"/>
              </w:rPr>
            </w:pPr>
          </w:p>
        </w:tc>
      </w:tr>
      <w:tr w:rsidR="00E16D5D" w:rsidRPr="00B843BE" w14:paraId="2B02285C" w14:textId="77777777" w:rsidTr="00E16D5D">
        <w:tc>
          <w:tcPr>
            <w:tcW w:w="672" w:type="dxa"/>
          </w:tcPr>
          <w:p w14:paraId="4343CE7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22.</w:t>
            </w:r>
          </w:p>
        </w:tc>
        <w:tc>
          <w:tcPr>
            <w:tcW w:w="6132" w:type="dxa"/>
          </w:tcPr>
          <w:p w14:paraId="1B53E2A1"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Etilēnglikols</w:t>
            </w:r>
            <w:proofErr w:type="spellEnd"/>
            <w:r w:rsidRPr="00B843BE">
              <w:rPr>
                <w:rFonts w:ascii="Times New Roman" w:hAnsi="Times New Roman" w:cs="Times New Roman"/>
                <w:sz w:val="20"/>
                <w:szCs w:val="20"/>
                <w:lang w:val="lv-LV"/>
              </w:rPr>
              <w:t xml:space="preserve">, HOCH2CH2OH, tīrs analīzēm, </w:t>
            </w:r>
            <w:proofErr w:type="spellStart"/>
            <w:r w:rsidRPr="00B843BE">
              <w:rPr>
                <w:rFonts w:ascii="Times New Roman" w:hAnsi="Times New Roman" w:cs="Times New Roman"/>
                <w:sz w:val="20"/>
                <w:szCs w:val="20"/>
                <w:lang w:val="lv-LV"/>
              </w:rPr>
              <w:t>Reag</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Ph</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Eur</w:t>
            </w:r>
            <w:proofErr w:type="spellEnd"/>
            <w:r w:rsidRPr="00B843BE">
              <w:rPr>
                <w:rFonts w:ascii="Times New Roman" w:hAnsi="Times New Roman" w:cs="Times New Roman"/>
                <w:sz w:val="20"/>
                <w:szCs w:val="20"/>
                <w:lang w:val="lv-LV"/>
              </w:rPr>
              <w:t>., ≥99.5% (</w:t>
            </w:r>
            <w:proofErr w:type="spellStart"/>
            <w:r w:rsidRPr="00B843BE">
              <w:rPr>
                <w:rFonts w:ascii="Times New Roman" w:hAnsi="Times New Roman" w:cs="Times New Roman"/>
                <w:sz w:val="20"/>
                <w:szCs w:val="20"/>
                <w:lang w:val="lv-LV"/>
              </w:rPr>
              <w:t>Fluka</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brīvo skābju saturs  </w:t>
            </w:r>
            <w:r w:rsidRPr="00B843BE">
              <w:rPr>
                <w:rFonts w:ascii="Times New Roman" w:hAnsi="Times New Roman" w:cs="Times New Roman"/>
                <w:bCs/>
                <w:sz w:val="20"/>
                <w:szCs w:val="20"/>
                <w:shd w:val="clear" w:color="auto" w:fill="FFFFFF"/>
                <w:lang w:val="lv-LV"/>
              </w:rPr>
              <w:t xml:space="preserve">&lt;0.001%, </w:t>
            </w:r>
            <w:r w:rsidRPr="00B843BE">
              <w:rPr>
                <w:rFonts w:ascii="Times New Roman" w:hAnsi="Times New Roman" w:cs="Times New Roman"/>
                <w:sz w:val="20"/>
                <w:szCs w:val="20"/>
                <w:lang w:val="lv-LV"/>
              </w:rPr>
              <w:t xml:space="preserve">dzelzs </w:t>
            </w:r>
            <w:r w:rsidRPr="00B843BE">
              <w:rPr>
                <w:rFonts w:ascii="Times New Roman" w:hAnsi="Times New Roman" w:cs="Times New Roman"/>
                <w:bCs/>
                <w:sz w:val="20"/>
                <w:szCs w:val="20"/>
                <w:shd w:val="clear" w:color="auto" w:fill="FFFFFF"/>
                <w:lang w:val="lv-LV"/>
              </w:rPr>
              <w:t xml:space="preserve">≤0.2 mg/kg, </w:t>
            </w:r>
            <w:r w:rsidRPr="00B843BE">
              <w:rPr>
                <w:rFonts w:ascii="Times New Roman" w:hAnsi="Times New Roman" w:cs="Times New Roman"/>
                <w:sz w:val="20"/>
                <w:szCs w:val="20"/>
                <w:lang w:val="lv-LV"/>
              </w:rPr>
              <w:t>iepakojumā 1 l</w:t>
            </w:r>
          </w:p>
        </w:tc>
        <w:tc>
          <w:tcPr>
            <w:tcW w:w="1701" w:type="dxa"/>
          </w:tcPr>
          <w:p w14:paraId="7C29ED96"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6F8C8F0C"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 </w:t>
            </w:r>
          </w:p>
        </w:tc>
        <w:tc>
          <w:tcPr>
            <w:tcW w:w="5386" w:type="dxa"/>
          </w:tcPr>
          <w:p w14:paraId="7E58AD6D" w14:textId="77777777" w:rsidR="00E16D5D" w:rsidRDefault="00E16D5D" w:rsidP="00BB486B">
            <w:pPr>
              <w:jc w:val="center"/>
              <w:rPr>
                <w:rFonts w:ascii="Times New Roman" w:hAnsi="Times New Roman" w:cs="Times New Roman"/>
                <w:sz w:val="20"/>
                <w:szCs w:val="20"/>
                <w:lang w:val="lv-LV"/>
              </w:rPr>
            </w:pPr>
          </w:p>
        </w:tc>
      </w:tr>
      <w:tr w:rsidR="00E16D5D" w:rsidRPr="00B843BE" w14:paraId="40FEDFE3" w14:textId="77777777" w:rsidTr="00E16D5D">
        <w:tc>
          <w:tcPr>
            <w:tcW w:w="672" w:type="dxa"/>
          </w:tcPr>
          <w:p w14:paraId="0CD30B58"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23.</w:t>
            </w:r>
          </w:p>
        </w:tc>
        <w:tc>
          <w:tcPr>
            <w:tcW w:w="6132" w:type="dxa"/>
          </w:tcPr>
          <w:p w14:paraId="1766F21B" w14:textId="6DA11FE5"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Glicerīns, tīrs, atbilst </w:t>
            </w:r>
            <w:proofErr w:type="spellStart"/>
            <w:r w:rsidRPr="00B843BE">
              <w:rPr>
                <w:rFonts w:ascii="Times New Roman" w:hAnsi="Times New Roman" w:cs="Times New Roman"/>
                <w:sz w:val="20"/>
                <w:szCs w:val="20"/>
                <w:lang w:val="lv-LV"/>
              </w:rPr>
              <w:t>Ph.EUR</w:t>
            </w:r>
            <w:proofErr w:type="spellEnd"/>
            <w:r w:rsidRPr="00B843BE">
              <w:rPr>
                <w:rFonts w:ascii="Times New Roman" w:hAnsi="Times New Roman" w:cs="Times New Roman"/>
                <w:sz w:val="20"/>
                <w:szCs w:val="20"/>
                <w:lang w:val="lv-LV"/>
              </w:rPr>
              <w:t xml:space="preserve">., BP., USP specifikācijām, tīrība 99 - 101%, smagie metāli ≤0.0005%, brīvo skābju saturs  &lt;0.003% </w:t>
            </w:r>
            <w:r w:rsidR="009726E9">
              <w:rPr>
                <w:rFonts w:ascii="Times New Roman" w:hAnsi="Times New Roman" w:cs="Times New Roman"/>
                <w:sz w:val="20"/>
                <w:szCs w:val="20"/>
                <w:lang w:val="lv-LV"/>
              </w:rPr>
              <w:t>vai ekvivalents.</w:t>
            </w:r>
          </w:p>
        </w:tc>
        <w:tc>
          <w:tcPr>
            <w:tcW w:w="1701" w:type="dxa"/>
          </w:tcPr>
          <w:p w14:paraId="6362C60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5F54F58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595C3234" w14:textId="77777777" w:rsidR="00E16D5D" w:rsidRDefault="00E16D5D" w:rsidP="00BB486B">
            <w:pPr>
              <w:jc w:val="center"/>
              <w:rPr>
                <w:rFonts w:ascii="Times New Roman" w:hAnsi="Times New Roman" w:cs="Times New Roman"/>
                <w:sz w:val="20"/>
                <w:szCs w:val="20"/>
                <w:lang w:val="lv-LV"/>
              </w:rPr>
            </w:pPr>
          </w:p>
        </w:tc>
      </w:tr>
      <w:tr w:rsidR="00E16D5D" w:rsidRPr="00B843BE" w14:paraId="11640BE2" w14:textId="77777777" w:rsidTr="00E16D5D">
        <w:tc>
          <w:tcPr>
            <w:tcW w:w="672" w:type="dxa"/>
          </w:tcPr>
          <w:p w14:paraId="0CDFEFFE"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24.</w:t>
            </w:r>
          </w:p>
        </w:tc>
        <w:tc>
          <w:tcPr>
            <w:tcW w:w="6132" w:type="dxa"/>
          </w:tcPr>
          <w:p w14:paraId="0606A5AA"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Heksametildisilazāns</w:t>
            </w:r>
            <w:proofErr w:type="spellEnd"/>
            <w:r w:rsidRPr="00B843BE">
              <w:rPr>
                <w:rFonts w:ascii="Times New Roman" w:hAnsi="Times New Roman" w:cs="Times New Roman"/>
                <w:sz w:val="20"/>
                <w:szCs w:val="20"/>
                <w:lang w:val="lv-LV"/>
              </w:rPr>
              <w:t>, (CH3)3SiNHSi(CH3)3, tīrības pakāpe 99.9%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100 ml</w:t>
            </w:r>
          </w:p>
        </w:tc>
        <w:tc>
          <w:tcPr>
            <w:tcW w:w="1701" w:type="dxa"/>
          </w:tcPr>
          <w:p w14:paraId="480E1BB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6048F9D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6AA685B3" w14:textId="77777777" w:rsidR="00E16D5D" w:rsidRDefault="00E16D5D" w:rsidP="00BB486B">
            <w:pPr>
              <w:jc w:val="center"/>
              <w:rPr>
                <w:rFonts w:ascii="Times New Roman" w:hAnsi="Times New Roman" w:cs="Times New Roman"/>
                <w:sz w:val="20"/>
                <w:szCs w:val="20"/>
                <w:lang w:val="lv-LV"/>
              </w:rPr>
            </w:pPr>
          </w:p>
        </w:tc>
      </w:tr>
      <w:tr w:rsidR="00E16D5D" w:rsidRPr="00B843BE" w14:paraId="51598FCF" w14:textId="77777777" w:rsidTr="00E16D5D">
        <w:tc>
          <w:tcPr>
            <w:tcW w:w="672" w:type="dxa"/>
          </w:tcPr>
          <w:p w14:paraId="4628872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25.</w:t>
            </w:r>
          </w:p>
        </w:tc>
        <w:tc>
          <w:tcPr>
            <w:tcW w:w="6132" w:type="dxa"/>
          </w:tcPr>
          <w:p w14:paraId="1BD51FBC" w14:textId="70344A36"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Hidrazīna</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monohidrāts</w:t>
            </w:r>
            <w:proofErr w:type="spellEnd"/>
            <w:r w:rsidRPr="00B843BE">
              <w:rPr>
                <w:rFonts w:ascii="Times New Roman" w:hAnsi="Times New Roman" w:cs="Times New Roman"/>
                <w:sz w:val="20"/>
                <w:szCs w:val="20"/>
                <w:lang w:val="lv-LV"/>
              </w:rPr>
              <w:t>, NH2NH2·H2O, N2</w:t>
            </w:r>
            <w:r w:rsidR="009726E9">
              <w:rPr>
                <w:rFonts w:ascii="Times New Roman" w:hAnsi="Times New Roman" w:cs="Times New Roman"/>
                <w:sz w:val="20"/>
                <w:szCs w:val="20"/>
                <w:lang w:val="lv-LV"/>
              </w:rPr>
              <w:t>H4 64-65 %, tīrības pakāpe 98%,</w:t>
            </w:r>
            <w:r w:rsidRPr="00B843BE">
              <w:rPr>
                <w:rFonts w:ascii="Times New Roman" w:hAnsi="Times New Roman" w:cs="Times New Roman"/>
                <w:sz w:val="20"/>
                <w:szCs w:val="20"/>
                <w:lang w:val="lv-LV"/>
              </w:rPr>
              <w:t xml:space="preserve"> 100 g</w:t>
            </w:r>
          </w:p>
        </w:tc>
        <w:tc>
          <w:tcPr>
            <w:tcW w:w="1701" w:type="dxa"/>
          </w:tcPr>
          <w:p w14:paraId="5A2F36DA"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605834F1"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32F3E309" w14:textId="77777777" w:rsidR="00E16D5D" w:rsidRDefault="00E16D5D" w:rsidP="00BB486B">
            <w:pPr>
              <w:jc w:val="center"/>
              <w:rPr>
                <w:rFonts w:ascii="Times New Roman" w:hAnsi="Times New Roman" w:cs="Times New Roman"/>
                <w:sz w:val="20"/>
                <w:szCs w:val="20"/>
                <w:lang w:val="lv-LV"/>
              </w:rPr>
            </w:pPr>
          </w:p>
        </w:tc>
      </w:tr>
      <w:tr w:rsidR="00E16D5D" w:rsidRPr="00B843BE" w14:paraId="6D824EFC" w14:textId="77777777" w:rsidTr="00E16D5D">
        <w:tc>
          <w:tcPr>
            <w:tcW w:w="672" w:type="dxa"/>
          </w:tcPr>
          <w:p w14:paraId="73EED33C"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26.</w:t>
            </w:r>
          </w:p>
        </w:tc>
        <w:tc>
          <w:tcPr>
            <w:tcW w:w="6132" w:type="dxa"/>
          </w:tcPr>
          <w:p w14:paraId="2C2A993D"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Dzelzs (III) hlorīda </w:t>
            </w:r>
            <w:proofErr w:type="spellStart"/>
            <w:r w:rsidRPr="00B843BE">
              <w:rPr>
                <w:rFonts w:ascii="Times New Roman" w:hAnsi="Times New Roman" w:cs="Times New Roman"/>
                <w:sz w:val="20"/>
                <w:szCs w:val="20"/>
                <w:lang w:val="lv-LV"/>
              </w:rPr>
              <w:t>heksahidrāts</w:t>
            </w:r>
            <w:proofErr w:type="spellEnd"/>
            <w:r w:rsidRPr="00B843BE">
              <w:rPr>
                <w:rFonts w:ascii="Times New Roman" w:hAnsi="Times New Roman" w:cs="Times New Roman"/>
                <w:sz w:val="20"/>
                <w:szCs w:val="20"/>
                <w:lang w:val="lv-LV"/>
              </w:rPr>
              <w:t>, FeCl</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 xml:space="preserve"> · 6H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 xml:space="preserve">O, tīrs analīzēm  ≥99%, brīvais hlors </w:t>
            </w:r>
            <w:r w:rsidRPr="00B843BE">
              <w:rPr>
                <w:rFonts w:ascii="Times New Roman" w:hAnsi="Times New Roman" w:cs="Times New Roman"/>
                <w:bCs/>
                <w:sz w:val="20"/>
                <w:szCs w:val="20"/>
                <w:shd w:val="clear" w:color="auto" w:fill="FFFFFF"/>
                <w:lang w:val="lv-LV"/>
              </w:rPr>
              <w:t xml:space="preserve">≤0.001%, </w:t>
            </w:r>
            <w:proofErr w:type="spellStart"/>
            <w:r w:rsidRPr="00B843BE">
              <w:rPr>
                <w:rFonts w:ascii="Times New Roman" w:hAnsi="Times New Roman" w:cs="Times New Roman"/>
                <w:bCs/>
                <w:sz w:val="20"/>
                <w:szCs w:val="20"/>
                <w:shd w:val="clear" w:color="auto" w:fill="FFFFFF"/>
                <w:lang w:val="lv-LV"/>
              </w:rPr>
              <w:t>As</w:t>
            </w:r>
            <w:proofErr w:type="spellEnd"/>
            <w:r w:rsidRPr="00B843BE">
              <w:rPr>
                <w:rFonts w:ascii="Times New Roman" w:hAnsi="Times New Roman" w:cs="Times New Roman"/>
                <w:bCs/>
                <w:sz w:val="20"/>
                <w:szCs w:val="20"/>
                <w:shd w:val="clear" w:color="auto" w:fill="FFFFFF"/>
                <w:lang w:val="lv-LV"/>
              </w:rPr>
              <w:t>: ≤5 mg/kg, Fe</w:t>
            </w:r>
            <w:r w:rsidRPr="00B843BE">
              <w:rPr>
                <w:rFonts w:ascii="Times New Roman" w:hAnsi="Times New Roman" w:cs="Times New Roman"/>
                <w:bCs/>
                <w:sz w:val="20"/>
                <w:szCs w:val="20"/>
                <w:shd w:val="clear" w:color="auto" w:fill="FFFFFF"/>
                <w:vertAlign w:val="superscript"/>
                <w:lang w:val="lv-LV"/>
              </w:rPr>
              <w:t>2+</w:t>
            </w:r>
            <w:r w:rsidRPr="00B843BE">
              <w:rPr>
                <w:rFonts w:ascii="Times New Roman" w:hAnsi="Times New Roman" w:cs="Times New Roman"/>
                <w:bCs/>
                <w:sz w:val="20"/>
                <w:szCs w:val="20"/>
                <w:shd w:val="clear" w:color="auto" w:fill="FFFFFF"/>
                <w:lang w:val="lv-LV"/>
              </w:rPr>
              <w:t xml:space="preserve">: ≤50 mg/kg, </w:t>
            </w:r>
            <w:proofErr w:type="spellStart"/>
            <w:r w:rsidRPr="00B843BE">
              <w:rPr>
                <w:rFonts w:ascii="Times New Roman" w:hAnsi="Times New Roman" w:cs="Times New Roman"/>
                <w:bCs/>
                <w:sz w:val="20"/>
                <w:szCs w:val="20"/>
                <w:shd w:val="clear" w:color="auto" w:fill="FFFFFF"/>
                <w:lang w:val="lv-LV"/>
              </w:rPr>
              <w:t>Pb</w:t>
            </w:r>
            <w:proofErr w:type="spellEnd"/>
            <w:r w:rsidRPr="00B843BE">
              <w:rPr>
                <w:rFonts w:ascii="Times New Roman" w:hAnsi="Times New Roman" w:cs="Times New Roman"/>
                <w:bCs/>
                <w:sz w:val="20"/>
                <w:szCs w:val="20"/>
                <w:shd w:val="clear" w:color="auto" w:fill="FFFFFF"/>
                <w:lang w:val="lv-LV"/>
              </w:rPr>
              <w:t xml:space="preserve">: ≤20 mg/kg, iepakojumā </w:t>
            </w:r>
            <w:r w:rsidRPr="00B843BE">
              <w:rPr>
                <w:rFonts w:ascii="Times New Roman" w:hAnsi="Times New Roman" w:cs="Times New Roman"/>
                <w:sz w:val="20"/>
                <w:szCs w:val="20"/>
                <w:lang w:val="lv-LV"/>
              </w:rPr>
              <w:t>1 kg</w:t>
            </w:r>
          </w:p>
        </w:tc>
        <w:tc>
          <w:tcPr>
            <w:tcW w:w="1701" w:type="dxa"/>
          </w:tcPr>
          <w:p w14:paraId="7945771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78F7E8C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 </w:t>
            </w:r>
          </w:p>
        </w:tc>
        <w:tc>
          <w:tcPr>
            <w:tcW w:w="5386" w:type="dxa"/>
          </w:tcPr>
          <w:p w14:paraId="59AA18B2" w14:textId="77777777" w:rsidR="00E16D5D" w:rsidRDefault="00E16D5D" w:rsidP="00BB486B">
            <w:pPr>
              <w:jc w:val="center"/>
              <w:rPr>
                <w:rFonts w:ascii="Times New Roman" w:hAnsi="Times New Roman" w:cs="Times New Roman"/>
                <w:sz w:val="20"/>
                <w:szCs w:val="20"/>
                <w:lang w:val="lv-LV"/>
              </w:rPr>
            </w:pPr>
          </w:p>
        </w:tc>
      </w:tr>
      <w:tr w:rsidR="00E16D5D" w:rsidRPr="00B843BE" w14:paraId="486FC390" w14:textId="77777777" w:rsidTr="00E16D5D">
        <w:tc>
          <w:tcPr>
            <w:tcW w:w="672" w:type="dxa"/>
          </w:tcPr>
          <w:p w14:paraId="3B1D1016"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27.</w:t>
            </w:r>
          </w:p>
        </w:tc>
        <w:tc>
          <w:tcPr>
            <w:tcW w:w="6132" w:type="dxa"/>
          </w:tcPr>
          <w:p w14:paraId="64FEDD41"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Lantāna</w:t>
            </w:r>
            <w:proofErr w:type="spellEnd"/>
            <w:r w:rsidRPr="00B843BE">
              <w:rPr>
                <w:rFonts w:ascii="Times New Roman" w:hAnsi="Times New Roman" w:cs="Times New Roman"/>
                <w:sz w:val="20"/>
                <w:szCs w:val="20"/>
                <w:lang w:val="lv-LV"/>
              </w:rPr>
              <w:t xml:space="preserve"> nitrāta hidrāts, </w:t>
            </w:r>
            <w:proofErr w:type="spellStart"/>
            <w:r w:rsidRPr="00B843BE">
              <w:rPr>
                <w:rFonts w:ascii="Times New Roman" w:hAnsi="Times New Roman" w:cs="Times New Roman"/>
                <w:sz w:val="20"/>
                <w:szCs w:val="20"/>
                <w:lang w:val="lv-LV"/>
              </w:rPr>
              <w:t>La</w:t>
            </w:r>
            <w:proofErr w:type="spellEnd"/>
            <w:r w:rsidRPr="00B843BE">
              <w:rPr>
                <w:rFonts w:ascii="Times New Roman" w:hAnsi="Times New Roman" w:cs="Times New Roman"/>
                <w:sz w:val="20"/>
                <w:szCs w:val="20"/>
                <w:lang w:val="lv-LV"/>
              </w:rPr>
              <w:t>(NO3)3, 99.9% tīrības pakāpe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hidratācijas</w:t>
            </w:r>
            <w:proofErr w:type="spellEnd"/>
            <w:r w:rsidRPr="00B843BE">
              <w:rPr>
                <w:rFonts w:ascii="Times New Roman" w:hAnsi="Times New Roman" w:cs="Times New Roman"/>
                <w:sz w:val="20"/>
                <w:szCs w:val="20"/>
                <w:lang w:val="lv-LV"/>
              </w:rPr>
              <w:t xml:space="preserve"> pakāpe 3-5, iepakojumā 100 g</w:t>
            </w:r>
          </w:p>
        </w:tc>
        <w:tc>
          <w:tcPr>
            <w:tcW w:w="1701" w:type="dxa"/>
          </w:tcPr>
          <w:p w14:paraId="207AE87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263525FA"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5FFEAE40" w14:textId="77777777" w:rsidR="00E16D5D" w:rsidRDefault="00E16D5D" w:rsidP="00BB486B">
            <w:pPr>
              <w:jc w:val="center"/>
              <w:rPr>
                <w:rFonts w:ascii="Times New Roman" w:hAnsi="Times New Roman" w:cs="Times New Roman"/>
                <w:sz w:val="20"/>
                <w:szCs w:val="20"/>
                <w:lang w:val="lv-LV"/>
              </w:rPr>
            </w:pPr>
          </w:p>
        </w:tc>
      </w:tr>
      <w:tr w:rsidR="00E16D5D" w:rsidRPr="00B843BE" w14:paraId="78F4AA82" w14:textId="77777777" w:rsidTr="00E16D5D">
        <w:tc>
          <w:tcPr>
            <w:tcW w:w="672" w:type="dxa"/>
          </w:tcPr>
          <w:p w14:paraId="02AE3DE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28.</w:t>
            </w:r>
          </w:p>
        </w:tc>
        <w:tc>
          <w:tcPr>
            <w:tcW w:w="6132" w:type="dxa"/>
          </w:tcPr>
          <w:p w14:paraId="7188E762"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m-</w:t>
            </w:r>
            <w:proofErr w:type="spellStart"/>
            <w:r w:rsidRPr="00B843BE">
              <w:rPr>
                <w:rFonts w:ascii="Times New Roman" w:hAnsi="Times New Roman" w:cs="Times New Roman"/>
                <w:sz w:val="20"/>
                <w:szCs w:val="20"/>
                <w:lang w:val="lv-LV"/>
              </w:rPr>
              <w:t>Ksilēns</w:t>
            </w:r>
            <w:proofErr w:type="spellEnd"/>
            <w:r w:rsidRPr="00B843BE">
              <w:rPr>
                <w:rFonts w:ascii="Times New Roman" w:hAnsi="Times New Roman" w:cs="Times New Roman"/>
                <w:sz w:val="20"/>
                <w:szCs w:val="20"/>
                <w:lang w:val="lv-LV"/>
              </w:rPr>
              <w:t>,  C6H4(CH3)2, tīrs analīzēm, ≥99.0% (GC)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piemaisījumos: </w:t>
            </w:r>
            <w:r w:rsidRPr="00B843BE">
              <w:rPr>
                <w:rFonts w:ascii="Times New Roman" w:hAnsi="Times New Roman" w:cs="Times New Roman"/>
                <w:bCs/>
                <w:sz w:val="20"/>
                <w:szCs w:val="20"/>
                <w:shd w:val="clear" w:color="auto" w:fill="FFFFFF"/>
                <w:lang w:val="lv-LV"/>
              </w:rPr>
              <w:t>≤0.5% o- un p-</w:t>
            </w:r>
            <w:proofErr w:type="spellStart"/>
            <w:r w:rsidRPr="00B843BE">
              <w:rPr>
                <w:rFonts w:ascii="Times New Roman" w:hAnsi="Times New Roman" w:cs="Times New Roman"/>
                <w:bCs/>
                <w:sz w:val="20"/>
                <w:szCs w:val="20"/>
                <w:shd w:val="clear" w:color="auto" w:fill="FFFFFF"/>
                <w:lang w:val="lv-LV"/>
              </w:rPr>
              <w:t>ksilēni</w:t>
            </w:r>
            <w:proofErr w:type="spellEnd"/>
            <w:r w:rsidRPr="00B843BE">
              <w:rPr>
                <w:rFonts w:ascii="Times New Roman" w:hAnsi="Times New Roman" w:cs="Times New Roman"/>
                <w:bCs/>
                <w:sz w:val="20"/>
                <w:szCs w:val="20"/>
                <w:shd w:val="clear" w:color="auto" w:fill="FFFFFF"/>
                <w:lang w:val="lv-LV"/>
              </w:rPr>
              <w:t xml:space="preserve">, ≤0.5% toluols, </w:t>
            </w:r>
            <w:r w:rsidRPr="00B843BE">
              <w:rPr>
                <w:rFonts w:ascii="Times New Roman" w:hAnsi="Times New Roman" w:cs="Times New Roman"/>
                <w:sz w:val="20"/>
                <w:szCs w:val="20"/>
                <w:lang w:val="lv-LV"/>
              </w:rPr>
              <w:t>iepakojumā 1 l</w:t>
            </w:r>
          </w:p>
        </w:tc>
        <w:tc>
          <w:tcPr>
            <w:tcW w:w="1701" w:type="dxa"/>
          </w:tcPr>
          <w:p w14:paraId="2C21841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1CD5C0C6"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4F5131E9" w14:textId="77777777" w:rsidR="00E16D5D" w:rsidRDefault="00E16D5D" w:rsidP="00BB486B">
            <w:pPr>
              <w:jc w:val="center"/>
              <w:rPr>
                <w:rFonts w:ascii="Times New Roman" w:hAnsi="Times New Roman" w:cs="Times New Roman"/>
                <w:sz w:val="20"/>
                <w:szCs w:val="20"/>
                <w:lang w:val="lv-LV"/>
              </w:rPr>
            </w:pPr>
          </w:p>
        </w:tc>
      </w:tr>
      <w:tr w:rsidR="00E16D5D" w:rsidRPr="00B843BE" w14:paraId="2C68B0F2" w14:textId="77777777" w:rsidTr="00E16D5D">
        <w:tc>
          <w:tcPr>
            <w:tcW w:w="672" w:type="dxa"/>
          </w:tcPr>
          <w:p w14:paraId="5D3E2886"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29.</w:t>
            </w:r>
          </w:p>
        </w:tc>
        <w:tc>
          <w:tcPr>
            <w:tcW w:w="6132" w:type="dxa"/>
          </w:tcPr>
          <w:p w14:paraId="34A57AB7"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n-</w:t>
            </w:r>
            <w:proofErr w:type="spellStart"/>
            <w:r w:rsidRPr="00B843BE">
              <w:rPr>
                <w:rFonts w:ascii="Times New Roman" w:hAnsi="Times New Roman" w:cs="Times New Roman"/>
                <w:sz w:val="20"/>
                <w:szCs w:val="20"/>
                <w:lang w:val="lv-LV"/>
              </w:rPr>
              <w:t>Heksāns</w:t>
            </w:r>
            <w:proofErr w:type="spellEnd"/>
            <w:r w:rsidRPr="00B843BE">
              <w:rPr>
                <w:rFonts w:ascii="Times New Roman" w:hAnsi="Times New Roman" w:cs="Times New Roman"/>
                <w:sz w:val="20"/>
                <w:szCs w:val="20"/>
                <w:lang w:val="lv-LV"/>
              </w:rPr>
              <w:t xml:space="preserve">, CH3(CH2)4CH3, bezūdens, 95%, ūdens 100ml iepakojumā: </w:t>
            </w:r>
            <w:r w:rsidRPr="00B843BE">
              <w:rPr>
                <w:rFonts w:ascii="Times New Roman" w:hAnsi="Times New Roman" w:cs="Times New Roman"/>
                <w:bCs/>
                <w:sz w:val="20"/>
                <w:szCs w:val="20"/>
                <w:shd w:val="clear" w:color="auto" w:fill="FFFFFF"/>
                <w:lang w:val="lv-LV"/>
              </w:rPr>
              <w:t>&lt;0.005%</w:t>
            </w:r>
            <w:r w:rsidRPr="00B843BE">
              <w:rPr>
                <w:rFonts w:ascii="Arial" w:hAnsi="Arial" w:cs="Arial"/>
                <w:b/>
                <w:bCs/>
                <w:color w:val="4F4A46"/>
                <w:sz w:val="18"/>
                <w:szCs w:val="18"/>
                <w:shd w:val="clear" w:color="auto" w:fill="FFFFFF"/>
                <w:lang w:val="lv-LV"/>
              </w:rPr>
              <w:t xml:space="preserve">, </w:t>
            </w:r>
            <w:r w:rsidRPr="00B843BE">
              <w:rPr>
                <w:rFonts w:ascii="Times New Roman" w:hAnsi="Times New Roman" w:cs="Times New Roman"/>
                <w:sz w:val="20"/>
                <w:szCs w:val="20"/>
                <w:lang w:val="lv-LV"/>
              </w:rPr>
              <w:t>(Sigma-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iepakojumā 250 ml</w:t>
            </w:r>
          </w:p>
        </w:tc>
        <w:tc>
          <w:tcPr>
            <w:tcW w:w="1701" w:type="dxa"/>
          </w:tcPr>
          <w:p w14:paraId="4B6196B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9E0F62C"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250 </w:t>
            </w:r>
          </w:p>
        </w:tc>
        <w:tc>
          <w:tcPr>
            <w:tcW w:w="5386" w:type="dxa"/>
          </w:tcPr>
          <w:p w14:paraId="4650FF8D" w14:textId="77777777" w:rsidR="00E16D5D" w:rsidRDefault="00E16D5D" w:rsidP="00BB486B">
            <w:pPr>
              <w:jc w:val="center"/>
              <w:rPr>
                <w:rFonts w:ascii="Times New Roman" w:hAnsi="Times New Roman" w:cs="Times New Roman"/>
                <w:sz w:val="20"/>
                <w:szCs w:val="20"/>
                <w:lang w:val="lv-LV"/>
              </w:rPr>
            </w:pPr>
          </w:p>
        </w:tc>
      </w:tr>
      <w:tr w:rsidR="00E16D5D" w:rsidRPr="00B843BE" w14:paraId="09349EBC" w14:textId="77777777" w:rsidTr="00E16D5D">
        <w:tc>
          <w:tcPr>
            <w:tcW w:w="672" w:type="dxa"/>
          </w:tcPr>
          <w:p w14:paraId="4758FCE5"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30.</w:t>
            </w:r>
          </w:p>
        </w:tc>
        <w:tc>
          <w:tcPr>
            <w:tcW w:w="6132" w:type="dxa"/>
          </w:tcPr>
          <w:p w14:paraId="3BEAB3E2"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Slāpekļskābe, HNO</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 xml:space="preserve">, ACS </w:t>
            </w:r>
            <w:proofErr w:type="spellStart"/>
            <w:r w:rsidRPr="00B843BE">
              <w:rPr>
                <w:rFonts w:ascii="Times New Roman" w:hAnsi="Times New Roman" w:cs="Times New Roman"/>
                <w:sz w:val="20"/>
                <w:szCs w:val="20"/>
                <w:lang w:val="lv-LV"/>
              </w:rPr>
              <w:t>reagent</w:t>
            </w:r>
            <w:proofErr w:type="spellEnd"/>
            <w:r w:rsidRPr="00B843BE">
              <w:rPr>
                <w:rFonts w:ascii="Times New Roman" w:hAnsi="Times New Roman" w:cs="Times New Roman"/>
                <w:sz w:val="20"/>
                <w:szCs w:val="20"/>
                <w:lang w:val="lv-LV"/>
              </w:rPr>
              <w:t xml:space="preserve">, 70%, </w:t>
            </w:r>
            <w:proofErr w:type="spellStart"/>
            <w:r w:rsidRPr="00B843BE">
              <w:rPr>
                <w:rFonts w:ascii="Times New Roman" w:hAnsi="Times New Roman" w:cs="Times New Roman"/>
                <w:sz w:val="20"/>
                <w:szCs w:val="20"/>
                <w:lang w:val="lv-LV"/>
              </w:rPr>
              <w:t>hlorīdjoni</w:t>
            </w:r>
            <w:proofErr w:type="spellEnd"/>
            <w:r w:rsidRPr="00B843BE">
              <w:rPr>
                <w:rFonts w:ascii="Times New Roman" w:hAnsi="Times New Roman" w:cs="Times New Roman"/>
                <w:sz w:val="20"/>
                <w:szCs w:val="20"/>
                <w:lang w:val="lv-LV"/>
              </w:rPr>
              <w:t xml:space="preserve"> </w:t>
            </w:r>
            <w:r w:rsidRPr="00B843BE">
              <w:rPr>
                <w:rFonts w:ascii="Times New Roman" w:hAnsi="Times New Roman" w:cs="Times New Roman"/>
                <w:bCs/>
                <w:sz w:val="20"/>
                <w:szCs w:val="20"/>
                <w:shd w:val="clear" w:color="auto" w:fill="FFFFFF"/>
                <w:lang w:val="lv-LV"/>
              </w:rPr>
              <w:t>(</w:t>
            </w:r>
            <w:proofErr w:type="spellStart"/>
            <w:r w:rsidRPr="00B843BE">
              <w:rPr>
                <w:rFonts w:ascii="Times New Roman" w:hAnsi="Times New Roman" w:cs="Times New Roman"/>
                <w:bCs/>
                <w:sz w:val="20"/>
                <w:szCs w:val="20"/>
                <w:shd w:val="clear" w:color="auto" w:fill="FFFFFF"/>
                <w:lang w:val="lv-LV"/>
              </w:rPr>
              <w:t>Cl</w:t>
            </w:r>
            <w:proofErr w:type="spellEnd"/>
            <w:r w:rsidRPr="00B843BE">
              <w:rPr>
                <w:rFonts w:ascii="Times New Roman" w:hAnsi="Times New Roman" w:cs="Times New Roman"/>
                <w:bCs/>
                <w:sz w:val="20"/>
                <w:szCs w:val="20"/>
                <w:shd w:val="clear" w:color="auto" w:fill="FFFFFF"/>
                <w:vertAlign w:val="superscript"/>
                <w:lang w:val="lv-LV"/>
              </w:rPr>
              <w:t>-</w:t>
            </w:r>
            <w:r w:rsidRPr="00B843BE">
              <w:rPr>
                <w:rFonts w:ascii="Times New Roman" w:hAnsi="Times New Roman" w:cs="Times New Roman"/>
                <w:bCs/>
                <w:sz w:val="20"/>
                <w:szCs w:val="20"/>
                <w:shd w:val="clear" w:color="auto" w:fill="FFFFFF"/>
                <w:lang w:val="lv-LV"/>
              </w:rPr>
              <w:t>): ≤0.5 </w:t>
            </w:r>
            <w:proofErr w:type="spellStart"/>
            <w:r w:rsidRPr="00B843BE">
              <w:rPr>
                <w:rFonts w:ascii="Times New Roman" w:hAnsi="Times New Roman" w:cs="Times New Roman"/>
                <w:bCs/>
                <w:sz w:val="20"/>
                <w:szCs w:val="20"/>
                <w:shd w:val="clear" w:color="auto" w:fill="FFFFFF"/>
                <w:lang w:val="lv-LV"/>
              </w:rPr>
              <w:t>ppm</w:t>
            </w:r>
            <w:proofErr w:type="spellEnd"/>
            <w:r w:rsidRPr="00B843BE">
              <w:rPr>
                <w:rFonts w:ascii="Times New Roman" w:hAnsi="Times New Roman" w:cs="Times New Roman"/>
                <w:bCs/>
                <w:sz w:val="20"/>
                <w:szCs w:val="20"/>
                <w:shd w:val="clear" w:color="auto" w:fill="FFFFFF"/>
                <w:lang w:val="lv-LV"/>
              </w:rPr>
              <w:t>, sulfāta joni (SO</w:t>
            </w:r>
            <w:r w:rsidRPr="00B843BE">
              <w:rPr>
                <w:rFonts w:ascii="Times New Roman" w:hAnsi="Times New Roman" w:cs="Times New Roman"/>
                <w:bCs/>
                <w:sz w:val="20"/>
                <w:szCs w:val="20"/>
                <w:shd w:val="clear" w:color="auto" w:fill="FFFFFF"/>
                <w:vertAlign w:val="subscript"/>
                <w:lang w:val="lv-LV"/>
              </w:rPr>
              <w:t>4</w:t>
            </w:r>
            <w:r w:rsidRPr="00B843BE">
              <w:rPr>
                <w:rFonts w:ascii="Times New Roman" w:hAnsi="Times New Roman" w:cs="Times New Roman"/>
                <w:bCs/>
                <w:sz w:val="20"/>
                <w:szCs w:val="20"/>
                <w:shd w:val="clear" w:color="auto" w:fill="FFFFFF"/>
                <w:vertAlign w:val="superscript"/>
                <w:lang w:val="lv-LV"/>
              </w:rPr>
              <w:t>2-</w:t>
            </w:r>
            <w:r w:rsidRPr="00B843BE">
              <w:rPr>
                <w:rFonts w:ascii="Times New Roman" w:hAnsi="Times New Roman" w:cs="Times New Roman"/>
                <w:bCs/>
                <w:sz w:val="20"/>
                <w:szCs w:val="20"/>
                <w:shd w:val="clear" w:color="auto" w:fill="FFFFFF"/>
                <w:lang w:val="lv-LV"/>
              </w:rPr>
              <w:t>): ≤1 </w:t>
            </w:r>
            <w:proofErr w:type="spellStart"/>
            <w:r w:rsidRPr="00B843BE">
              <w:rPr>
                <w:rFonts w:ascii="Times New Roman" w:hAnsi="Times New Roman" w:cs="Times New Roman"/>
                <w:bCs/>
                <w:sz w:val="20"/>
                <w:szCs w:val="20"/>
                <w:shd w:val="clear" w:color="auto" w:fill="FFFFFF"/>
                <w:lang w:val="lv-LV"/>
              </w:rPr>
              <w:t>ppm</w:t>
            </w:r>
            <w:proofErr w:type="spellEnd"/>
            <w:r w:rsidRPr="00B843BE">
              <w:rPr>
                <w:rFonts w:ascii="Times New Roman" w:hAnsi="Times New Roman" w:cs="Times New Roman"/>
                <w:bCs/>
                <w:sz w:val="20"/>
                <w:szCs w:val="20"/>
                <w:shd w:val="clear" w:color="auto" w:fill="FFFFFF"/>
                <w:lang w:val="lv-LV"/>
              </w:rPr>
              <w:t>,</w:t>
            </w:r>
            <w:r w:rsidRPr="00B843BE">
              <w:rPr>
                <w:rFonts w:ascii="Times New Roman" w:hAnsi="Times New Roman" w:cs="Times New Roman"/>
                <w:sz w:val="20"/>
                <w:szCs w:val="20"/>
                <w:lang w:val="lv-LV"/>
              </w:rPr>
              <w:t xml:space="preserve"> (Sigma-</w:t>
            </w:r>
            <w:proofErr w:type="spellStart"/>
            <w:r w:rsidRPr="00B843BE">
              <w:rPr>
                <w:rFonts w:ascii="Times New Roman" w:hAnsi="Times New Roman" w:cs="Times New Roman"/>
                <w:sz w:val="20"/>
                <w:szCs w:val="20"/>
                <w:lang w:val="lv-LV"/>
              </w:rPr>
              <w:t>Aldrich</w:t>
            </w:r>
            <w:proofErr w:type="spellEnd"/>
            <w:r>
              <w:rPr>
                <w:rFonts w:ascii="Times New Roman" w:hAnsi="Times New Roman" w:cs="Times New Roman"/>
                <w:sz w:val="20"/>
                <w:szCs w:val="20"/>
                <w:lang w:val="lv-LV"/>
              </w:rPr>
              <w:t xml:space="preserve"> vai ekvivalents</w:t>
            </w:r>
            <w:r w:rsidRPr="00B843BE">
              <w:rPr>
                <w:rFonts w:ascii="Times New Roman" w:hAnsi="Times New Roman" w:cs="Times New Roman"/>
                <w:sz w:val="20"/>
                <w:szCs w:val="20"/>
                <w:lang w:val="lv-LV"/>
              </w:rPr>
              <w:t>), 500 ml.</w:t>
            </w:r>
          </w:p>
        </w:tc>
        <w:tc>
          <w:tcPr>
            <w:tcW w:w="1701" w:type="dxa"/>
          </w:tcPr>
          <w:p w14:paraId="3603C50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49A9CAB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11D3E63E" w14:textId="77777777" w:rsidR="00E16D5D" w:rsidRDefault="00E16D5D" w:rsidP="00BB486B">
            <w:pPr>
              <w:jc w:val="center"/>
              <w:rPr>
                <w:rFonts w:ascii="Times New Roman" w:hAnsi="Times New Roman" w:cs="Times New Roman"/>
                <w:sz w:val="20"/>
                <w:szCs w:val="20"/>
                <w:lang w:val="lv-LV"/>
              </w:rPr>
            </w:pPr>
          </w:p>
        </w:tc>
      </w:tr>
      <w:tr w:rsidR="00E16D5D" w:rsidRPr="00B843BE" w14:paraId="34204208" w14:textId="77777777" w:rsidTr="00E16D5D">
        <w:tc>
          <w:tcPr>
            <w:tcW w:w="672" w:type="dxa"/>
          </w:tcPr>
          <w:p w14:paraId="42BA4D57"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31.</w:t>
            </w:r>
          </w:p>
        </w:tc>
        <w:tc>
          <w:tcPr>
            <w:tcW w:w="6132" w:type="dxa"/>
          </w:tcPr>
          <w:p w14:paraId="0035E18B"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Fosforskābe, H</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PO</w:t>
            </w:r>
            <w:r w:rsidRPr="00B843BE">
              <w:rPr>
                <w:rFonts w:ascii="Times New Roman" w:hAnsi="Times New Roman" w:cs="Times New Roman"/>
                <w:sz w:val="20"/>
                <w:szCs w:val="20"/>
                <w:vertAlign w:val="subscript"/>
                <w:lang w:val="lv-LV"/>
              </w:rPr>
              <w:t>4</w:t>
            </w:r>
            <w:r w:rsidRPr="00B843BE">
              <w:rPr>
                <w:rFonts w:ascii="Times New Roman" w:hAnsi="Times New Roman" w:cs="Times New Roman"/>
                <w:sz w:val="20"/>
                <w:szCs w:val="20"/>
                <w:lang w:val="lv-LV"/>
              </w:rPr>
              <w:t>, 85 masas % 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O (ūdenī) (</w:t>
            </w:r>
            <w:proofErr w:type="spellStart"/>
            <w:r w:rsidRPr="00B843BE">
              <w:rPr>
                <w:rFonts w:ascii="Times New Roman" w:hAnsi="Times New Roman" w:cs="Times New Roman"/>
                <w:sz w:val="20"/>
                <w:szCs w:val="20"/>
                <w:lang w:val="lv-LV"/>
              </w:rPr>
              <w:t>Aldrich</w:t>
            </w:r>
            <w:proofErr w:type="spellEnd"/>
            <w:r>
              <w:rPr>
                <w:rFonts w:ascii="Times New Roman" w:hAnsi="Times New Roman" w:cs="Times New Roman"/>
                <w:sz w:val="20"/>
                <w:szCs w:val="20"/>
                <w:lang w:val="lv-LV"/>
              </w:rPr>
              <w:t xml:space="preserve"> vai ekvivalents), 1 kg</w:t>
            </w:r>
          </w:p>
        </w:tc>
        <w:tc>
          <w:tcPr>
            <w:tcW w:w="1701" w:type="dxa"/>
          </w:tcPr>
          <w:p w14:paraId="2E1A4A4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41A0ECF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55AEF600" w14:textId="77777777" w:rsidR="00E16D5D" w:rsidRDefault="00E16D5D" w:rsidP="00BB486B">
            <w:pPr>
              <w:jc w:val="center"/>
              <w:rPr>
                <w:rFonts w:ascii="Times New Roman" w:hAnsi="Times New Roman" w:cs="Times New Roman"/>
                <w:sz w:val="20"/>
                <w:szCs w:val="20"/>
                <w:lang w:val="lv-LV"/>
              </w:rPr>
            </w:pPr>
          </w:p>
        </w:tc>
      </w:tr>
      <w:tr w:rsidR="00E16D5D" w:rsidRPr="00B843BE" w14:paraId="2A104140" w14:textId="77777777" w:rsidTr="00E16D5D">
        <w:tc>
          <w:tcPr>
            <w:tcW w:w="672" w:type="dxa"/>
          </w:tcPr>
          <w:p w14:paraId="5491F33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32.</w:t>
            </w:r>
          </w:p>
        </w:tc>
        <w:tc>
          <w:tcPr>
            <w:tcW w:w="6132" w:type="dxa"/>
          </w:tcPr>
          <w:p w14:paraId="7E2B60CF" w14:textId="7EF4DA68"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Poli(</w:t>
            </w:r>
            <w:proofErr w:type="spellStart"/>
            <w:r w:rsidRPr="00B843BE">
              <w:rPr>
                <w:rFonts w:ascii="Times New Roman" w:hAnsi="Times New Roman" w:cs="Times New Roman"/>
                <w:sz w:val="20"/>
                <w:szCs w:val="20"/>
                <w:lang w:val="lv-LV"/>
              </w:rPr>
              <w:t>dimetilsiloksān</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bis</w:t>
            </w:r>
            <w:proofErr w:type="spellEnd"/>
            <w:r w:rsidRPr="00B843BE">
              <w:rPr>
                <w:rFonts w:ascii="Times New Roman" w:hAnsi="Times New Roman" w:cs="Times New Roman"/>
                <w:sz w:val="20"/>
                <w:szCs w:val="20"/>
                <w:lang w:val="lv-LV"/>
              </w:rPr>
              <w:t xml:space="preserve">(3-aminopropil) </w:t>
            </w:r>
            <w:proofErr w:type="spellStart"/>
            <w:r w:rsidRPr="00B843BE">
              <w:rPr>
                <w:rFonts w:ascii="Times New Roman" w:hAnsi="Times New Roman" w:cs="Times New Roman"/>
                <w:sz w:val="20"/>
                <w:szCs w:val="20"/>
                <w:lang w:val="lv-LV"/>
              </w:rPr>
              <w:t>terminated</w:t>
            </w:r>
            <w:proofErr w:type="spellEnd"/>
            <w:r w:rsidRPr="00B843BE">
              <w:rPr>
                <w:rFonts w:ascii="Times New Roman" w:hAnsi="Times New Roman" w:cs="Times New Roman"/>
                <w:sz w:val="20"/>
                <w:szCs w:val="20"/>
                <w:lang w:val="lv-LV"/>
              </w:rPr>
              <w:t>, H2N(CH2)3Si(CH3)2O[</w:t>
            </w:r>
            <w:proofErr w:type="spellStart"/>
            <w:r w:rsidRPr="00B843BE">
              <w:rPr>
                <w:rFonts w:ascii="Times New Roman" w:hAnsi="Times New Roman" w:cs="Times New Roman"/>
                <w:sz w:val="20"/>
                <w:szCs w:val="20"/>
                <w:lang w:val="lv-LV"/>
              </w:rPr>
              <w:t>Si</w:t>
            </w:r>
            <w:proofErr w:type="spellEnd"/>
            <w:r w:rsidRPr="00B843BE">
              <w:rPr>
                <w:rFonts w:ascii="Times New Roman" w:hAnsi="Times New Roman" w:cs="Times New Roman"/>
                <w:sz w:val="20"/>
                <w:szCs w:val="20"/>
                <w:lang w:val="lv-LV"/>
              </w:rPr>
              <w:t>(CH3)2O]</w:t>
            </w:r>
            <w:proofErr w:type="spellStart"/>
            <w:r w:rsidRPr="00B843BE">
              <w:rPr>
                <w:rFonts w:ascii="Times New Roman" w:hAnsi="Times New Roman" w:cs="Times New Roman"/>
                <w:sz w:val="20"/>
                <w:szCs w:val="20"/>
                <w:lang w:val="lv-LV"/>
              </w:rPr>
              <w:t>nSi</w:t>
            </w:r>
            <w:proofErr w:type="spellEnd"/>
            <w:r w:rsidRPr="00B843BE">
              <w:rPr>
                <w:rFonts w:ascii="Times New Roman" w:hAnsi="Times New Roman" w:cs="Times New Roman"/>
                <w:sz w:val="20"/>
                <w:szCs w:val="20"/>
                <w:lang w:val="lv-LV"/>
              </w:rPr>
              <w:t xml:space="preserve">(CH3)2(CH2)3NH2, vidējais </w:t>
            </w:r>
            <w:proofErr w:type="spellStart"/>
            <w:r w:rsidRPr="00B843BE">
              <w:rPr>
                <w:rFonts w:ascii="Times New Roman" w:hAnsi="Times New Roman" w:cs="Times New Roman"/>
                <w:sz w:val="20"/>
                <w:szCs w:val="20"/>
                <w:lang w:val="lv-LV"/>
              </w:rPr>
              <w:t>Mn</w:t>
            </w:r>
            <w:proofErr w:type="spellEnd"/>
            <w:r w:rsidRPr="00B843BE">
              <w:rPr>
                <w:rFonts w:ascii="Times New Roman" w:hAnsi="Times New Roman" w:cs="Times New Roman"/>
                <w:sz w:val="20"/>
                <w:szCs w:val="20"/>
                <w:lang w:val="lv-LV"/>
              </w:rPr>
              <w:t xml:space="preserve"> 27,000</w:t>
            </w:r>
            <w:r w:rsidR="004D5AEC">
              <w:rPr>
                <w:rFonts w:ascii="Times New Roman" w:hAnsi="Times New Roman" w:cs="Times New Roman"/>
                <w:sz w:val="20"/>
                <w:szCs w:val="20"/>
                <w:lang w:val="lv-LV"/>
              </w:rPr>
              <w:t xml:space="preserve"> ± 2000</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aktivitāte </w:t>
            </w:r>
            <w:r w:rsidRPr="00B843BE">
              <w:rPr>
                <w:rFonts w:ascii="Times New Roman" w:hAnsi="Times New Roman" w:cs="Times New Roman"/>
                <w:bCs/>
                <w:sz w:val="20"/>
                <w:szCs w:val="20"/>
                <w:shd w:val="clear" w:color="auto" w:fill="FFFFFF"/>
                <w:lang w:val="lv-LV"/>
              </w:rPr>
              <w:t>0.07-0.09 </w:t>
            </w:r>
            <w:proofErr w:type="spellStart"/>
            <w:r w:rsidRPr="00B843BE">
              <w:rPr>
                <w:rFonts w:ascii="Times New Roman" w:hAnsi="Times New Roman" w:cs="Times New Roman"/>
                <w:bCs/>
                <w:sz w:val="20"/>
                <w:szCs w:val="20"/>
                <w:shd w:val="clear" w:color="auto" w:fill="FFFFFF"/>
                <w:lang w:val="lv-LV"/>
              </w:rPr>
              <w:t>meq</w:t>
            </w:r>
            <w:proofErr w:type="spellEnd"/>
            <w:r w:rsidRPr="00B843BE">
              <w:rPr>
                <w:rFonts w:ascii="Times New Roman" w:hAnsi="Times New Roman" w:cs="Times New Roman"/>
                <w:bCs/>
                <w:sz w:val="20"/>
                <w:szCs w:val="20"/>
                <w:shd w:val="clear" w:color="auto" w:fill="FFFFFF"/>
                <w:lang w:val="lv-LV"/>
              </w:rPr>
              <w:t>/g, iepakojumā</w:t>
            </w:r>
            <w:r>
              <w:rPr>
                <w:rFonts w:ascii="Times New Roman" w:hAnsi="Times New Roman" w:cs="Times New Roman"/>
                <w:sz w:val="20"/>
                <w:szCs w:val="20"/>
                <w:lang w:val="lv-LV"/>
              </w:rPr>
              <w:t xml:space="preserve"> 50 ml</w:t>
            </w:r>
          </w:p>
        </w:tc>
        <w:tc>
          <w:tcPr>
            <w:tcW w:w="1701" w:type="dxa"/>
          </w:tcPr>
          <w:p w14:paraId="612DE66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38EBD06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 </w:t>
            </w:r>
          </w:p>
        </w:tc>
        <w:tc>
          <w:tcPr>
            <w:tcW w:w="5386" w:type="dxa"/>
          </w:tcPr>
          <w:p w14:paraId="49A71653" w14:textId="77777777" w:rsidR="00E16D5D" w:rsidRDefault="00E16D5D" w:rsidP="00BB486B">
            <w:pPr>
              <w:jc w:val="center"/>
              <w:rPr>
                <w:rFonts w:ascii="Times New Roman" w:hAnsi="Times New Roman" w:cs="Times New Roman"/>
                <w:sz w:val="20"/>
                <w:szCs w:val="20"/>
                <w:lang w:val="lv-LV"/>
              </w:rPr>
            </w:pPr>
          </w:p>
        </w:tc>
      </w:tr>
      <w:tr w:rsidR="00E16D5D" w:rsidRPr="00B843BE" w14:paraId="0B95C219" w14:textId="77777777" w:rsidTr="00E16D5D">
        <w:tc>
          <w:tcPr>
            <w:tcW w:w="672" w:type="dxa"/>
          </w:tcPr>
          <w:p w14:paraId="4CA3F896"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33.</w:t>
            </w:r>
          </w:p>
        </w:tc>
        <w:tc>
          <w:tcPr>
            <w:tcW w:w="6132" w:type="dxa"/>
          </w:tcPr>
          <w:p w14:paraId="49845F25" w14:textId="4C98F838"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Poli(</w:t>
            </w:r>
            <w:proofErr w:type="spellStart"/>
            <w:r w:rsidRPr="00B843BE">
              <w:rPr>
                <w:rFonts w:ascii="Times New Roman" w:hAnsi="Times New Roman" w:cs="Times New Roman"/>
                <w:sz w:val="20"/>
                <w:szCs w:val="20"/>
                <w:lang w:val="lv-LV"/>
              </w:rPr>
              <w:t>dimetilsiloksāns</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hidrokso</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terminated</w:t>
            </w:r>
            <w:proofErr w:type="spellEnd"/>
            <w:r w:rsidRPr="00B843BE">
              <w:rPr>
                <w:rFonts w:ascii="Times New Roman" w:hAnsi="Times New Roman" w:cs="Times New Roman"/>
                <w:sz w:val="20"/>
                <w:szCs w:val="20"/>
                <w:lang w:val="lv-LV"/>
              </w:rPr>
              <w:t xml:space="preserve">, </w:t>
            </w:r>
            <w:r w:rsidRPr="00B843BE">
              <w:rPr>
                <w:rFonts w:ascii="Times New Roman" w:hAnsi="Times New Roman" w:cs="Times New Roman"/>
                <w:noProof/>
                <w:sz w:val="20"/>
                <w:szCs w:val="20"/>
                <w:lang w:val="lv-LV" w:eastAsia="lv-LV"/>
              </w:rPr>
              <w:drawing>
                <wp:inline distT="0" distB="0" distL="0" distR="0" wp14:anchorId="7FDE9592" wp14:editId="191CFE7F">
                  <wp:extent cx="1045676" cy="749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676" cy="749300"/>
                          </a:xfrm>
                          <a:prstGeom prst="rect">
                            <a:avLst/>
                          </a:prstGeom>
                          <a:noFill/>
                        </pic:spPr>
                      </pic:pic>
                    </a:graphicData>
                  </a:graphic>
                </wp:inline>
              </w:drawing>
            </w:r>
            <w:r w:rsidRPr="00B843BE">
              <w:rPr>
                <w:rFonts w:ascii="Times New Roman" w:hAnsi="Times New Roman" w:cs="Times New Roman"/>
                <w:sz w:val="20"/>
                <w:szCs w:val="20"/>
                <w:lang w:val="lv-LV"/>
              </w:rPr>
              <w:t xml:space="preserve">, vidējais </w:t>
            </w:r>
            <w:proofErr w:type="spellStart"/>
            <w:r w:rsidRPr="00B843BE">
              <w:rPr>
                <w:rFonts w:ascii="Times New Roman" w:hAnsi="Times New Roman" w:cs="Times New Roman"/>
                <w:sz w:val="20"/>
                <w:szCs w:val="20"/>
                <w:lang w:val="lv-LV"/>
              </w:rPr>
              <w:t>Mn</w:t>
            </w:r>
            <w:proofErr w:type="spellEnd"/>
            <w:r w:rsidRPr="00B843BE">
              <w:rPr>
                <w:rFonts w:ascii="Times New Roman" w:hAnsi="Times New Roman" w:cs="Times New Roman"/>
                <w:sz w:val="20"/>
                <w:szCs w:val="20"/>
                <w:lang w:val="lv-LV"/>
              </w:rPr>
              <w:t xml:space="preserve"> 550</w:t>
            </w:r>
            <w:r w:rsidR="004D5AEC">
              <w:rPr>
                <w:rFonts w:ascii="Times New Roman" w:hAnsi="Times New Roman" w:cs="Times New Roman"/>
                <w:sz w:val="20"/>
                <w:szCs w:val="20"/>
                <w:lang w:val="lv-LV"/>
              </w:rPr>
              <w:t xml:space="preserve"> ±50</w:t>
            </w:r>
            <w:r w:rsidRPr="00B843BE">
              <w:rPr>
                <w:rFonts w:ascii="Times New Roman" w:hAnsi="Times New Roman" w:cs="Times New Roman"/>
                <w:sz w:val="20"/>
                <w:szCs w:val="20"/>
                <w:lang w:val="lv-LV"/>
              </w:rPr>
              <w:t>, viskozitāte 25</w:t>
            </w:r>
            <w:r w:rsidR="004D5AEC">
              <w:rPr>
                <w:rFonts w:ascii="Times New Roman" w:hAnsi="Times New Roman" w:cs="Times New Roman"/>
                <w:sz w:val="20"/>
                <w:szCs w:val="20"/>
                <w:lang w:val="lv-LV"/>
              </w:rPr>
              <w:t xml:space="preserve"> ±2</w:t>
            </w:r>
            <w:r w:rsidRPr="00B843BE">
              <w:rPr>
                <w:rFonts w:ascii="Times New Roman" w:hAnsi="Times New Roman" w:cs="Times New Roman"/>
                <w:sz w:val="20"/>
                <w:szCs w:val="20"/>
                <w:lang w:val="lv-LV"/>
              </w:rPr>
              <w:t> </w:t>
            </w:r>
            <w:proofErr w:type="spellStart"/>
            <w:r w:rsidRPr="00B843BE">
              <w:rPr>
                <w:rFonts w:ascii="Times New Roman" w:hAnsi="Times New Roman" w:cs="Times New Roman"/>
                <w:sz w:val="20"/>
                <w:szCs w:val="20"/>
                <w:lang w:val="lv-LV"/>
              </w:rPr>
              <w:t>cSt</w:t>
            </w:r>
            <w:proofErr w:type="spellEnd"/>
            <w:r w:rsidRPr="00B843BE">
              <w:rPr>
                <w:rFonts w:ascii="Times New Roman" w:hAnsi="Times New Roman" w:cs="Times New Roman"/>
                <w:sz w:val="20"/>
                <w:szCs w:val="20"/>
                <w:lang w:val="lv-LV"/>
              </w:rPr>
              <w:t>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100 ml</w:t>
            </w:r>
          </w:p>
        </w:tc>
        <w:tc>
          <w:tcPr>
            <w:tcW w:w="1701" w:type="dxa"/>
          </w:tcPr>
          <w:p w14:paraId="7642E14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ECA8FDA"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3BFD9DA6" w14:textId="77777777" w:rsidR="00E16D5D" w:rsidRDefault="00E16D5D" w:rsidP="00BB486B">
            <w:pPr>
              <w:jc w:val="center"/>
              <w:rPr>
                <w:rFonts w:ascii="Times New Roman" w:hAnsi="Times New Roman" w:cs="Times New Roman"/>
                <w:sz w:val="20"/>
                <w:szCs w:val="20"/>
                <w:lang w:val="lv-LV"/>
              </w:rPr>
            </w:pPr>
          </w:p>
        </w:tc>
      </w:tr>
      <w:tr w:rsidR="00E16D5D" w:rsidRPr="00B843BE" w14:paraId="1F1A8492" w14:textId="77777777" w:rsidTr="00E16D5D">
        <w:tc>
          <w:tcPr>
            <w:tcW w:w="672" w:type="dxa"/>
          </w:tcPr>
          <w:p w14:paraId="0B43F5ED"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34.</w:t>
            </w:r>
          </w:p>
        </w:tc>
        <w:tc>
          <w:tcPr>
            <w:tcW w:w="6132" w:type="dxa"/>
          </w:tcPr>
          <w:p w14:paraId="493E4B75"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Poli(</w:t>
            </w:r>
            <w:proofErr w:type="spellStart"/>
            <w:r w:rsidRPr="00B843BE">
              <w:rPr>
                <w:rFonts w:ascii="Times New Roman" w:hAnsi="Times New Roman" w:cs="Times New Roman"/>
                <w:sz w:val="20"/>
                <w:szCs w:val="20"/>
                <w:lang w:val="lv-LV"/>
              </w:rPr>
              <w:t>tetrafluoroetilēns</w:t>
            </w:r>
            <w:proofErr w:type="spellEnd"/>
            <w:r w:rsidRPr="00B843BE">
              <w:rPr>
                <w:rFonts w:ascii="Times New Roman" w:hAnsi="Times New Roman" w:cs="Times New Roman"/>
                <w:sz w:val="20"/>
                <w:szCs w:val="20"/>
                <w:lang w:val="lv-LV"/>
              </w:rPr>
              <w:t>),  (CF</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CF</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w:t>
            </w:r>
            <w:r w:rsidRPr="00B843BE">
              <w:rPr>
                <w:rFonts w:ascii="Times New Roman" w:hAnsi="Times New Roman" w:cs="Times New Roman"/>
                <w:sz w:val="20"/>
                <w:szCs w:val="20"/>
                <w:vertAlign w:val="subscript"/>
                <w:lang w:val="lv-LV"/>
              </w:rPr>
              <w:t>n</w:t>
            </w:r>
            <w:r w:rsidRPr="00B843BE">
              <w:rPr>
                <w:rFonts w:ascii="Times New Roman" w:hAnsi="Times New Roman" w:cs="Times New Roman"/>
                <w:sz w:val="20"/>
                <w:szCs w:val="20"/>
                <w:lang w:val="lv-LV"/>
              </w:rPr>
              <w:t>, granulas, baltas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 50 g</w:t>
            </w:r>
          </w:p>
        </w:tc>
        <w:tc>
          <w:tcPr>
            <w:tcW w:w="1701" w:type="dxa"/>
          </w:tcPr>
          <w:p w14:paraId="75E1907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6970BBB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 </w:t>
            </w:r>
          </w:p>
        </w:tc>
        <w:tc>
          <w:tcPr>
            <w:tcW w:w="5386" w:type="dxa"/>
          </w:tcPr>
          <w:p w14:paraId="24DF21A5" w14:textId="77777777" w:rsidR="00E16D5D" w:rsidRDefault="00E16D5D" w:rsidP="00BB486B">
            <w:pPr>
              <w:jc w:val="center"/>
              <w:rPr>
                <w:rFonts w:ascii="Times New Roman" w:hAnsi="Times New Roman" w:cs="Times New Roman"/>
                <w:sz w:val="20"/>
                <w:szCs w:val="20"/>
                <w:lang w:val="lv-LV"/>
              </w:rPr>
            </w:pPr>
          </w:p>
        </w:tc>
      </w:tr>
      <w:tr w:rsidR="00E16D5D" w:rsidRPr="00B843BE" w14:paraId="04BF529B" w14:textId="77777777" w:rsidTr="00E16D5D">
        <w:tc>
          <w:tcPr>
            <w:tcW w:w="672" w:type="dxa"/>
          </w:tcPr>
          <w:p w14:paraId="575C8F68"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35.</w:t>
            </w:r>
          </w:p>
        </w:tc>
        <w:tc>
          <w:tcPr>
            <w:tcW w:w="6132" w:type="dxa"/>
          </w:tcPr>
          <w:p w14:paraId="14F675BB"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Polietilēnglikols</w:t>
            </w:r>
            <w:proofErr w:type="spellEnd"/>
            <w:r w:rsidRPr="00B843BE">
              <w:rPr>
                <w:rFonts w:ascii="Times New Roman" w:hAnsi="Times New Roman" w:cs="Times New Roman"/>
                <w:sz w:val="20"/>
                <w:szCs w:val="20"/>
                <w:lang w:val="lv-LV"/>
              </w:rPr>
              <w:t>, H(OCH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w:t>
            </w:r>
            <w:proofErr w:type="spellStart"/>
            <w:r w:rsidRPr="00B843BE">
              <w:rPr>
                <w:rFonts w:ascii="Times New Roman" w:hAnsi="Times New Roman" w:cs="Times New Roman"/>
                <w:sz w:val="20"/>
                <w:szCs w:val="20"/>
                <w:vertAlign w:val="subscript"/>
                <w:lang w:val="lv-LV"/>
              </w:rPr>
              <w:t>n</w:t>
            </w:r>
            <w:r w:rsidRPr="00B843BE">
              <w:rPr>
                <w:rFonts w:ascii="Times New Roman" w:hAnsi="Times New Roman" w:cs="Times New Roman"/>
                <w:sz w:val="20"/>
                <w:szCs w:val="20"/>
                <w:lang w:val="lv-LV"/>
              </w:rPr>
              <w:t>OH</w:t>
            </w:r>
            <w:proofErr w:type="spellEnd"/>
            <w:r w:rsidRPr="00B843BE">
              <w:rPr>
                <w:rFonts w:ascii="Times New Roman" w:hAnsi="Times New Roman" w:cs="Times New Roman"/>
                <w:sz w:val="20"/>
                <w:szCs w:val="20"/>
                <w:lang w:val="lv-LV"/>
              </w:rPr>
              <w:t xml:space="preserve">, vidēja </w:t>
            </w:r>
            <w:proofErr w:type="spellStart"/>
            <w:r w:rsidRPr="00B843BE">
              <w:rPr>
                <w:rFonts w:ascii="Times New Roman" w:hAnsi="Times New Roman" w:cs="Times New Roman"/>
                <w:sz w:val="20"/>
                <w:szCs w:val="20"/>
                <w:lang w:val="lv-LV"/>
              </w:rPr>
              <w:t>molmasa</w:t>
            </w:r>
            <w:proofErr w:type="spellEnd"/>
            <w:r w:rsidRPr="00B843BE">
              <w:rPr>
                <w:rFonts w:ascii="Times New Roman" w:hAnsi="Times New Roman" w:cs="Times New Roman"/>
                <w:sz w:val="20"/>
                <w:szCs w:val="20"/>
                <w:lang w:val="lv-LV"/>
              </w:rPr>
              <w:t xml:space="preserve"> 200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viskozitāte 4.3 </w:t>
            </w:r>
            <w:proofErr w:type="spellStart"/>
            <w:r w:rsidRPr="00B843BE">
              <w:rPr>
                <w:rFonts w:ascii="Times New Roman" w:hAnsi="Times New Roman" w:cs="Times New Roman"/>
                <w:sz w:val="20"/>
                <w:szCs w:val="20"/>
                <w:lang w:val="lv-LV"/>
              </w:rPr>
              <w:t>cSt</w:t>
            </w:r>
            <w:proofErr w:type="spellEnd"/>
            <w:r w:rsidRPr="00B843BE">
              <w:rPr>
                <w:rFonts w:ascii="Times New Roman" w:hAnsi="Times New Roman" w:cs="Times New Roman"/>
                <w:sz w:val="20"/>
                <w:szCs w:val="20"/>
                <w:lang w:val="lv-LV"/>
              </w:rPr>
              <w:t xml:space="preserve"> , </w:t>
            </w:r>
            <w:r>
              <w:rPr>
                <w:rFonts w:ascii="Times New Roman" w:hAnsi="Times New Roman" w:cs="Times New Roman"/>
                <w:sz w:val="20"/>
                <w:szCs w:val="20"/>
                <w:lang w:val="lv-LV"/>
              </w:rPr>
              <w:t>1 kg</w:t>
            </w:r>
          </w:p>
        </w:tc>
        <w:tc>
          <w:tcPr>
            <w:tcW w:w="1701" w:type="dxa"/>
          </w:tcPr>
          <w:p w14:paraId="4E0F3E74"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39DBD8D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421A4469" w14:textId="77777777" w:rsidR="00E16D5D" w:rsidRDefault="00E16D5D" w:rsidP="00BB486B">
            <w:pPr>
              <w:jc w:val="center"/>
              <w:rPr>
                <w:rFonts w:ascii="Times New Roman" w:hAnsi="Times New Roman" w:cs="Times New Roman"/>
                <w:sz w:val="20"/>
                <w:szCs w:val="20"/>
                <w:lang w:val="lv-LV"/>
              </w:rPr>
            </w:pPr>
          </w:p>
        </w:tc>
      </w:tr>
      <w:tr w:rsidR="00E16D5D" w:rsidRPr="00B843BE" w14:paraId="0722BD83" w14:textId="77777777" w:rsidTr="00E16D5D">
        <w:tc>
          <w:tcPr>
            <w:tcW w:w="672" w:type="dxa"/>
          </w:tcPr>
          <w:p w14:paraId="3AD0AB59"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36.</w:t>
            </w:r>
          </w:p>
        </w:tc>
        <w:tc>
          <w:tcPr>
            <w:tcW w:w="6132" w:type="dxa"/>
          </w:tcPr>
          <w:p w14:paraId="724A4128" w14:textId="210FFEB1"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Poli-L-lizīna šķīdums, 0.1 % (w/v) H2O (ūdenī), iepakojums 100 ml, Sigma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P8920-100ML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25B294D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4F04D8F1"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0803716B" w14:textId="77777777" w:rsidR="00E16D5D" w:rsidRDefault="00E16D5D" w:rsidP="00BB486B">
            <w:pPr>
              <w:jc w:val="center"/>
              <w:rPr>
                <w:rFonts w:ascii="Times New Roman" w:hAnsi="Times New Roman" w:cs="Times New Roman"/>
                <w:sz w:val="20"/>
                <w:szCs w:val="20"/>
                <w:lang w:val="lv-LV"/>
              </w:rPr>
            </w:pPr>
          </w:p>
        </w:tc>
      </w:tr>
      <w:tr w:rsidR="00E16D5D" w:rsidRPr="00B843BE" w14:paraId="323F6989" w14:textId="77777777" w:rsidTr="00E16D5D">
        <w:tc>
          <w:tcPr>
            <w:tcW w:w="672" w:type="dxa"/>
          </w:tcPr>
          <w:p w14:paraId="5ACD017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37.</w:t>
            </w:r>
          </w:p>
        </w:tc>
        <w:tc>
          <w:tcPr>
            <w:tcW w:w="6132" w:type="dxa"/>
          </w:tcPr>
          <w:p w14:paraId="05BCFE08" w14:textId="7DAA968D"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3-aminopropiltrimetoksisilāns, (APTS),  H2N(CH2)3Si(OCH3)3, tīrība </w:t>
            </w:r>
            <w:r>
              <w:rPr>
                <w:rFonts w:ascii="Times New Roman" w:hAnsi="Times New Roman" w:cs="Times New Roman"/>
                <w:sz w:val="20"/>
                <w:szCs w:val="20"/>
                <w:lang w:val="lv-LV"/>
              </w:rPr>
              <w:t>97%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 100 ml</w:t>
            </w:r>
            <w:r w:rsidR="009726E9">
              <w:rPr>
                <w:rFonts w:ascii="Times New Roman" w:hAnsi="Times New Roman" w:cs="Times New Roman"/>
                <w:sz w:val="20"/>
                <w:szCs w:val="20"/>
                <w:lang w:val="lv-LV"/>
              </w:rPr>
              <w:t>.</w:t>
            </w:r>
          </w:p>
        </w:tc>
        <w:tc>
          <w:tcPr>
            <w:tcW w:w="1701" w:type="dxa"/>
          </w:tcPr>
          <w:p w14:paraId="3E6A324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0B18930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48CE6D2E" w14:textId="77777777" w:rsidR="00E16D5D" w:rsidRDefault="00E16D5D" w:rsidP="00BB486B">
            <w:pPr>
              <w:jc w:val="center"/>
              <w:rPr>
                <w:rFonts w:ascii="Times New Roman" w:hAnsi="Times New Roman" w:cs="Times New Roman"/>
                <w:sz w:val="20"/>
                <w:szCs w:val="20"/>
                <w:lang w:val="lv-LV"/>
              </w:rPr>
            </w:pPr>
          </w:p>
        </w:tc>
      </w:tr>
      <w:tr w:rsidR="00E16D5D" w:rsidRPr="00B843BE" w14:paraId="4A4CC262" w14:textId="77777777" w:rsidTr="00E16D5D">
        <w:tc>
          <w:tcPr>
            <w:tcW w:w="672" w:type="dxa"/>
          </w:tcPr>
          <w:p w14:paraId="45C06EDB"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38.</w:t>
            </w:r>
          </w:p>
        </w:tc>
        <w:tc>
          <w:tcPr>
            <w:tcW w:w="6132" w:type="dxa"/>
          </w:tcPr>
          <w:p w14:paraId="0269A958" w14:textId="145E9FA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3-glicidoksipropiltrimetoksisilāns, C</w:t>
            </w:r>
            <w:r w:rsidRPr="00B843BE">
              <w:rPr>
                <w:rFonts w:ascii="Times New Roman" w:hAnsi="Times New Roman" w:cs="Times New Roman"/>
                <w:sz w:val="20"/>
                <w:szCs w:val="20"/>
                <w:vertAlign w:val="subscript"/>
                <w:lang w:val="lv-LV"/>
              </w:rPr>
              <w:t>9</w:t>
            </w:r>
            <w:r w:rsidRPr="00B843BE">
              <w:rPr>
                <w:rFonts w:ascii="Times New Roman" w:hAnsi="Times New Roman" w:cs="Times New Roman"/>
                <w:sz w:val="20"/>
                <w:szCs w:val="20"/>
                <w:lang w:val="lv-LV"/>
              </w:rPr>
              <w:t>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0O</w:t>
            </w:r>
            <w:r w:rsidRPr="00B843BE">
              <w:rPr>
                <w:rFonts w:ascii="Times New Roman" w:hAnsi="Times New Roman" w:cs="Times New Roman"/>
                <w:sz w:val="20"/>
                <w:szCs w:val="20"/>
                <w:vertAlign w:val="subscript"/>
                <w:lang w:val="lv-LV"/>
              </w:rPr>
              <w:t>5</w:t>
            </w:r>
            <w:r w:rsidRPr="00B843BE">
              <w:rPr>
                <w:rFonts w:ascii="Times New Roman" w:hAnsi="Times New Roman" w:cs="Times New Roman"/>
                <w:sz w:val="20"/>
                <w:szCs w:val="20"/>
                <w:lang w:val="lv-LV"/>
              </w:rPr>
              <w:t xml:space="preserve">Si, tīrība min. </w:t>
            </w:r>
            <w:r>
              <w:rPr>
                <w:rFonts w:ascii="Times New Roman" w:hAnsi="Times New Roman" w:cs="Times New Roman"/>
                <w:sz w:val="20"/>
                <w:szCs w:val="20"/>
                <w:lang w:val="lv-LV"/>
              </w:rPr>
              <w:t>98%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iepakojumā 100 ml</w:t>
            </w:r>
            <w:r w:rsidR="009726E9">
              <w:rPr>
                <w:rFonts w:ascii="Times New Roman" w:hAnsi="Times New Roman" w:cs="Times New Roman"/>
                <w:sz w:val="20"/>
                <w:szCs w:val="20"/>
                <w:lang w:val="lv-LV"/>
              </w:rPr>
              <w:t>.</w:t>
            </w:r>
          </w:p>
        </w:tc>
        <w:tc>
          <w:tcPr>
            <w:tcW w:w="1701" w:type="dxa"/>
          </w:tcPr>
          <w:p w14:paraId="2A924A0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492E6C5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15005F17" w14:textId="77777777" w:rsidR="00E16D5D" w:rsidRDefault="00E16D5D" w:rsidP="00BB486B">
            <w:pPr>
              <w:jc w:val="center"/>
              <w:rPr>
                <w:rFonts w:ascii="Times New Roman" w:hAnsi="Times New Roman" w:cs="Times New Roman"/>
                <w:sz w:val="20"/>
                <w:szCs w:val="20"/>
                <w:lang w:val="lv-LV"/>
              </w:rPr>
            </w:pPr>
          </w:p>
        </w:tc>
      </w:tr>
      <w:tr w:rsidR="00E16D5D" w:rsidRPr="00B843BE" w14:paraId="22622A33" w14:textId="77777777" w:rsidTr="00E16D5D">
        <w:tc>
          <w:tcPr>
            <w:tcW w:w="672" w:type="dxa"/>
          </w:tcPr>
          <w:p w14:paraId="7DC9F8F2"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39.</w:t>
            </w:r>
          </w:p>
        </w:tc>
        <w:tc>
          <w:tcPr>
            <w:tcW w:w="6132" w:type="dxa"/>
          </w:tcPr>
          <w:p w14:paraId="486069D4" w14:textId="0D1F8A09"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3-Merkaptopropiltrietoksisilāns, HS(CH2)3Si(OCH2CH3)3, tīrība </w:t>
            </w:r>
            <w:r>
              <w:rPr>
                <w:rFonts w:ascii="Times New Roman" w:hAnsi="Times New Roman" w:cs="Times New Roman"/>
                <w:sz w:val="20"/>
                <w:szCs w:val="20"/>
                <w:lang w:val="lv-LV"/>
              </w:rPr>
              <w:t>80% (GC) (</w:t>
            </w:r>
            <w:r w:rsidRPr="00B843BE">
              <w:rPr>
                <w:rFonts w:ascii="Times New Roman" w:hAnsi="Times New Roman" w:cs="Times New Roman"/>
                <w:sz w:val="20"/>
                <w:szCs w:val="20"/>
                <w:lang w:val="lv-LV"/>
              </w:rPr>
              <w:t>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25 ml</w:t>
            </w:r>
            <w:r w:rsidR="009726E9">
              <w:rPr>
                <w:rFonts w:ascii="Times New Roman" w:hAnsi="Times New Roman" w:cs="Times New Roman"/>
                <w:sz w:val="20"/>
                <w:szCs w:val="20"/>
                <w:lang w:val="lv-LV"/>
              </w:rPr>
              <w:t>.</w:t>
            </w:r>
          </w:p>
        </w:tc>
        <w:tc>
          <w:tcPr>
            <w:tcW w:w="1701" w:type="dxa"/>
          </w:tcPr>
          <w:p w14:paraId="35C8C50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23C782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 </w:t>
            </w:r>
          </w:p>
        </w:tc>
        <w:tc>
          <w:tcPr>
            <w:tcW w:w="5386" w:type="dxa"/>
          </w:tcPr>
          <w:p w14:paraId="14DAA114" w14:textId="77777777" w:rsidR="00E16D5D" w:rsidRDefault="00E16D5D" w:rsidP="00BB486B">
            <w:pPr>
              <w:jc w:val="center"/>
              <w:rPr>
                <w:rFonts w:ascii="Times New Roman" w:hAnsi="Times New Roman" w:cs="Times New Roman"/>
                <w:sz w:val="20"/>
                <w:szCs w:val="20"/>
                <w:lang w:val="lv-LV"/>
              </w:rPr>
            </w:pPr>
          </w:p>
        </w:tc>
      </w:tr>
      <w:tr w:rsidR="00E16D5D" w:rsidRPr="00B843BE" w14:paraId="6FEA865E" w14:textId="77777777" w:rsidTr="00E16D5D">
        <w:tc>
          <w:tcPr>
            <w:tcW w:w="672" w:type="dxa"/>
          </w:tcPr>
          <w:p w14:paraId="2AF9A744"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40.</w:t>
            </w:r>
          </w:p>
        </w:tc>
        <w:tc>
          <w:tcPr>
            <w:tcW w:w="6132" w:type="dxa"/>
          </w:tcPr>
          <w:p w14:paraId="4692B325" w14:textId="0DFF2FDF"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Hloropropiltrietoksisilāns</w:t>
            </w:r>
            <w:proofErr w:type="spellEnd"/>
            <w:r w:rsidRPr="00B843BE">
              <w:rPr>
                <w:rFonts w:ascii="Times New Roman" w:hAnsi="Times New Roman" w:cs="Times New Roman"/>
                <w:sz w:val="20"/>
                <w:szCs w:val="20"/>
                <w:lang w:val="lv-LV"/>
              </w:rPr>
              <w:t>, (CPTS), (C</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H</w:t>
            </w:r>
            <w:r w:rsidRPr="00B843BE">
              <w:rPr>
                <w:rFonts w:ascii="Times New Roman" w:hAnsi="Times New Roman" w:cs="Times New Roman"/>
                <w:sz w:val="20"/>
                <w:szCs w:val="20"/>
                <w:vertAlign w:val="subscript"/>
                <w:lang w:val="lv-LV"/>
              </w:rPr>
              <w:t>5</w:t>
            </w:r>
            <w:r w:rsidRPr="00B843BE">
              <w:rPr>
                <w:rFonts w:ascii="Times New Roman" w:hAnsi="Times New Roman" w:cs="Times New Roman"/>
                <w:sz w:val="20"/>
                <w:szCs w:val="20"/>
                <w:lang w:val="lv-LV"/>
              </w:rPr>
              <w:t>O)3Si-CH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 xml:space="preserve">Cl, tīrība </w:t>
            </w:r>
            <w:r>
              <w:rPr>
                <w:rFonts w:ascii="Times New Roman" w:hAnsi="Times New Roman" w:cs="Times New Roman"/>
                <w:sz w:val="20"/>
                <w:szCs w:val="20"/>
                <w:lang w:val="lv-LV"/>
              </w:rPr>
              <w:t>95%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iepakojumā 100 ml</w:t>
            </w:r>
            <w:r w:rsidR="009726E9">
              <w:rPr>
                <w:rFonts w:ascii="Times New Roman" w:hAnsi="Times New Roman" w:cs="Times New Roman"/>
                <w:sz w:val="20"/>
                <w:szCs w:val="20"/>
                <w:lang w:val="lv-LV"/>
              </w:rPr>
              <w:t>.</w:t>
            </w:r>
          </w:p>
        </w:tc>
        <w:tc>
          <w:tcPr>
            <w:tcW w:w="1701" w:type="dxa"/>
          </w:tcPr>
          <w:p w14:paraId="04EF6B4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6FF47982"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10E658D4" w14:textId="77777777" w:rsidR="00E16D5D" w:rsidRDefault="00E16D5D" w:rsidP="00BB486B">
            <w:pPr>
              <w:jc w:val="center"/>
              <w:rPr>
                <w:rFonts w:ascii="Times New Roman" w:hAnsi="Times New Roman" w:cs="Times New Roman"/>
                <w:sz w:val="20"/>
                <w:szCs w:val="20"/>
                <w:lang w:val="lv-LV"/>
              </w:rPr>
            </w:pPr>
          </w:p>
        </w:tc>
      </w:tr>
      <w:tr w:rsidR="00E16D5D" w:rsidRPr="00B843BE" w14:paraId="3C0E142C" w14:textId="77777777" w:rsidTr="00E16D5D">
        <w:tc>
          <w:tcPr>
            <w:tcW w:w="672" w:type="dxa"/>
          </w:tcPr>
          <w:p w14:paraId="1331BDAF"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41.</w:t>
            </w:r>
          </w:p>
        </w:tc>
        <w:tc>
          <w:tcPr>
            <w:tcW w:w="6132" w:type="dxa"/>
          </w:tcPr>
          <w:p w14:paraId="7646AE06" w14:textId="11DC451F"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Trimetoksi</w:t>
            </w:r>
            <w:proofErr w:type="spellEnd"/>
            <w:r w:rsidRPr="00B843BE">
              <w:rPr>
                <w:rFonts w:ascii="Times New Roman" w:hAnsi="Times New Roman" w:cs="Times New Roman"/>
                <w:sz w:val="20"/>
                <w:szCs w:val="20"/>
                <w:lang w:val="lv-LV"/>
              </w:rPr>
              <w:t>(</w:t>
            </w:r>
            <w:proofErr w:type="spellStart"/>
            <w:r w:rsidRPr="00B843BE">
              <w:rPr>
                <w:rFonts w:ascii="Times New Roman" w:hAnsi="Times New Roman" w:cs="Times New Roman"/>
                <w:sz w:val="20"/>
                <w:szCs w:val="20"/>
                <w:lang w:val="lv-LV"/>
              </w:rPr>
              <w:t>propil</w:t>
            </w:r>
            <w:proofErr w:type="spellEnd"/>
            <w:r w:rsidRPr="00B843BE">
              <w:rPr>
                <w:rFonts w:ascii="Times New Roman" w:hAnsi="Times New Roman" w:cs="Times New Roman"/>
                <w:sz w:val="20"/>
                <w:szCs w:val="20"/>
                <w:lang w:val="lv-LV"/>
              </w:rPr>
              <w:t>)</w:t>
            </w:r>
            <w:proofErr w:type="spellStart"/>
            <w:r w:rsidRPr="00B843BE">
              <w:rPr>
                <w:rFonts w:ascii="Times New Roman" w:hAnsi="Times New Roman" w:cs="Times New Roman"/>
                <w:sz w:val="20"/>
                <w:szCs w:val="20"/>
                <w:lang w:val="lv-LV"/>
              </w:rPr>
              <w:t>silāns</w:t>
            </w:r>
            <w:proofErr w:type="spellEnd"/>
            <w:r w:rsidRPr="00B843BE">
              <w:rPr>
                <w:rFonts w:ascii="Times New Roman" w:hAnsi="Times New Roman" w:cs="Times New Roman"/>
                <w:sz w:val="20"/>
                <w:szCs w:val="20"/>
                <w:lang w:val="lv-LV"/>
              </w:rPr>
              <w:t>, CH3CH2CH2Si(OCH3)3,</w:t>
            </w:r>
            <w:r w:rsidRPr="00B843BE">
              <w:rPr>
                <w:sz w:val="20"/>
                <w:szCs w:val="20"/>
                <w:lang w:val="lv-LV"/>
              </w:rPr>
              <w:t xml:space="preserve"> </w:t>
            </w:r>
            <w:r w:rsidRPr="00B843BE">
              <w:rPr>
                <w:rFonts w:ascii="Times New Roman" w:hAnsi="Times New Roman" w:cs="Times New Roman"/>
                <w:sz w:val="20"/>
                <w:szCs w:val="20"/>
                <w:lang w:val="lv-LV"/>
              </w:rPr>
              <w:t>97%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iepakojumā 100 ml</w:t>
            </w:r>
            <w:r w:rsidR="009726E9">
              <w:rPr>
                <w:rFonts w:ascii="Times New Roman" w:hAnsi="Times New Roman" w:cs="Times New Roman"/>
                <w:sz w:val="20"/>
                <w:szCs w:val="20"/>
                <w:lang w:val="lv-LV"/>
              </w:rPr>
              <w:t>.</w:t>
            </w:r>
          </w:p>
        </w:tc>
        <w:tc>
          <w:tcPr>
            <w:tcW w:w="1701" w:type="dxa"/>
          </w:tcPr>
          <w:p w14:paraId="108F190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5CBF533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32E9527B" w14:textId="77777777" w:rsidR="00E16D5D" w:rsidRDefault="00E16D5D" w:rsidP="00BB486B">
            <w:pPr>
              <w:jc w:val="center"/>
              <w:rPr>
                <w:rFonts w:ascii="Times New Roman" w:hAnsi="Times New Roman" w:cs="Times New Roman"/>
                <w:sz w:val="20"/>
                <w:szCs w:val="20"/>
                <w:lang w:val="lv-LV"/>
              </w:rPr>
            </w:pPr>
          </w:p>
        </w:tc>
      </w:tr>
      <w:tr w:rsidR="00E16D5D" w:rsidRPr="00B843BE" w14:paraId="3217372A" w14:textId="77777777" w:rsidTr="00E16D5D">
        <w:tc>
          <w:tcPr>
            <w:tcW w:w="672" w:type="dxa"/>
          </w:tcPr>
          <w:p w14:paraId="0328AD8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42.</w:t>
            </w:r>
          </w:p>
        </w:tc>
        <w:tc>
          <w:tcPr>
            <w:tcW w:w="6132" w:type="dxa"/>
          </w:tcPr>
          <w:p w14:paraId="4A951FAE" w14:textId="4A547833"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Nātrija karbonāts, Na</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CO</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BioXtra</w:t>
            </w:r>
            <w:proofErr w:type="spellEnd"/>
            <w:r w:rsidRPr="00B843BE">
              <w:rPr>
                <w:rFonts w:ascii="Times New Roman" w:hAnsi="Times New Roman" w:cs="Times New Roman"/>
                <w:sz w:val="20"/>
                <w:szCs w:val="20"/>
                <w:lang w:val="lv-LV"/>
              </w:rPr>
              <w:t>, ≥99.0%, iepakojumā 1 kg,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S7795-1KG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55ED2CA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06D7F13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254DBB4D" w14:textId="77777777" w:rsidR="00E16D5D" w:rsidRDefault="00E16D5D" w:rsidP="00BB486B">
            <w:pPr>
              <w:jc w:val="center"/>
              <w:rPr>
                <w:rFonts w:ascii="Times New Roman" w:hAnsi="Times New Roman" w:cs="Times New Roman"/>
                <w:sz w:val="20"/>
                <w:szCs w:val="20"/>
                <w:lang w:val="lv-LV"/>
              </w:rPr>
            </w:pPr>
          </w:p>
        </w:tc>
      </w:tr>
      <w:tr w:rsidR="00E16D5D" w:rsidRPr="00B843BE" w14:paraId="608A2590" w14:textId="77777777" w:rsidTr="00E16D5D">
        <w:tc>
          <w:tcPr>
            <w:tcW w:w="672" w:type="dxa"/>
          </w:tcPr>
          <w:p w14:paraId="3FAC16F5"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43.</w:t>
            </w:r>
          </w:p>
        </w:tc>
        <w:tc>
          <w:tcPr>
            <w:tcW w:w="6132" w:type="dxa"/>
          </w:tcPr>
          <w:p w14:paraId="47F98088" w14:textId="25941060" w:rsidR="00E16D5D" w:rsidRPr="00B843BE" w:rsidRDefault="00E16D5D" w:rsidP="004D5AEC">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Nātrija silikāta šķīdums, Na</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O(SiO</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)x·xH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 xml:space="preserve">O, </w:t>
            </w:r>
            <w:proofErr w:type="spellStart"/>
            <w:r w:rsidRPr="00B843BE">
              <w:rPr>
                <w:rFonts w:ascii="Times New Roman" w:hAnsi="Times New Roman" w:cs="Times New Roman"/>
                <w:sz w:val="20"/>
                <w:szCs w:val="20"/>
                <w:lang w:val="lv-LV"/>
              </w:rPr>
              <w:t>reagent</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grade</w:t>
            </w:r>
            <w:proofErr w:type="spellEnd"/>
            <w:r w:rsidRPr="00B843BE">
              <w:rPr>
                <w:rFonts w:ascii="Times New Roman" w:hAnsi="Times New Roman" w:cs="Times New Roman"/>
                <w:sz w:val="20"/>
                <w:szCs w:val="20"/>
                <w:lang w:val="lv-LV"/>
              </w:rPr>
              <w:t xml:space="preserve">, sastāvā: </w:t>
            </w:r>
            <w:r w:rsidRPr="00B843BE">
              <w:rPr>
                <w:rFonts w:ascii="Times New Roman" w:hAnsi="Times New Roman" w:cs="Times New Roman"/>
                <w:bCs/>
                <w:sz w:val="20"/>
                <w:szCs w:val="20"/>
                <w:shd w:val="clear" w:color="auto" w:fill="FFFFFF"/>
                <w:lang w:val="lv-LV"/>
              </w:rPr>
              <w:t>Na</w:t>
            </w:r>
            <w:r w:rsidRPr="00B843BE">
              <w:rPr>
                <w:rFonts w:ascii="Times New Roman" w:hAnsi="Times New Roman" w:cs="Times New Roman"/>
                <w:bCs/>
                <w:sz w:val="20"/>
                <w:szCs w:val="20"/>
                <w:shd w:val="clear" w:color="auto" w:fill="FFFFFF"/>
                <w:vertAlign w:val="subscript"/>
                <w:lang w:val="lv-LV"/>
              </w:rPr>
              <w:t>2</w:t>
            </w:r>
            <w:r w:rsidRPr="00B843BE">
              <w:rPr>
                <w:rFonts w:ascii="Times New Roman" w:hAnsi="Times New Roman" w:cs="Times New Roman"/>
                <w:bCs/>
                <w:sz w:val="20"/>
                <w:szCs w:val="20"/>
                <w:shd w:val="clear" w:color="auto" w:fill="FFFFFF"/>
                <w:lang w:val="lv-LV"/>
              </w:rPr>
              <w:t>O, 10.6%</w:t>
            </w:r>
            <w:r w:rsidR="004D5AEC">
              <w:rPr>
                <w:rFonts w:ascii="Times New Roman" w:hAnsi="Times New Roman" w:cs="Times New Roman"/>
                <w:bCs/>
                <w:sz w:val="20"/>
                <w:szCs w:val="20"/>
                <w:shd w:val="clear" w:color="auto" w:fill="FFFFFF"/>
                <w:lang w:val="lv-LV"/>
              </w:rPr>
              <w:t>±0,8</w:t>
            </w:r>
            <w:r w:rsidRPr="00B843BE">
              <w:rPr>
                <w:rFonts w:ascii="Times New Roman" w:hAnsi="Times New Roman" w:cs="Times New Roman"/>
                <w:bCs/>
                <w:sz w:val="20"/>
                <w:szCs w:val="20"/>
                <w:shd w:val="clear" w:color="auto" w:fill="FFFFFF"/>
                <w:lang w:val="lv-LV"/>
              </w:rPr>
              <w:t>, SiO</w:t>
            </w:r>
            <w:r w:rsidRPr="00B843BE">
              <w:rPr>
                <w:rFonts w:ascii="Times New Roman" w:hAnsi="Times New Roman" w:cs="Times New Roman"/>
                <w:bCs/>
                <w:sz w:val="20"/>
                <w:szCs w:val="20"/>
                <w:shd w:val="clear" w:color="auto" w:fill="FFFFFF"/>
                <w:vertAlign w:val="subscript"/>
                <w:lang w:val="lv-LV"/>
              </w:rPr>
              <w:t>2</w:t>
            </w:r>
            <w:r w:rsidRPr="00B843BE">
              <w:rPr>
                <w:rFonts w:ascii="Times New Roman" w:hAnsi="Times New Roman" w:cs="Times New Roman"/>
                <w:bCs/>
                <w:sz w:val="20"/>
                <w:szCs w:val="20"/>
                <w:shd w:val="clear" w:color="auto" w:fill="FFFFFF"/>
                <w:lang w:val="lv-LV"/>
              </w:rPr>
              <w:t>, 26.5</w:t>
            </w:r>
            <w:r w:rsidR="004D5AEC">
              <w:rPr>
                <w:rFonts w:ascii="Times New Roman" w:hAnsi="Times New Roman" w:cs="Times New Roman"/>
                <w:bCs/>
                <w:sz w:val="20"/>
                <w:szCs w:val="20"/>
                <w:shd w:val="clear" w:color="auto" w:fill="FFFFFF"/>
                <w:lang w:val="lv-LV"/>
              </w:rPr>
              <w:t xml:space="preserve"> ±0,8</w:t>
            </w:r>
            <w:r w:rsidRPr="00B843BE">
              <w:rPr>
                <w:rFonts w:ascii="Times New Roman" w:hAnsi="Times New Roman" w:cs="Times New Roman"/>
                <w:bCs/>
                <w:sz w:val="20"/>
                <w:szCs w:val="20"/>
                <w:shd w:val="clear" w:color="auto" w:fill="FFFFFF"/>
                <w:lang w:val="lv-LV"/>
              </w:rPr>
              <w:t>%,</w:t>
            </w:r>
            <w:r w:rsidR="00BD613A" w:rsidRPr="00BD613A">
              <w:rPr>
                <w:rFonts w:ascii="Times New Roman" w:hAnsi="Times New Roman" w:cs="Times New Roman"/>
                <w:bCs/>
                <w:sz w:val="20"/>
                <w:szCs w:val="20"/>
                <w:shd w:val="clear" w:color="auto" w:fill="FFFFFF"/>
                <w:lang w:val="lv-LV"/>
              </w:rPr>
              <w:t>(Sigma-</w:t>
            </w:r>
            <w:proofErr w:type="spellStart"/>
            <w:r w:rsidR="00BD613A" w:rsidRPr="00BD613A">
              <w:rPr>
                <w:rFonts w:ascii="Times New Roman" w:hAnsi="Times New Roman" w:cs="Times New Roman"/>
                <w:bCs/>
                <w:sz w:val="20"/>
                <w:szCs w:val="20"/>
                <w:shd w:val="clear" w:color="auto" w:fill="FFFFFF"/>
                <w:lang w:val="lv-LV"/>
              </w:rPr>
              <w:t>Aldrich</w:t>
            </w:r>
            <w:proofErr w:type="spellEnd"/>
            <w:r w:rsidR="00BD613A" w:rsidRPr="00BD613A">
              <w:rPr>
                <w:rFonts w:ascii="Times New Roman" w:hAnsi="Times New Roman" w:cs="Times New Roman"/>
                <w:bCs/>
                <w:sz w:val="20"/>
                <w:szCs w:val="20"/>
                <w:shd w:val="clear" w:color="auto" w:fill="FFFFFF"/>
                <w:lang w:val="lv-LV"/>
              </w:rPr>
              <w:t xml:space="preserve"> vai ekvivalents)</w:t>
            </w:r>
            <w:r w:rsidR="00BD613A">
              <w:rPr>
                <w:rFonts w:ascii="Times New Roman" w:hAnsi="Times New Roman" w:cs="Times New Roman"/>
                <w:bCs/>
                <w:sz w:val="20"/>
                <w:szCs w:val="20"/>
                <w:shd w:val="clear" w:color="auto" w:fill="FFFFFF"/>
                <w:lang w:val="lv-LV"/>
              </w:rPr>
              <w:t>,</w:t>
            </w:r>
            <w:r w:rsidRPr="00B843BE">
              <w:rPr>
                <w:rFonts w:ascii="Times New Roman" w:hAnsi="Times New Roman" w:cs="Times New Roman"/>
                <w:bCs/>
                <w:sz w:val="20"/>
                <w:szCs w:val="20"/>
                <w:shd w:val="clear" w:color="auto" w:fill="FFFFFF"/>
                <w:lang w:val="lv-LV"/>
              </w:rPr>
              <w:t xml:space="preserve"> iepakojumā</w:t>
            </w:r>
            <w:r w:rsidRPr="00B843BE">
              <w:rPr>
                <w:rFonts w:ascii="Times New Roman" w:hAnsi="Times New Roman" w:cs="Times New Roman"/>
                <w:sz w:val="20"/>
                <w:szCs w:val="20"/>
                <w:lang w:val="lv-LV"/>
              </w:rPr>
              <w:t xml:space="preserve"> 1 l</w:t>
            </w:r>
            <w:r w:rsidR="009726E9">
              <w:rPr>
                <w:rFonts w:ascii="Times New Roman" w:hAnsi="Times New Roman" w:cs="Times New Roman"/>
                <w:sz w:val="20"/>
                <w:szCs w:val="20"/>
                <w:lang w:val="lv-LV"/>
              </w:rPr>
              <w:t>.</w:t>
            </w:r>
          </w:p>
        </w:tc>
        <w:tc>
          <w:tcPr>
            <w:tcW w:w="1701" w:type="dxa"/>
          </w:tcPr>
          <w:p w14:paraId="49C4BED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1BDA2B5A"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 </w:t>
            </w:r>
          </w:p>
        </w:tc>
        <w:tc>
          <w:tcPr>
            <w:tcW w:w="5386" w:type="dxa"/>
          </w:tcPr>
          <w:p w14:paraId="1BBDEF18" w14:textId="77777777" w:rsidR="00E16D5D" w:rsidRDefault="00E16D5D" w:rsidP="00BB486B">
            <w:pPr>
              <w:jc w:val="center"/>
              <w:rPr>
                <w:rFonts w:ascii="Times New Roman" w:hAnsi="Times New Roman" w:cs="Times New Roman"/>
                <w:sz w:val="20"/>
                <w:szCs w:val="20"/>
                <w:lang w:val="lv-LV"/>
              </w:rPr>
            </w:pPr>
          </w:p>
        </w:tc>
      </w:tr>
      <w:tr w:rsidR="00E16D5D" w:rsidRPr="00B843BE" w14:paraId="2BCCEB26" w14:textId="77777777" w:rsidTr="00E16D5D">
        <w:tc>
          <w:tcPr>
            <w:tcW w:w="672" w:type="dxa"/>
          </w:tcPr>
          <w:p w14:paraId="2ECFE7D8"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44.</w:t>
            </w:r>
          </w:p>
        </w:tc>
        <w:tc>
          <w:tcPr>
            <w:tcW w:w="6132" w:type="dxa"/>
          </w:tcPr>
          <w:p w14:paraId="78FE1DD6" w14:textId="3C44F02B"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Nātrija hidroksīds, </w:t>
            </w:r>
            <w:proofErr w:type="spellStart"/>
            <w:r w:rsidRPr="00B843BE">
              <w:rPr>
                <w:rFonts w:ascii="Times New Roman" w:hAnsi="Times New Roman" w:cs="Times New Roman"/>
                <w:sz w:val="20"/>
                <w:szCs w:val="20"/>
                <w:lang w:val="lv-LV"/>
              </w:rPr>
              <w:t>NaOH</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BioXtra</w:t>
            </w:r>
            <w:proofErr w:type="spellEnd"/>
            <w:r w:rsidRPr="00B843BE">
              <w:rPr>
                <w:rFonts w:ascii="Times New Roman" w:hAnsi="Times New Roman" w:cs="Times New Roman"/>
                <w:sz w:val="20"/>
                <w:szCs w:val="20"/>
                <w:lang w:val="lv-LV"/>
              </w:rPr>
              <w:t>, ≥98% (</w:t>
            </w:r>
            <w:proofErr w:type="spellStart"/>
            <w:r w:rsidRPr="00B843BE">
              <w:rPr>
                <w:rFonts w:ascii="Times New Roman" w:hAnsi="Times New Roman" w:cs="Times New Roman"/>
                <w:sz w:val="20"/>
                <w:szCs w:val="20"/>
                <w:lang w:val="lv-LV"/>
              </w:rPr>
              <w:t>acidimetrisks</w:t>
            </w:r>
            <w:proofErr w:type="spellEnd"/>
            <w:r w:rsidRPr="00B843BE">
              <w:rPr>
                <w:rFonts w:ascii="Times New Roman" w:hAnsi="Times New Roman" w:cs="Times New Roman"/>
                <w:sz w:val="20"/>
                <w:szCs w:val="20"/>
                <w:lang w:val="lv-LV"/>
              </w:rPr>
              <w:t>), lodītes (bezūdens), iepakojumā 500 g,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S8045-500G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47CB88D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664C66F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1C16A537" w14:textId="77777777" w:rsidR="00E16D5D" w:rsidRDefault="00E16D5D" w:rsidP="00BB486B">
            <w:pPr>
              <w:jc w:val="center"/>
              <w:rPr>
                <w:rFonts w:ascii="Times New Roman" w:hAnsi="Times New Roman" w:cs="Times New Roman"/>
                <w:sz w:val="20"/>
                <w:szCs w:val="20"/>
                <w:lang w:val="lv-LV"/>
              </w:rPr>
            </w:pPr>
          </w:p>
        </w:tc>
      </w:tr>
      <w:tr w:rsidR="00E16D5D" w:rsidRPr="00B843BE" w14:paraId="165097CB" w14:textId="77777777" w:rsidTr="00E16D5D">
        <w:tc>
          <w:tcPr>
            <w:tcW w:w="672" w:type="dxa"/>
          </w:tcPr>
          <w:p w14:paraId="6F65E52C"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45.</w:t>
            </w:r>
          </w:p>
        </w:tc>
        <w:tc>
          <w:tcPr>
            <w:tcW w:w="6132" w:type="dxa"/>
          </w:tcPr>
          <w:p w14:paraId="3315B70E" w14:textId="3BBE6B6D"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Miecskābe (</w:t>
            </w:r>
            <w:proofErr w:type="spellStart"/>
            <w:r w:rsidRPr="00B843BE">
              <w:rPr>
                <w:rFonts w:ascii="Times New Roman" w:hAnsi="Times New Roman" w:cs="Times New Roman"/>
                <w:sz w:val="20"/>
                <w:szCs w:val="20"/>
                <w:lang w:val="lv-LV"/>
              </w:rPr>
              <w:t>Tannic</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acid</w:t>
            </w:r>
            <w:proofErr w:type="spellEnd"/>
            <w:r w:rsidRPr="00B843BE">
              <w:rPr>
                <w:rFonts w:ascii="Times New Roman" w:hAnsi="Times New Roman" w:cs="Times New Roman"/>
                <w:sz w:val="20"/>
                <w:szCs w:val="20"/>
                <w:lang w:val="lv-LV"/>
              </w:rPr>
              <w:t>), C</w:t>
            </w:r>
            <w:r w:rsidRPr="00B843BE">
              <w:rPr>
                <w:rFonts w:ascii="Times New Roman" w:hAnsi="Times New Roman" w:cs="Times New Roman"/>
                <w:sz w:val="20"/>
                <w:szCs w:val="20"/>
                <w:vertAlign w:val="subscript"/>
                <w:lang w:val="lv-LV"/>
              </w:rPr>
              <w:t>76</w:t>
            </w:r>
            <w:r w:rsidRPr="00B843BE">
              <w:rPr>
                <w:rFonts w:ascii="Times New Roman" w:hAnsi="Times New Roman" w:cs="Times New Roman"/>
                <w:sz w:val="20"/>
                <w:szCs w:val="20"/>
                <w:lang w:val="lv-LV"/>
              </w:rPr>
              <w:t>H</w:t>
            </w:r>
            <w:r w:rsidRPr="00B843BE">
              <w:rPr>
                <w:rFonts w:ascii="Times New Roman" w:hAnsi="Times New Roman" w:cs="Times New Roman"/>
                <w:sz w:val="20"/>
                <w:szCs w:val="20"/>
                <w:vertAlign w:val="subscript"/>
                <w:lang w:val="lv-LV"/>
              </w:rPr>
              <w:t>52</w:t>
            </w:r>
            <w:r w:rsidRPr="00B843BE">
              <w:rPr>
                <w:rFonts w:ascii="Times New Roman" w:hAnsi="Times New Roman" w:cs="Times New Roman"/>
                <w:sz w:val="20"/>
                <w:szCs w:val="20"/>
                <w:lang w:val="lv-LV"/>
              </w:rPr>
              <w:t>O</w:t>
            </w:r>
            <w:r w:rsidRPr="00B843BE">
              <w:rPr>
                <w:rFonts w:ascii="Times New Roman" w:hAnsi="Times New Roman" w:cs="Times New Roman"/>
                <w:sz w:val="20"/>
                <w:szCs w:val="20"/>
                <w:vertAlign w:val="subscript"/>
                <w:lang w:val="lv-LV"/>
              </w:rPr>
              <w:t>46</w:t>
            </w:r>
            <w:r w:rsidRPr="00B843BE">
              <w:rPr>
                <w:rFonts w:ascii="Times New Roman" w:hAnsi="Times New Roman" w:cs="Times New Roman"/>
                <w:sz w:val="20"/>
                <w:szCs w:val="20"/>
                <w:lang w:val="lv-LV"/>
              </w:rPr>
              <w:t xml:space="preserve">, ACS </w:t>
            </w:r>
            <w:proofErr w:type="spellStart"/>
            <w:r w:rsidRPr="00B843BE">
              <w:rPr>
                <w:rFonts w:ascii="Times New Roman" w:hAnsi="Times New Roman" w:cs="Times New Roman"/>
                <w:sz w:val="20"/>
                <w:szCs w:val="20"/>
                <w:lang w:val="lv-LV"/>
              </w:rPr>
              <w:t>reagent</w:t>
            </w:r>
            <w:proofErr w:type="spellEnd"/>
            <w:r w:rsidRPr="00B843BE">
              <w:rPr>
                <w:rFonts w:ascii="Times New Roman" w:hAnsi="Times New Roman" w:cs="Times New Roman"/>
                <w:sz w:val="20"/>
                <w:szCs w:val="20"/>
                <w:lang w:val="lv-LV"/>
              </w:rPr>
              <w:t xml:space="preserve">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smagie metāli: </w:t>
            </w:r>
            <w:r w:rsidRPr="00B843BE">
              <w:rPr>
                <w:rFonts w:ascii="Times New Roman" w:hAnsi="Times New Roman" w:cs="Times New Roman"/>
                <w:bCs/>
                <w:sz w:val="20"/>
                <w:szCs w:val="20"/>
                <w:shd w:val="clear" w:color="auto" w:fill="FFFFFF"/>
                <w:lang w:val="lv-LV"/>
              </w:rPr>
              <w:t>≤0.003%</w:t>
            </w:r>
            <w:r>
              <w:rPr>
                <w:rFonts w:ascii="Times New Roman" w:hAnsi="Times New Roman" w:cs="Times New Roman"/>
                <w:sz w:val="20"/>
                <w:szCs w:val="20"/>
                <w:lang w:val="lv-LV"/>
              </w:rPr>
              <w:t>, 100 g</w:t>
            </w:r>
            <w:r w:rsidR="009726E9">
              <w:rPr>
                <w:rFonts w:ascii="Times New Roman" w:hAnsi="Times New Roman" w:cs="Times New Roman"/>
                <w:sz w:val="20"/>
                <w:szCs w:val="20"/>
                <w:lang w:val="lv-LV"/>
              </w:rPr>
              <w:t>.</w:t>
            </w:r>
          </w:p>
        </w:tc>
        <w:tc>
          <w:tcPr>
            <w:tcW w:w="1701" w:type="dxa"/>
          </w:tcPr>
          <w:p w14:paraId="631C677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53BAB9E4"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3D7A425C" w14:textId="77777777" w:rsidR="00E16D5D" w:rsidRDefault="00E16D5D" w:rsidP="00BB486B">
            <w:pPr>
              <w:jc w:val="center"/>
              <w:rPr>
                <w:rFonts w:ascii="Times New Roman" w:hAnsi="Times New Roman" w:cs="Times New Roman"/>
                <w:sz w:val="20"/>
                <w:szCs w:val="20"/>
                <w:lang w:val="lv-LV"/>
              </w:rPr>
            </w:pPr>
          </w:p>
        </w:tc>
      </w:tr>
      <w:tr w:rsidR="00E16D5D" w:rsidRPr="00B843BE" w14:paraId="585D0896" w14:textId="77777777" w:rsidTr="00E16D5D">
        <w:tc>
          <w:tcPr>
            <w:tcW w:w="672" w:type="dxa"/>
          </w:tcPr>
          <w:p w14:paraId="2CDC0E74"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46.</w:t>
            </w:r>
          </w:p>
        </w:tc>
        <w:tc>
          <w:tcPr>
            <w:tcW w:w="6132" w:type="dxa"/>
          </w:tcPr>
          <w:p w14:paraId="11234B77" w14:textId="132C0B38"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Titāna (IV) hlorīds, TiCl</w:t>
            </w:r>
            <w:r w:rsidRPr="00B843BE">
              <w:rPr>
                <w:rFonts w:ascii="Times New Roman" w:hAnsi="Times New Roman" w:cs="Times New Roman"/>
                <w:sz w:val="20"/>
                <w:szCs w:val="20"/>
                <w:vertAlign w:val="subscript"/>
                <w:lang w:val="lv-LV"/>
              </w:rPr>
              <w:t>4</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puriss</w:t>
            </w:r>
            <w:proofErr w:type="spellEnd"/>
            <w:r w:rsidRPr="00B843BE">
              <w:rPr>
                <w:rFonts w:ascii="Times New Roman" w:hAnsi="Times New Roman" w:cs="Times New Roman"/>
                <w:sz w:val="20"/>
                <w:szCs w:val="20"/>
                <w:lang w:val="lv-LV"/>
              </w:rPr>
              <w:t>., ≥99.0% (AT) (</w:t>
            </w:r>
            <w:proofErr w:type="spellStart"/>
            <w:r w:rsidRPr="00B843BE">
              <w:rPr>
                <w:rFonts w:ascii="Times New Roman" w:hAnsi="Times New Roman" w:cs="Times New Roman"/>
                <w:sz w:val="20"/>
                <w:szCs w:val="20"/>
                <w:lang w:val="lv-LV"/>
              </w:rPr>
              <w:t>Fluka</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250 ml</w:t>
            </w:r>
            <w:r w:rsidR="009726E9">
              <w:rPr>
                <w:rFonts w:ascii="Times New Roman" w:hAnsi="Times New Roman" w:cs="Times New Roman"/>
                <w:sz w:val="20"/>
                <w:szCs w:val="20"/>
                <w:lang w:val="lv-LV"/>
              </w:rPr>
              <w:t>.</w:t>
            </w:r>
          </w:p>
        </w:tc>
        <w:tc>
          <w:tcPr>
            <w:tcW w:w="1701" w:type="dxa"/>
          </w:tcPr>
          <w:p w14:paraId="1212C71C"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56D3D7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7ADBABDC" w14:textId="77777777" w:rsidR="00E16D5D" w:rsidRDefault="00E16D5D" w:rsidP="00BB486B">
            <w:pPr>
              <w:jc w:val="center"/>
              <w:rPr>
                <w:rFonts w:ascii="Times New Roman" w:hAnsi="Times New Roman" w:cs="Times New Roman"/>
                <w:sz w:val="20"/>
                <w:szCs w:val="20"/>
                <w:lang w:val="lv-LV"/>
              </w:rPr>
            </w:pPr>
          </w:p>
        </w:tc>
      </w:tr>
      <w:tr w:rsidR="00E16D5D" w:rsidRPr="00B843BE" w14:paraId="7600EF4F" w14:textId="77777777" w:rsidTr="00E16D5D">
        <w:tc>
          <w:tcPr>
            <w:tcW w:w="672" w:type="dxa"/>
          </w:tcPr>
          <w:p w14:paraId="041F5177"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47.</w:t>
            </w:r>
          </w:p>
        </w:tc>
        <w:tc>
          <w:tcPr>
            <w:tcW w:w="6132" w:type="dxa"/>
          </w:tcPr>
          <w:p w14:paraId="4084F615" w14:textId="1BB715EC" w:rsidR="00E16D5D" w:rsidRPr="00B843BE" w:rsidRDefault="00E16D5D" w:rsidP="00A312F9">
            <w:pPr>
              <w:tabs>
                <w:tab w:val="left" w:pos="3020"/>
              </w:tabs>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w:t>
            </w:r>
            <w:proofErr w:type="spellStart"/>
            <w:r w:rsidRPr="00B843BE">
              <w:rPr>
                <w:rFonts w:ascii="Times New Roman" w:hAnsi="Times New Roman" w:cs="Times New Roman"/>
                <w:sz w:val="20"/>
                <w:szCs w:val="20"/>
                <w:lang w:val="lv-LV"/>
              </w:rPr>
              <w:t>Tetrahidrofurāns</w:t>
            </w:r>
            <w:proofErr w:type="spellEnd"/>
            <w:r w:rsidRPr="00B843BE">
              <w:rPr>
                <w:rFonts w:ascii="Times New Roman" w:hAnsi="Times New Roman" w:cs="Times New Roman"/>
                <w:sz w:val="20"/>
                <w:szCs w:val="20"/>
                <w:lang w:val="lv-LV"/>
              </w:rPr>
              <w:t>, C4H8O, bezūdens, satur 250 </w:t>
            </w:r>
            <w:proofErr w:type="spellStart"/>
            <w:r w:rsidRPr="00B843BE">
              <w:rPr>
                <w:rFonts w:ascii="Times New Roman" w:hAnsi="Times New Roman" w:cs="Times New Roman"/>
                <w:sz w:val="20"/>
                <w:szCs w:val="20"/>
                <w:lang w:val="lv-LV"/>
              </w:rPr>
              <w:t>ppm</w:t>
            </w:r>
            <w:proofErr w:type="spellEnd"/>
            <w:r w:rsidRPr="00B843BE">
              <w:rPr>
                <w:rFonts w:ascii="Times New Roman" w:hAnsi="Times New Roman" w:cs="Times New Roman"/>
                <w:sz w:val="20"/>
                <w:szCs w:val="20"/>
                <w:lang w:val="lv-LV"/>
              </w:rPr>
              <w:t xml:space="preserve"> BHT kā inhibitoru, ≥99.9%, piemaisījumos peroksīdi </w:t>
            </w:r>
            <w:r w:rsidRPr="00B843BE">
              <w:rPr>
                <w:rFonts w:ascii="Times New Roman" w:hAnsi="Times New Roman" w:cs="Times New Roman"/>
                <w:bCs/>
                <w:sz w:val="20"/>
                <w:szCs w:val="20"/>
                <w:shd w:val="clear" w:color="auto" w:fill="FFFFFF"/>
                <w:lang w:val="lv-LV"/>
              </w:rPr>
              <w:t>≤0.005%</w:t>
            </w:r>
            <w:r w:rsidRPr="00B843BE">
              <w:rPr>
                <w:rFonts w:ascii="Times New Roman" w:hAnsi="Times New Roman" w:cs="Times New Roman"/>
                <w:sz w:val="20"/>
                <w:szCs w:val="20"/>
                <w:lang w:val="lv-LV"/>
              </w:rPr>
              <w:t xml:space="preserve">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100 ml</w:t>
            </w:r>
            <w:r w:rsidR="009726E9">
              <w:rPr>
                <w:rFonts w:ascii="Times New Roman" w:hAnsi="Times New Roman" w:cs="Times New Roman"/>
                <w:sz w:val="20"/>
                <w:szCs w:val="20"/>
                <w:lang w:val="lv-LV"/>
              </w:rPr>
              <w:t>.</w:t>
            </w:r>
          </w:p>
        </w:tc>
        <w:tc>
          <w:tcPr>
            <w:tcW w:w="1701" w:type="dxa"/>
          </w:tcPr>
          <w:p w14:paraId="47E151C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2A0B2A71"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09680127" w14:textId="77777777" w:rsidR="00E16D5D" w:rsidRDefault="00E16D5D" w:rsidP="00BB486B">
            <w:pPr>
              <w:jc w:val="center"/>
              <w:rPr>
                <w:rFonts w:ascii="Times New Roman" w:hAnsi="Times New Roman" w:cs="Times New Roman"/>
                <w:sz w:val="20"/>
                <w:szCs w:val="20"/>
                <w:lang w:val="lv-LV"/>
              </w:rPr>
            </w:pPr>
          </w:p>
        </w:tc>
      </w:tr>
      <w:tr w:rsidR="00E16D5D" w:rsidRPr="00B843BE" w14:paraId="1983556C" w14:textId="77777777" w:rsidTr="00E16D5D">
        <w:tc>
          <w:tcPr>
            <w:tcW w:w="672" w:type="dxa"/>
          </w:tcPr>
          <w:p w14:paraId="1CE9A81B"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48.</w:t>
            </w:r>
          </w:p>
        </w:tc>
        <w:tc>
          <w:tcPr>
            <w:tcW w:w="6132" w:type="dxa"/>
          </w:tcPr>
          <w:p w14:paraId="4AE2D7C5" w14:textId="59D0C983"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Tetrametoksisilāns</w:t>
            </w:r>
            <w:proofErr w:type="spellEnd"/>
            <w:r w:rsidRPr="00B843BE">
              <w:rPr>
                <w:rFonts w:ascii="Times New Roman" w:hAnsi="Times New Roman" w:cs="Times New Roman"/>
                <w:sz w:val="20"/>
                <w:szCs w:val="20"/>
                <w:lang w:val="lv-LV"/>
              </w:rPr>
              <w:t xml:space="preserve"> (TMEOS), </w:t>
            </w:r>
            <w:proofErr w:type="spellStart"/>
            <w:r w:rsidRPr="00B843BE">
              <w:rPr>
                <w:rFonts w:ascii="Times New Roman" w:hAnsi="Times New Roman" w:cs="Times New Roman"/>
                <w:sz w:val="20"/>
                <w:szCs w:val="20"/>
                <w:lang w:val="lv-LV"/>
              </w:rPr>
              <w:t>Si</w:t>
            </w:r>
            <w:proofErr w:type="spellEnd"/>
            <w:r w:rsidRPr="00B843BE">
              <w:rPr>
                <w:rFonts w:ascii="Times New Roman" w:hAnsi="Times New Roman" w:cs="Times New Roman"/>
                <w:sz w:val="20"/>
                <w:szCs w:val="20"/>
                <w:lang w:val="lv-LV"/>
              </w:rPr>
              <w:t>(OCH</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w:t>
            </w:r>
            <w:r w:rsidRPr="00B843BE">
              <w:rPr>
                <w:rFonts w:ascii="Times New Roman" w:hAnsi="Times New Roman" w:cs="Times New Roman"/>
                <w:sz w:val="20"/>
                <w:szCs w:val="20"/>
                <w:vertAlign w:val="subscript"/>
                <w:lang w:val="lv-LV"/>
              </w:rPr>
              <w:t>4</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purum</w:t>
            </w:r>
            <w:proofErr w:type="spellEnd"/>
            <w:r w:rsidRPr="00B843BE">
              <w:rPr>
                <w:rFonts w:ascii="Times New Roman" w:hAnsi="Times New Roman" w:cs="Times New Roman"/>
                <w:sz w:val="20"/>
                <w:szCs w:val="20"/>
                <w:lang w:val="lv-LV"/>
              </w:rPr>
              <w:t xml:space="preserve">, ≥98.0% (GC), Sigma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87682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250 ml</w:t>
            </w:r>
            <w:r w:rsidR="009726E9">
              <w:rPr>
                <w:rFonts w:ascii="Times New Roman" w:hAnsi="Times New Roman" w:cs="Times New Roman"/>
                <w:sz w:val="20"/>
                <w:szCs w:val="20"/>
                <w:lang w:val="lv-LV"/>
              </w:rPr>
              <w:t>.</w:t>
            </w:r>
          </w:p>
        </w:tc>
        <w:tc>
          <w:tcPr>
            <w:tcW w:w="1701" w:type="dxa"/>
          </w:tcPr>
          <w:p w14:paraId="7B7C70B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6FFDEA22"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250 </w:t>
            </w:r>
          </w:p>
        </w:tc>
        <w:tc>
          <w:tcPr>
            <w:tcW w:w="5386" w:type="dxa"/>
          </w:tcPr>
          <w:p w14:paraId="7B0C14B5" w14:textId="77777777" w:rsidR="00E16D5D" w:rsidRDefault="00E16D5D" w:rsidP="00BB486B">
            <w:pPr>
              <w:jc w:val="center"/>
              <w:rPr>
                <w:rFonts w:ascii="Times New Roman" w:hAnsi="Times New Roman" w:cs="Times New Roman"/>
                <w:sz w:val="20"/>
                <w:szCs w:val="20"/>
                <w:lang w:val="lv-LV"/>
              </w:rPr>
            </w:pPr>
          </w:p>
        </w:tc>
      </w:tr>
      <w:tr w:rsidR="00E16D5D" w:rsidRPr="00B843BE" w14:paraId="17D4801E" w14:textId="77777777" w:rsidTr="00E16D5D">
        <w:tc>
          <w:tcPr>
            <w:tcW w:w="672" w:type="dxa"/>
          </w:tcPr>
          <w:p w14:paraId="5E70D8D7"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49.</w:t>
            </w:r>
          </w:p>
        </w:tc>
        <w:tc>
          <w:tcPr>
            <w:tcW w:w="6132" w:type="dxa"/>
          </w:tcPr>
          <w:p w14:paraId="2A3B8A52" w14:textId="39CF8B12"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Trietanolamīns</w:t>
            </w:r>
            <w:proofErr w:type="spellEnd"/>
            <w:r w:rsidRPr="00B843BE">
              <w:rPr>
                <w:rFonts w:ascii="Times New Roman" w:hAnsi="Times New Roman" w:cs="Times New Roman"/>
                <w:sz w:val="20"/>
                <w:szCs w:val="20"/>
                <w:lang w:val="lv-LV"/>
              </w:rPr>
              <w:t xml:space="preserve">, (HOCH2CH2)3N, tīrs, ≥99% (GC), piemaisījumos: </w:t>
            </w:r>
            <w:r w:rsidRPr="00B843BE">
              <w:rPr>
                <w:rFonts w:ascii="Times New Roman" w:hAnsi="Times New Roman" w:cs="Times New Roman"/>
                <w:bCs/>
                <w:sz w:val="20"/>
                <w:szCs w:val="20"/>
                <w:shd w:val="clear" w:color="auto" w:fill="FFFFFF"/>
                <w:lang w:val="lv-LV"/>
              </w:rPr>
              <w:t>≤0.1%</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etanolamīns</w:t>
            </w:r>
            <w:proofErr w:type="spellEnd"/>
            <w:r w:rsidRPr="00B843BE">
              <w:rPr>
                <w:rFonts w:ascii="Times New Roman" w:hAnsi="Times New Roman" w:cs="Times New Roman"/>
                <w:sz w:val="20"/>
                <w:szCs w:val="20"/>
                <w:lang w:val="lv-LV"/>
              </w:rPr>
              <w:t xml:space="preserve"> , </w:t>
            </w:r>
            <w:r w:rsidRPr="00B843BE">
              <w:rPr>
                <w:rFonts w:ascii="Times New Roman" w:hAnsi="Times New Roman" w:cs="Times New Roman"/>
                <w:bCs/>
                <w:sz w:val="20"/>
                <w:szCs w:val="20"/>
                <w:shd w:val="clear" w:color="auto" w:fill="FFFFFF"/>
                <w:lang w:val="lv-LV"/>
              </w:rPr>
              <w:t>≤0.2%</w:t>
            </w:r>
            <w:r w:rsidRPr="00B843BE">
              <w:rPr>
                <w:rFonts w:ascii="Times New Roman" w:hAnsi="Times New Roman" w:cs="Times New Roman"/>
                <w:sz w:val="20"/>
                <w:szCs w:val="20"/>
                <w:lang w:val="lv-LV"/>
              </w:rPr>
              <w:t xml:space="preserve"> ūdens , </w:t>
            </w:r>
            <w:r w:rsidRPr="00B843BE">
              <w:rPr>
                <w:rFonts w:ascii="Times New Roman" w:hAnsi="Times New Roman" w:cs="Times New Roman"/>
                <w:bCs/>
                <w:sz w:val="20"/>
                <w:szCs w:val="20"/>
                <w:shd w:val="clear" w:color="auto" w:fill="FFFFFF"/>
                <w:lang w:val="lv-LV"/>
              </w:rPr>
              <w:t>≤0.3%</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dietanolamīns</w:t>
            </w:r>
            <w:proofErr w:type="spellEnd"/>
            <w:r w:rsidRPr="00B843BE">
              <w:rPr>
                <w:rFonts w:ascii="Times New Roman" w:hAnsi="Times New Roman" w:cs="Times New Roman"/>
                <w:sz w:val="20"/>
                <w:szCs w:val="20"/>
                <w:lang w:val="lv-LV"/>
              </w:rPr>
              <w:t>;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 500 ml</w:t>
            </w:r>
            <w:r w:rsidR="009726E9">
              <w:rPr>
                <w:rFonts w:ascii="Times New Roman" w:hAnsi="Times New Roman" w:cs="Times New Roman"/>
                <w:sz w:val="20"/>
                <w:szCs w:val="20"/>
                <w:lang w:val="lv-LV"/>
              </w:rPr>
              <w:t>.</w:t>
            </w:r>
          </w:p>
        </w:tc>
        <w:tc>
          <w:tcPr>
            <w:tcW w:w="1701" w:type="dxa"/>
          </w:tcPr>
          <w:p w14:paraId="493639F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40599756"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480F8E57" w14:textId="77777777" w:rsidR="00E16D5D" w:rsidRDefault="00E16D5D" w:rsidP="00BB486B">
            <w:pPr>
              <w:jc w:val="center"/>
              <w:rPr>
                <w:rFonts w:ascii="Times New Roman" w:hAnsi="Times New Roman" w:cs="Times New Roman"/>
                <w:sz w:val="20"/>
                <w:szCs w:val="20"/>
                <w:lang w:val="lv-LV"/>
              </w:rPr>
            </w:pPr>
          </w:p>
        </w:tc>
      </w:tr>
      <w:tr w:rsidR="00E16D5D" w:rsidRPr="00B843BE" w14:paraId="5CB05233" w14:textId="77777777" w:rsidTr="00E16D5D">
        <w:tc>
          <w:tcPr>
            <w:tcW w:w="672" w:type="dxa"/>
          </w:tcPr>
          <w:p w14:paraId="4E43B09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50.</w:t>
            </w:r>
          </w:p>
        </w:tc>
        <w:tc>
          <w:tcPr>
            <w:tcW w:w="6132" w:type="dxa"/>
          </w:tcPr>
          <w:p w14:paraId="15D9E1A7" w14:textId="6A16FB44"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Trietoksimetilsilāns</w:t>
            </w:r>
            <w:proofErr w:type="spellEnd"/>
            <w:r w:rsidRPr="00B843BE">
              <w:rPr>
                <w:rFonts w:ascii="Times New Roman" w:hAnsi="Times New Roman" w:cs="Times New Roman"/>
                <w:sz w:val="20"/>
                <w:szCs w:val="20"/>
                <w:lang w:val="lv-LV"/>
              </w:rPr>
              <w:t>, CH3Si(OC2H5)3, tīrība 99%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250 g</w:t>
            </w:r>
            <w:r w:rsidR="009726E9">
              <w:rPr>
                <w:rFonts w:ascii="Times New Roman" w:hAnsi="Times New Roman" w:cs="Times New Roman"/>
                <w:sz w:val="20"/>
                <w:szCs w:val="20"/>
                <w:lang w:val="lv-LV"/>
              </w:rPr>
              <w:t>.</w:t>
            </w:r>
          </w:p>
        </w:tc>
        <w:tc>
          <w:tcPr>
            <w:tcW w:w="1701" w:type="dxa"/>
          </w:tcPr>
          <w:p w14:paraId="62B28CD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76D3329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250 </w:t>
            </w:r>
          </w:p>
        </w:tc>
        <w:tc>
          <w:tcPr>
            <w:tcW w:w="5386" w:type="dxa"/>
          </w:tcPr>
          <w:p w14:paraId="1F495E38" w14:textId="77777777" w:rsidR="00E16D5D" w:rsidRDefault="00E16D5D" w:rsidP="00BB486B">
            <w:pPr>
              <w:jc w:val="center"/>
              <w:rPr>
                <w:rFonts w:ascii="Times New Roman" w:hAnsi="Times New Roman" w:cs="Times New Roman"/>
                <w:sz w:val="20"/>
                <w:szCs w:val="20"/>
                <w:lang w:val="lv-LV"/>
              </w:rPr>
            </w:pPr>
          </w:p>
        </w:tc>
      </w:tr>
      <w:tr w:rsidR="00E16D5D" w:rsidRPr="00B843BE" w14:paraId="2AB62BF8" w14:textId="77777777" w:rsidTr="00E16D5D">
        <w:tc>
          <w:tcPr>
            <w:tcW w:w="672" w:type="dxa"/>
          </w:tcPr>
          <w:p w14:paraId="734E4FC8"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51.</w:t>
            </w:r>
          </w:p>
        </w:tc>
        <w:tc>
          <w:tcPr>
            <w:tcW w:w="6132" w:type="dxa"/>
          </w:tcPr>
          <w:p w14:paraId="1E57A305" w14:textId="0EB255B8"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Trietilborāts</w:t>
            </w:r>
            <w:proofErr w:type="spellEnd"/>
            <w:r w:rsidRPr="00B843BE">
              <w:rPr>
                <w:rFonts w:ascii="Times New Roman" w:hAnsi="Times New Roman" w:cs="Times New Roman"/>
                <w:sz w:val="20"/>
                <w:szCs w:val="20"/>
                <w:lang w:val="lv-LV"/>
              </w:rPr>
              <w:t>, (C2H5O)3B, 99%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100 ml</w:t>
            </w:r>
            <w:r w:rsidR="009726E9">
              <w:rPr>
                <w:rFonts w:ascii="Times New Roman" w:hAnsi="Times New Roman" w:cs="Times New Roman"/>
                <w:sz w:val="20"/>
                <w:szCs w:val="20"/>
                <w:lang w:val="lv-LV"/>
              </w:rPr>
              <w:t>.</w:t>
            </w:r>
          </w:p>
        </w:tc>
        <w:tc>
          <w:tcPr>
            <w:tcW w:w="1701" w:type="dxa"/>
          </w:tcPr>
          <w:p w14:paraId="2315B7E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133DF962"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4B94E8DC" w14:textId="77777777" w:rsidR="00E16D5D" w:rsidRDefault="00E16D5D" w:rsidP="00BB486B">
            <w:pPr>
              <w:jc w:val="center"/>
              <w:rPr>
                <w:rFonts w:ascii="Times New Roman" w:hAnsi="Times New Roman" w:cs="Times New Roman"/>
                <w:sz w:val="20"/>
                <w:szCs w:val="20"/>
                <w:lang w:val="lv-LV"/>
              </w:rPr>
            </w:pPr>
          </w:p>
        </w:tc>
      </w:tr>
      <w:tr w:rsidR="00E16D5D" w:rsidRPr="00B843BE" w14:paraId="679121A3" w14:textId="77777777" w:rsidTr="00E16D5D">
        <w:tc>
          <w:tcPr>
            <w:tcW w:w="672" w:type="dxa"/>
          </w:tcPr>
          <w:p w14:paraId="29C1A016"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52.</w:t>
            </w:r>
          </w:p>
        </w:tc>
        <w:tc>
          <w:tcPr>
            <w:tcW w:w="6132" w:type="dxa"/>
          </w:tcPr>
          <w:p w14:paraId="0427416A" w14:textId="6A8F2A8A"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Cirkonija (IV) </w:t>
            </w:r>
            <w:proofErr w:type="spellStart"/>
            <w:r w:rsidRPr="00B843BE">
              <w:rPr>
                <w:rFonts w:ascii="Times New Roman" w:hAnsi="Times New Roman" w:cs="Times New Roman"/>
                <w:sz w:val="20"/>
                <w:szCs w:val="20"/>
                <w:lang w:val="lv-LV"/>
              </w:rPr>
              <w:t>propoksīds</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Zr</w:t>
            </w:r>
            <w:proofErr w:type="spellEnd"/>
            <w:r w:rsidRPr="00B843BE">
              <w:rPr>
                <w:rFonts w:ascii="Times New Roman" w:hAnsi="Times New Roman" w:cs="Times New Roman"/>
                <w:sz w:val="20"/>
                <w:szCs w:val="20"/>
                <w:lang w:val="lv-LV"/>
              </w:rPr>
              <w:t>(OCH2CH2CH3)4, 70 masas  % 1-propanolā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blīvums </w:t>
            </w:r>
            <w:r w:rsidRPr="00B843BE">
              <w:rPr>
                <w:rFonts w:ascii="Times New Roman" w:hAnsi="Times New Roman" w:cs="Times New Roman"/>
                <w:bCs/>
                <w:sz w:val="20"/>
                <w:szCs w:val="20"/>
                <w:shd w:val="clear" w:color="auto" w:fill="FFFFFF"/>
                <w:lang w:val="lv-LV"/>
              </w:rPr>
              <w:t>1.044 g/</w:t>
            </w:r>
            <w:proofErr w:type="spellStart"/>
            <w:r w:rsidRPr="00B843BE">
              <w:rPr>
                <w:rFonts w:ascii="Times New Roman" w:hAnsi="Times New Roman" w:cs="Times New Roman"/>
                <w:bCs/>
                <w:sz w:val="20"/>
                <w:szCs w:val="20"/>
                <w:shd w:val="clear" w:color="auto" w:fill="FFFFFF"/>
                <w:lang w:val="lv-LV"/>
              </w:rPr>
              <w:t>mL</w:t>
            </w:r>
            <w:proofErr w:type="spellEnd"/>
            <w:r w:rsidRPr="00B843BE">
              <w:rPr>
                <w:rFonts w:ascii="Times New Roman" w:hAnsi="Times New Roman" w:cs="Times New Roman"/>
                <w:bCs/>
                <w:sz w:val="20"/>
                <w:szCs w:val="20"/>
                <w:shd w:val="clear" w:color="auto" w:fill="FFFFFF"/>
                <w:lang w:val="lv-LV"/>
              </w:rPr>
              <w:t> pie 25 °C</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500 ml</w:t>
            </w:r>
            <w:r w:rsidR="009726E9">
              <w:rPr>
                <w:rFonts w:ascii="Times New Roman" w:hAnsi="Times New Roman" w:cs="Times New Roman"/>
                <w:sz w:val="20"/>
                <w:szCs w:val="20"/>
                <w:lang w:val="lv-LV"/>
              </w:rPr>
              <w:t>.</w:t>
            </w:r>
          </w:p>
        </w:tc>
        <w:tc>
          <w:tcPr>
            <w:tcW w:w="1701" w:type="dxa"/>
          </w:tcPr>
          <w:p w14:paraId="710535A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6FE93A8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 </w:t>
            </w:r>
          </w:p>
        </w:tc>
        <w:tc>
          <w:tcPr>
            <w:tcW w:w="5386" w:type="dxa"/>
          </w:tcPr>
          <w:p w14:paraId="617884F2" w14:textId="77777777" w:rsidR="00E16D5D" w:rsidRDefault="00E16D5D" w:rsidP="00BB486B">
            <w:pPr>
              <w:jc w:val="center"/>
              <w:rPr>
                <w:rFonts w:ascii="Times New Roman" w:hAnsi="Times New Roman" w:cs="Times New Roman"/>
                <w:sz w:val="20"/>
                <w:szCs w:val="20"/>
                <w:lang w:val="lv-LV"/>
              </w:rPr>
            </w:pPr>
          </w:p>
        </w:tc>
      </w:tr>
      <w:tr w:rsidR="00E16D5D" w:rsidRPr="00B843BE" w14:paraId="19DEB4D7" w14:textId="77777777" w:rsidTr="00E16D5D">
        <w:tc>
          <w:tcPr>
            <w:tcW w:w="672" w:type="dxa"/>
          </w:tcPr>
          <w:p w14:paraId="45C44F5E"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53.</w:t>
            </w:r>
          </w:p>
        </w:tc>
        <w:tc>
          <w:tcPr>
            <w:tcW w:w="6132" w:type="dxa"/>
          </w:tcPr>
          <w:p w14:paraId="1725AB3B" w14:textId="115FE0E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Cinka acetāta </w:t>
            </w:r>
            <w:proofErr w:type="spellStart"/>
            <w:r w:rsidRPr="00B843BE">
              <w:rPr>
                <w:rFonts w:ascii="Times New Roman" w:hAnsi="Times New Roman" w:cs="Times New Roman"/>
                <w:sz w:val="20"/>
                <w:szCs w:val="20"/>
                <w:lang w:val="lv-LV"/>
              </w:rPr>
              <w:t>dihidrāts</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Zn</w:t>
            </w:r>
            <w:proofErr w:type="spellEnd"/>
            <w:r w:rsidRPr="00B843BE">
              <w:rPr>
                <w:rFonts w:ascii="Times New Roman" w:hAnsi="Times New Roman" w:cs="Times New Roman"/>
                <w:sz w:val="20"/>
                <w:szCs w:val="20"/>
                <w:lang w:val="lv-LV"/>
              </w:rPr>
              <w:t>(CH</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COO)</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·2H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O, tīrība ≥98%, iepakojumā 500 g</w:t>
            </w:r>
            <w:r w:rsidR="009726E9">
              <w:rPr>
                <w:rFonts w:ascii="Times New Roman" w:hAnsi="Times New Roman" w:cs="Times New Roman"/>
                <w:sz w:val="20"/>
                <w:szCs w:val="20"/>
                <w:lang w:val="lv-LV"/>
              </w:rPr>
              <w:t>.</w:t>
            </w:r>
          </w:p>
        </w:tc>
        <w:tc>
          <w:tcPr>
            <w:tcW w:w="1701" w:type="dxa"/>
          </w:tcPr>
          <w:p w14:paraId="1B26C75C"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39BACE7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4E9088D8" w14:textId="77777777" w:rsidR="00E16D5D" w:rsidRDefault="00E16D5D" w:rsidP="00BB486B">
            <w:pPr>
              <w:jc w:val="center"/>
              <w:rPr>
                <w:rFonts w:ascii="Times New Roman" w:hAnsi="Times New Roman" w:cs="Times New Roman"/>
                <w:sz w:val="20"/>
                <w:szCs w:val="20"/>
                <w:lang w:val="lv-LV"/>
              </w:rPr>
            </w:pPr>
          </w:p>
        </w:tc>
      </w:tr>
      <w:tr w:rsidR="00E16D5D" w:rsidRPr="00B843BE" w14:paraId="0E118A4A" w14:textId="77777777" w:rsidTr="00E16D5D">
        <w:tc>
          <w:tcPr>
            <w:tcW w:w="672" w:type="dxa"/>
          </w:tcPr>
          <w:p w14:paraId="0FCC64F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 xml:space="preserve">54. </w:t>
            </w:r>
          </w:p>
        </w:tc>
        <w:tc>
          <w:tcPr>
            <w:tcW w:w="6132" w:type="dxa"/>
          </w:tcPr>
          <w:p w14:paraId="2F4913F2" w14:textId="2643BF8F" w:rsidR="00E16D5D" w:rsidRPr="00B843BE" w:rsidRDefault="00E16D5D" w:rsidP="00F9118D">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Silikagēls</w:t>
            </w:r>
            <w:proofErr w:type="spellEnd"/>
            <w:r w:rsidRPr="00B843BE">
              <w:rPr>
                <w:rFonts w:ascii="Times New Roman" w:hAnsi="Times New Roman" w:cs="Times New Roman"/>
                <w:sz w:val="20"/>
                <w:szCs w:val="20"/>
                <w:lang w:val="lv-LV"/>
              </w:rPr>
              <w:t xml:space="preserve">, </w:t>
            </w:r>
            <w:r w:rsidR="00F9118D">
              <w:rPr>
                <w:rFonts w:ascii="Times New Roman" w:hAnsi="Times New Roman" w:cs="Times New Roman"/>
                <w:sz w:val="20"/>
                <w:szCs w:val="20"/>
                <w:lang w:val="lv-LV"/>
              </w:rPr>
              <w:t>oranžs</w:t>
            </w:r>
            <w:r w:rsidR="00AB7131">
              <w:rPr>
                <w:rFonts w:ascii="Times New Roman" w:hAnsi="Times New Roman" w:cs="Times New Roman"/>
                <w:sz w:val="20"/>
                <w:szCs w:val="20"/>
                <w:lang w:val="lv-LV"/>
              </w:rPr>
              <w:t>,</w:t>
            </w:r>
            <w:r w:rsidR="00F9118D">
              <w:rPr>
                <w:rFonts w:ascii="Times New Roman" w:hAnsi="Times New Roman" w:cs="Times New Roman"/>
                <w:sz w:val="20"/>
                <w:szCs w:val="20"/>
                <w:lang w:val="lv-LV"/>
              </w:rPr>
              <w:t xml:space="preserve"> ar mitruma indikatoru, bez smagajiem metāliem</w:t>
            </w:r>
            <w:r w:rsidR="00AB7131">
              <w:rPr>
                <w:rFonts w:ascii="Times New Roman" w:hAnsi="Times New Roman" w:cs="Times New Roman"/>
                <w:sz w:val="20"/>
                <w:szCs w:val="20"/>
                <w:lang w:val="lv-LV"/>
              </w:rPr>
              <w:t>,</w:t>
            </w:r>
            <w:r w:rsidR="00F9118D">
              <w:rPr>
                <w:rFonts w:ascii="Times New Roman" w:hAnsi="Times New Roman" w:cs="Times New Roman"/>
                <w:sz w:val="20"/>
                <w:szCs w:val="20"/>
                <w:lang w:val="lv-LV"/>
              </w:rPr>
              <w:t xml:space="preserve"> </w:t>
            </w:r>
            <w:r w:rsidRPr="00B843BE">
              <w:rPr>
                <w:rFonts w:ascii="Times New Roman" w:hAnsi="Times New Roman" w:cs="Times New Roman"/>
                <w:sz w:val="20"/>
                <w:szCs w:val="20"/>
                <w:lang w:val="lv-LV"/>
              </w:rPr>
              <w:t xml:space="preserve">granulas, </w:t>
            </w:r>
            <w:r w:rsidR="00F9118D">
              <w:rPr>
                <w:rFonts w:ascii="Times New Roman" w:hAnsi="Times New Roman" w:cs="Times New Roman"/>
                <w:sz w:val="20"/>
                <w:szCs w:val="20"/>
                <w:lang w:val="lv-LV"/>
              </w:rPr>
              <w:t>2-5</w:t>
            </w:r>
            <w:r w:rsidRPr="00B843BE">
              <w:rPr>
                <w:rFonts w:ascii="Times New Roman" w:hAnsi="Times New Roman" w:cs="Times New Roman"/>
                <w:sz w:val="20"/>
                <w:szCs w:val="20"/>
                <w:lang w:val="lv-LV"/>
              </w:rPr>
              <w:t xml:space="preserve"> mm,</w:t>
            </w:r>
            <w:r w:rsidR="00F9118D">
              <w:rPr>
                <w:rFonts w:ascii="Times New Roman" w:hAnsi="Times New Roman" w:cs="Times New Roman"/>
                <w:sz w:val="20"/>
                <w:szCs w:val="20"/>
                <w:lang w:val="lv-LV"/>
              </w:rPr>
              <w:t xml:space="preserve"> masas zudumi žāvējot pie 105</w:t>
            </w:r>
            <w:r w:rsidR="00F9118D" w:rsidRPr="00BC5351">
              <w:rPr>
                <w:rFonts w:ascii="Times New Roman" w:hAnsi="Times New Roman" w:cs="Times New Roman"/>
                <w:sz w:val="20"/>
                <w:szCs w:val="20"/>
                <w:vertAlign w:val="superscript"/>
                <w:lang w:val="lv-LV"/>
              </w:rPr>
              <w:t>o</w:t>
            </w:r>
            <w:r w:rsidR="00F9118D">
              <w:rPr>
                <w:rFonts w:ascii="Times New Roman" w:hAnsi="Times New Roman" w:cs="Times New Roman"/>
                <w:sz w:val="20"/>
                <w:szCs w:val="20"/>
                <w:lang w:val="lv-LV"/>
              </w:rPr>
              <w:t xml:space="preserve">C 3 stundu laikā </w:t>
            </w:r>
            <w:r w:rsidR="00F9118D" w:rsidRPr="00F9118D">
              <w:rPr>
                <w:rFonts w:ascii="Times New Roman" w:hAnsi="Times New Roman" w:cs="Times New Roman"/>
                <w:sz w:val="20"/>
                <w:szCs w:val="20"/>
                <w:lang w:val="lv-LV"/>
              </w:rPr>
              <w:t>≤2%</w:t>
            </w:r>
            <w:r w:rsidR="00F9118D">
              <w:rPr>
                <w:rFonts w:ascii="Times New Roman" w:hAnsi="Times New Roman" w:cs="Times New Roman"/>
                <w:sz w:val="20"/>
                <w:szCs w:val="20"/>
                <w:lang w:val="lv-LV"/>
              </w:rPr>
              <w:t xml:space="preserve"> </w:t>
            </w:r>
            <w:r w:rsidR="00F9118D" w:rsidRPr="00F9118D">
              <w:rPr>
                <w:rFonts w:ascii="Times New Roman" w:hAnsi="Times New Roman" w:cs="Times New Roman"/>
                <w:sz w:val="20"/>
                <w:szCs w:val="20"/>
                <w:lang w:val="lv-LV"/>
              </w:rPr>
              <w:t>(</w:t>
            </w:r>
            <w:proofErr w:type="spellStart"/>
            <w:r w:rsidR="00F9118D" w:rsidRPr="00F9118D">
              <w:rPr>
                <w:rFonts w:ascii="Times New Roman" w:hAnsi="Times New Roman" w:cs="Times New Roman"/>
                <w:sz w:val="20"/>
                <w:szCs w:val="20"/>
                <w:lang w:val="lv-LV"/>
              </w:rPr>
              <w:t>Aldrich</w:t>
            </w:r>
            <w:proofErr w:type="spellEnd"/>
            <w:r w:rsidR="00F9118D" w:rsidRPr="00F9118D">
              <w:rPr>
                <w:rFonts w:ascii="Times New Roman" w:hAnsi="Times New Roman" w:cs="Times New Roman"/>
                <w:sz w:val="20"/>
                <w:szCs w:val="20"/>
                <w:lang w:val="lv-LV"/>
              </w:rPr>
              <w:t xml:space="preserve"> vai ekvivalents), </w:t>
            </w:r>
            <w:r w:rsidRPr="00B843BE">
              <w:rPr>
                <w:rFonts w:ascii="Times New Roman" w:hAnsi="Times New Roman" w:cs="Times New Roman"/>
                <w:sz w:val="20"/>
                <w:szCs w:val="20"/>
                <w:lang w:val="lv-LV"/>
              </w:rPr>
              <w:t xml:space="preserve"> iepakojumā 2,5 kg</w:t>
            </w:r>
            <w:r w:rsidR="009726E9">
              <w:rPr>
                <w:rFonts w:ascii="Times New Roman" w:hAnsi="Times New Roman" w:cs="Times New Roman"/>
                <w:sz w:val="20"/>
                <w:szCs w:val="20"/>
                <w:lang w:val="lv-LV"/>
              </w:rPr>
              <w:t>.</w:t>
            </w:r>
          </w:p>
        </w:tc>
        <w:tc>
          <w:tcPr>
            <w:tcW w:w="1701" w:type="dxa"/>
          </w:tcPr>
          <w:p w14:paraId="218EECB4"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031B7B4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 </w:t>
            </w:r>
          </w:p>
        </w:tc>
        <w:tc>
          <w:tcPr>
            <w:tcW w:w="5386" w:type="dxa"/>
          </w:tcPr>
          <w:p w14:paraId="5055FE81" w14:textId="77777777" w:rsidR="00E16D5D" w:rsidRDefault="00E16D5D" w:rsidP="00BB486B">
            <w:pPr>
              <w:jc w:val="center"/>
              <w:rPr>
                <w:rFonts w:ascii="Times New Roman" w:hAnsi="Times New Roman" w:cs="Times New Roman"/>
                <w:sz w:val="20"/>
                <w:szCs w:val="20"/>
                <w:lang w:val="lv-LV"/>
              </w:rPr>
            </w:pPr>
          </w:p>
        </w:tc>
      </w:tr>
      <w:tr w:rsidR="00E16D5D" w:rsidRPr="00B843BE" w14:paraId="041E807B" w14:textId="77777777" w:rsidTr="00E16D5D">
        <w:tc>
          <w:tcPr>
            <w:tcW w:w="672" w:type="dxa"/>
          </w:tcPr>
          <w:p w14:paraId="51F2E0D2"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55.</w:t>
            </w:r>
          </w:p>
        </w:tc>
        <w:tc>
          <w:tcPr>
            <w:tcW w:w="6132" w:type="dxa"/>
          </w:tcPr>
          <w:p w14:paraId="6DA7AB02" w14:textId="101888ED" w:rsidR="00E16D5D" w:rsidRPr="00B07ECB" w:rsidRDefault="00E16D5D" w:rsidP="00BC5351">
            <w:pPr>
              <w:jc w:val="both"/>
              <w:rPr>
                <w:rFonts w:ascii="Times New Roman" w:hAnsi="Times New Roman" w:cs="Times New Roman"/>
                <w:sz w:val="20"/>
                <w:szCs w:val="20"/>
                <w:lang w:val="lv-LV"/>
              </w:rPr>
            </w:pPr>
            <w:r w:rsidRPr="00B07ECB">
              <w:rPr>
                <w:rFonts w:ascii="Times New Roman" w:hAnsi="Times New Roman" w:cs="Times New Roman"/>
                <w:sz w:val="20"/>
                <w:szCs w:val="20"/>
                <w:lang w:val="lv-LV"/>
              </w:rPr>
              <w:t xml:space="preserve">Metil oranžs, ACS </w:t>
            </w:r>
            <w:proofErr w:type="spellStart"/>
            <w:r w:rsidRPr="00B07ECB">
              <w:rPr>
                <w:rFonts w:ascii="Times New Roman" w:hAnsi="Times New Roman" w:cs="Times New Roman"/>
                <w:sz w:val="20"/>
                <w:szCs w:val="20"/>
                <w:lang w:val="lv-LV"/>
              </w:rPr>
              <w:t>reagent</w:t>
            </w:r>
            <w:proofErr w:type="spellEnd"/>
            <w:r w:rsidRPr="00B07ECB">
              <w:rPr>
                <w:rFonts w:ascii="Times New Roman" w:hAnsi="Times New Roman" w:cs="Times New Roman"/>
                <w:sz w:val="20"/>
                <w:szCs w:val="20"/>
                <w:lang w:val="lv-LV"/>
              </w:rPr>
              <w:t xml:space="preserve">, krāsas saturs 85 %, </w:t>
            </w:r>
            <w:proofErr w:type="spellStart"/>
            <w:r w:rsidRPr="00B07ECB">
              <w:rPr>
                <w:rFonts w:ascii="Times New Roman" w:hAnsi="Times New Roman" w:cs="Times New Roman"/>
                <w:sz w:val="20"/>
                <w:szCs w:val="20"/>
                <w:lang w:val="lv-LV"/>
              </w:rPr>
              <w:t>pH</w:t>
            </w:r>
            <w:proofErr w:type="spellEnd"/>
            <w:r w:rsidRPr="00B07ECB">
              <w:rPr>
                <w:rFonts w:ascii="Times New Roman" w:hAnsi="Times New Roman" w:cs="Times New Roman"/>
                <w:sz w:val="20"/>
                <w:szCs w:val="20"/>
                <w:lang w:val="lv-LV"/>
              </w:rPr>
              <w:t xml:space="preserve"> diapazons </w:t>
            </w:r>
            <w:r w:rsidRPr="00B07ECB">
              <w:rPr>
                <w:rFonts w:ascii="Times New Roman" w:hAnsi="Times New Roman" w:cs="Times New Roman"/>
                <w:bCs/>
                <w:sz w:val="20"/>
                <w:szCs w:val="20"/>
                <w:shd w:val="clear" w:color="auto" w:fill="FFFFFF"/>
                <w:lang w:val="lv-LV"/>
              </w:rPr>
              <w:t xml:space="preserve">3.0 - 4.4, </w:t>
            </w:r>
            <w:r w:rsidR="00B07ECB" w:rsidRPr="00F9118D">
              <w:rPr>
                <w:rStyle w:val="CommentReference"/>
                <w:rFonts w:ascii="Times New Roman" w:hAnsi="Times New Roman" w:cs="Times New Roman"/>
                <w:sz w:val="20"/>
                <w:szCs w:val="20"/>
              </w:rPr>
              <w:t xml:space="preserve"> no </w:t>
            </w:r>
            <w:proofErr w:type="spellStart"/>
            <w:r w:rsidR="00B07ECB" w:rsidRPr="00F9118D">
              <w:rPr>
                <w:rStyle w:val="CommentReference"/>
                <w:rFonts w:ascii="Times New Roman" w:hAnsi="Times New Roman" w:cs="Times New Roman"/>
                <w:sz w:val="20"/>
                <w:szCs w:val="20"/>
              </w:rPr>
              <w:t>rozā</w:t>
            </w:r>
            <w:proofErr w:type="spellEnd"/>
            <w:r w:rsidR="00B07ECB" w:rsidRPr="00F9118D">
              <w:rPr>
                <w:rStyle w:val="CommentReference"/>
                <w:rFonts w:ascii="Times New Roman" w:hAnsi="Times New Roman" w:cs="Times New Roman"/>
                <w:sz w:val="20"/>
                <w:szCs w:val="20"/>
              </w:rPr>
              <w:t xml:space="preserve"> </w:t>
            </w:r>
            <w:proofErr w:type="spellStart"/>
            <w:r w:rsidR="00B07ECB" w:rsidRPr="00F9118D">
              <w:rPr>
                <w:rStyle w:val="CommentReference"/>
                <w:rFonts w:ascii="Times New Roman" w:hAnsi="Times New Roman" w:cs="Times New Roman"/>
                <w:sz w:val="20"/>
                <w:szCs w:val="20"/>
              </w:rPr>
              <w:t>uz</w:t>
            </w:r>
            <w:proofErr w:type="spellEnd"/>
            <w:r w:rsidR="00B07ECB" w:rsidRPr="00F9118D">
              <w:rPr>
                <w:rStyle w:val="CommentReference"/>
                <w:rFonts w:ascii="Times New Roman" w:hAnsi="Times New Roman" w:cs="Times New Roman"/>
                <w:sz w:val="20"/>
                <w:szCs w:val="20"/>
              </w:rPr>
              <w:t xml:space="preserve"> </w:t>
            </w:r>
            <w:proofErr w:type="spellStart"/>
            <w:r w:rsidR="00B07ECB" w:rsidRPr="00F9118D">
              <w:rPr>
                <w:rStyle w:val="CommentReference"/>
                <w:rFonts w:ascii="Times New Roman" w:hAnsi="Times New Roman" w:cs="Times New Roman"/>
                <w:sz w:val="20"/>
                <w:szCs w:val="20"/>
              </w:rPr>
              <w:t>dzeltenu</w:t>
            </w:r>
            <w:proofErr w:type="spellEnd"/>
            <w:r w:rsidR="00B07ECB" w:rsidRPr="00F9118D">
              <w:rPr>
                <w:rStyle w:val="CommentReference"/>
                <w:rFonts w:ascii="Times New Roman" w:hAnsi="Times New Roman" w:cs="Times New Roman"/>
                <w:sz w:val="20"/>
                <w:szCs w:val="20"/>
              </w:rPr>
              <w:t xml:space="preserve"> </w:t>
            </w:r>
            <w:proofErr w:type="spellStart"/>
            <w:r w:rsidR="00B07ECB" w:rsidRPr="00F9118D">
              <w:rPr>
                <w:rStyle w:val="CommentReference"/>
                <w:rFonts w:ascii="Times New Roman" w:hAnsi="Times New Roman" w:cs="Times New Roman"/>
                <w:sz w:val="20"/>
                <w:szCs w:val="20"/>
              </w:rPr>
              <w:t>krāsu</w:t>
            </w:r>
            <w:proofErr w:type="spellEnd"/>
            <w:r w:rsidR="00B07ECB">
              <w:rPr>
                <w:rStyle w:val="CommentReference"/>
                <w:rFonts w:ascii="Times New Roman" w:hAnsi="Times New Roman" w:cs="Times New Roman"/>
                <w:sz w:val="20"/>
                <w:szCs w:val="20"/>
              </w:rPr>
              <w:t>.</w:t>
            </w:r>
            <w:r w:rsidR="00AB7131">
              <w:t xml:space="preserve"> </w:t>
            </w:r>
            <w:r w:rsidR="00AB7131" w:rsidRPr="00AB7131">
              <w:rPr>
                <w:rStyle w:val="CommentReference"/>
                <w:rFonts w:ascii="Times New Roman" w:hAnsi="Times New Roman" w:cs="Times New Roman"/>
                <w:sz w:val="20"/>
                <w:szCs w:val="20"/>
              </w:rPr>
              <w:t xml:space="preserve">(Aldrich </w:t>
            </w:r>
            <w:proofErr w:type="spellStart"/>
            <w:r w:rsidR="00AB7131" w:rsidRPr="00AB7131">
              <w:rPr>
                <w:rStyle w:val="CommentReference"/>
                <w:rFonts w:ascii="Times New Roman" w:hAnsi="Times New Roman" w:cs="Times New Roman"/>
                <w:sz w:val="20"/>
                <w:szCs w:val="20"/>
              </w:rPr>
              <w:t>vai</w:t>
            </w:r>
            <w:proofErr w:type="spellEnd"/>
            <w:r w:rsidR="00AB7131" w:rsidRPr="00AB7131">
              <w:rPr>
                <w:rStyle w:val="CommentReference"/>
                <w:rFonts w:ascii="Times New Roman" w:hAnsi="Times New Roman" w:cs="Times New Roman"/>
                <w:sz w:val="20"/>
                <w:szCs w:val="20"/>
              </w:rPr>
              <w:t xml:space="preserve"> </w:t>
            </w:r>
            <w:proofErr w:type="spellStart"/>
            <w:r w:rsidR="00AB7131" w:rsidRPr="00AB7131">
              <w:rPr>
                <w:rStyle w:val="CommentReference"/>
                <w:rFonts w:ascii="Times New Roman" w:hAnsi="Times New Roman" w:cs="Times New Roman"/>
                <w:sz w:val="20"/>
                <w:szCs w:val="20"/>
              </w:rPr>
              <w:t>ekvivalents</w:t>
            </w:r>
            <w:proofErr w:type="spellEnd"/>
            <w:r w:rsidR="00AB7131" w:rsidRPr="00AB7131">
              <w:rPr>
                <w:rStyle w:val="CommentReference"/>
                <w:rFonts w:ascii="Times New Roman" w:hAnsi="Times New Roman" w:cs="Times New Roman"/>
                <w:sz w:val="20"/>
                <w:szCs w:val="20"/>
              </w:rPr>
              <w:t xml:space="preserve">),  </w:t>
            </w:r>
            <w:r w:rsidR="00B07ECB" w:rsidRPr="00F9118D">
              <w:rPr>
                <w:rStyle w:val="CommentReference"/>
                <w:rFonts w:ascii="Times New Roman" w:hAnsi="Times New Roman" w:cs="Times New Roman"/>
                <w:sz w:val="20"/>
                <w:szCs w:val="20"/>
              </w:rPr>
              <w:t xml:space="preserve"> </w:t>
            </w:r>
            <w:r w:rsidR="00B07ECB">
              <w:rPr>
                <w:rFonts w:ascii="Times New Roman" w:hAnsi="Times New Roman" w:cs="Times New Roman"/>
                <w:bCs/>
                <w:sz w:val="20"/>
                <w:szCs w:val="20"/>
                <w:shd w:val="clear" w:color="auto" w:fill="FFFFFF"/>
                <w:lang w:val="lv-LV"/>
              </w:rPr>
              <w:t>I</w:t>
            </w:r>
            <w:r w:rsidR="00B07ECB" w:rsidRPr="00B07ECB">
              <w:rPr>
                <w:rFonts w:ascii="Times New Roman" w:hAnsi="Times New Roman" w:cs="Times New Roman"/>
                <w:bCs/>
                <w:sz w:val="20"/>
                <w:szCs w:val="20"/>
                <w:shd w:val="clear" w:color="auto" w:fill="FFFFFF"/>
                <w:lang w:val="lv-LV"/>
              </w:rPr>
              <w:t xml:space="preserve">epakojumā </w:t>
            </w:r>
            <w:r w:rsidRPr="00B07ECB">
              <w:rPr>
                <w:rFonts w:ascii="Times New Roman" w:hAnsi="Times New Roman" w:cs="Times New Roman"/>
                <w:sz w:val="20"/>
                <w:szCs w:val="20"/>
                <w:lang w:val="lv-LV"/>
              </w:rPr>
              <w:t>100 g</w:t>
            </w:r>
            <w:r w:rsidR="009726E9">
              <w:rPr>
                <w:rFonts w:ascii="Times New Roman" w:hAnsi="Times New Roman" w:cs="Times New Roman"/>
                <w:sz w:val="20"/>
                <w:szCs w:val="20"/>
                <w:lang w:val="lv-LV"/>
              </w:rPr>
              <w:t>.</w:t>
            </w:r>
          </w:p>
        </w:tc>
        <w:tc>
          <w:tcPr>
            <w:tcW w:w="1701" w:type="dxa"/>
          </w:tcPr>
          <w:p w14:paraId="545859F2" w14:textId="42ED148B" w:rsidR="00E16D5D" w:rsidRPr="00B843BE" w:rsidRDefault="003F566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5C7F7A3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21819ADB" w14:textId="77777777" w:rsidR="00E16D5D" w:rsidRDefault="00E16D5D" w:rsidP="00BB486B">
            <w:pPr>
              <w:jc w:val="center"/>
              <w:rPr>
                <w:rFonts w:ascii="Times New Roman" w:hAnsi="Times New Roman" w:cs="Times New Roman"/>
                <w:sz w:val="20"/>
                <w:szCs w:val="20"/>
                <w:lang w:val="lv-LV"/>
              </w:rPr>
            </w:pPr>
          </w:p>
        </w:tc>
      </w:tr>
    </w:tbl>
    <w:p w14:paraId="213395A6" w14:textId="77777777" w:rsidR="00336B57" w:rsidRDefault="00336B57" w:rsidP="00BB486B">
      <w:pPr>
        <w:rPr>
          <w:rFonts w:ascii="TimesNewRomanPS-BoldMT" w:hAnsi="TimesNewRomanPS-BoldMT" w:cs="TimesNewRomanPS-BoldMT"/>
          <w:b/>
          <w:bCs/>
          <w:sz w:val="24"/>
          <w:szCs w:val="24"/>
          <w:lang w:val="pl-PL"/>
        </w:rPr>
      </w:pPr>
    </w:p>
    <w:p w14:paraId="5300C62A" w14:textId="77777777" w:rsidR="00EC778C" w:rsidRPr="00EC778C" w:rsidRDefault="00EC778C" w:rsidP="00EC778C">
      <w:pPr>
        <w:rPr>
          <w:rFonts w:ascii="Times New Roman" w:hAnsi="Times New Roman" w:cs="Times New Roman"/>
        </w:rPr>
      </w:pPr>
      <w:r w:rsidRPr="00EC778C">
        <w:rPr>
          <w:rFonts w:ascii="Times New Roman" w:hAnsi="Times New Roman" w:cs="Times New Roman"/>
        </w:rPr>
        <w:t>____________________________________________________________________________</w:t>
      </w:r>
    </w:p>
    <w:p w14:paraId="3FE21C8A" w14:textId="2C403C6F" w:rsidR="00EC778C" w:rsidRPr="00BB36FC" w:rsidRDefault="00EC778C" w:rsidP="00EC778C">
      <w:pPr>
        <w:rPr>
          <w:b/>
        </w:rPr>
      </w:pPr>
      <w:r w:rsidRPr="00EC778C">
        <w:rPr>
          <w:rFonts w:ascii="Times New Roman" w:hAnsi="Times New Roman" w:cs="Times New Roman"/>
        </w:rPr>
        <w:t>(</w:t>
      </w:r>
      <w:proofErr w:type="spellStart"/>
      <w:proofErr w:type="gramStart"/>
      <w:r w:rsidRPr="00EC778C">
        <w:rPr>
          <w:rFonts w:ascii="Times New Roman" w:hAnsi="Times New Roman" w:cs="Times New Roman"/>
        </w:rPr>
        <w:t>pretendenta</w:t>
      </w:r>
      <w:proofErr w:type="spellEnd"/>
      <w:r w:rsidRPr="00EC778C">
        <w:rPr>
          <w:rFonts w:ascii="Times New Roman" w:hAnsi="Times New Roman" w:cs="Times New Roman"/>
        </w:rPr>
        <w:t xml:space="preserve">  </w:t>
      </w:r>
      <w:proofErr w:type="spellStart"/>
      <w:r w:rsidRPr="00EC778C">
        <w:rPr>
          <w:rFonts w:ascii="Times New Roman" w:hAnsi="Times New Roman" w:cs="Times New Roman"/>
        </w:rPr>
        <w:t>nosaukums</w:t>
      </w:r>
      <w:proofErr w:type="spellEnd"/>
      <w:proofErr w:type="gramEnd"/>
      <w:r w:rsidRPr="00EC778C">
        <w:rPr>
          <w:rFonts w:ascii="Times New Roman" w:hAnsi="Times New Roman" w:cs="Times New Roman"/>
        </w:rPr>
        <w:t>)</w:t>
      </w:r>
      <w:r w:rsidRPr="00EC778C">
        <w:rPr>
          <w:rFonts w:ascii="Times New Roman" w:hAnsi="Times New Roman" w:cs="Times New Roman"/>
        </w:rPr>
        <w:tab/>
        <w:t xml:space="preserve"> (</w:t>
      </w:r>
      <w:proofErr w:type="spellStart"/>
      <w:proofErr w:type="gramStart"/>
      <w:r w:rsidRPr="00EC778C">
        <w:rPr>
          <w:rFonts w:ascii="Times New Roman" w:hAnsi="Times New Roman" w:cs="Times New Roman"/>
        </w:rPr>
        <w:t>amats</w:t>
      </w:r>
      <w:proofErr w:type="spellEnd"/>
      <w:proofErr w:type="gramEnd"/>
      <w:r w:rsidRPr="00EC778C">
        <w:rPr>
          <w:rFonts w:ascii="Times New Roman" w:hAnsi="Times New Roman" w:cs="Times New Roman"/>
        </w:rPr>
        <w:t xml:space="preserve">) </w:t>
      </w:r>
      <w:r w:rsidRPr="00EC778C">
        <w:rPr>
          <w:rFonts w:ascii="Times New Roman" w:hAnsi="Times New Roman" w:cs="Times New Roman"/>
        </w:rPr>
        <w:tab/>
        <w:t>(</w:t>
      </w:r>
      <w:proofErr w:type="spellStart"/>
      <w:proofErr w:type="gramStart"/>
      <w:r w:rsidRPr="00EC778C">
        <w:rPr>
          <w:rFonts w:ascii="Times New Roman" w:hAnsi="Times New Roman" w:cs="Times New Roman"/>
        </w:rPr>
        <w:t>paraksts</w:t>
      </w:r>
      <w:proofErr w:type="spellEnd"/>
      <w:proofErr w:type="gramEnd"/>
      <w:r w:rsidRPr="00EC778C">
        <w:rPr>
          <w:rFonts w:ascii="Times New Roman" w:hAnsi="Times New Roman" w:cs="Times New Roman"/>
        </w:rPr>
        <w:t>)</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w:t>
      </w:r>
      <w:proofErr w:type="spellStart"/>
      <w:proofErr w:type="gramStart"/>
      <w:r w:rsidRPr="00EC778C">
        <w:rPr>
          <w:rFonts w:ascii="Times New Roman" w:hAnsi="Times New Roman" w:cs="Times New Roman"/>
          <w:color w:val="000000"/>
        </w:rPr>
        <w:t>vārds</w:t>
      </w:r>
      <w:proofErr w:type="spellEnd"/>
      <w:proofErr w:type="gramEnd"/>
      <w:r w:rsidRPr="00EC778C">
        <w:rPr>
          <w:rFonts w:ascii="Times New Roman" w:hAnsi="Times New Roman" w:cs="Times New Roman"/>
          <w:color w:val="000000"/>
        </w:rPr>
        <w:t xml:space="preserve">, </w:t>
      </w:r>
      <w:proofErr w:type="spellStart"/>
      <w:r w:rsidRPr="00EC778C">
        <w:rPr>
          <w:rFonts w:ascii="Times New Roman" w:hAnsi="Times New Roman" w:cs="Times New Roman"/>
          <w:color w:val="000000"/>
        </w:rPr>
        <w:t>uzvārds</w:t>
      </w:r>
      <w:proofErr w:type="spellEnd"/>
      <w:r w:rsidRPr="00EC778C">
        <w:rPr>
          <w:rFonts w:ascii="Times New Roman" w:hAnsi="Times New Roman" w:cs="Times New Roman"/>
          <w:color w:val="000000"/>
        </w:rPr>
        <w:t>)</w:t>
      </w:r>
      <w:r w:rsidRPr="00EC778C">
        <w:rPr>
          <w:rFonts w:ascii="Times New Roman" w:hAnsi="Times New Roman" w:cs="Times New Roman"/>
          <w:color w:val="000000"/>
        </w:rPr>
        <w:tab/>
      </w:r>
    </w:p>
    <w:p w14:paraId="606DB28C" w14:textId="77777777" w:rsidR="00EC778C" w:rsidRPr="00BB486B" w:rsidRDefault="00EC778C" w:rsidP="00BB486B">
      <w:pPr>
        <w:rPr>
          <w:rFonts w:ascii="TimesNewRomanPS-BoldMT" w:hAnsi="TimesNewRomanPS-BoldMT" w:cs="TimesNewRomanPS-BoldMT"/>
          <w:b/>
          <w:bCs/>
          <w:sz w:val="24"/>
          <w:szCs w:val="24"/>
          <w:lang w:val="pl-PL"/>
        </w:rPr>
      </w:pPr>
    </w:p>
    <w:p w14:paraId="6B678B95" w14:textId="77777777" w:rsidR="00390FC5" w:rsidRPr="002108B8" w:rsidRDefault="00390FC5" w:rsidP="00BB486B">
      <w:pPr>
        <w:rPr>
          <w:rFonts w:ascii="Times New Roman" w:hAnsi="Times New Roman" w:cs="Times New Roman"/>
          <w:lang w:val="lv-LV"/>
        </w:rPr>
      </w:pPr>
    </w:p>
    <w:p w14:paraId="7E62D474" w14:textId="77777777" w:rsidR="00390FC5" w:rsidRPr="00390FC5" w:rsidRDefault="00390FC5" w:rsidP="00BB486B">
      <w:pPr>
        <w:rPr>
          <w:rFonts w:ascii="Times New Roman" w:hAnsi="Times New Roman" w:cs="Times New Roman"/>
        </w:rPr>
      </w:pPr>
    </w:p>
    <w:sectPr w:rsidR="00390FC5" w:rsidRPr="00390FC5" w:rsidSect="001566A6">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12EE5"/>
    <w:multiLevelType w:val="hybridMultilevel"/>
    <w:tmpl w:val="5C92C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C5"/>
    <w:rsid w:val="00012EEE"/>
    <w:rsid w:val="00025353"/>
    <w:rsid w:val="00026582"/>
    <w:rsid w:val="000305EA"/>
    <w:rsid w:val="00035A06"/>
    <w:rsid w:val="000377C9"/>
    <w:rsid w:val="00044F54"/>
    <w:rsid w:val="00051FD2"/>
    <w:rsid w:val="00087F89"/>
    <w:rsid w:val="000A0764"/>
    <w:rsid w:val="000A1B3E"/>
    <w:rsid w:val="000A5A05"/>
    <w:rsid w:val="000D229C"/>
    <w:rsid w:val="000D333D"/>
    <w:rsid w:val="000E2756"/>
    <w:rsid w:val="000F79AB"/>
    <w:rsid w:val="00105D09"/>
    <w:rsid w:val="00116F48"/>
    <w:rsid w:val="00141802"/>
    <w:rsid w:val="001433CD"/>
    <w:rsid w:val="0015003E"/>
    <w:rsid w:val="001566A6"/>
    <w:rsid w:val="00157F7A"/>
    <w:rsid w:val="00162FD5"/>
    <w:rsid w:val="00173FB8"/>
    <w:rsid w:val="001913FF"/>
    <w:rsid w:val="00196E5E"/>
    <w:rsid w:val="001A5107"/>
    <w:rsid w:val="001A7CDC"/>
    <w:rsid w:val="001B1D1D"/>
    <w:rsid w:val="001B428B"/>
    <w:rsid w:val="001D4071"/>
    <w:rsid w:val="001E24F0"/>
    <w:rsid w:val="001E7039"/>
    <w:rsid w:val="00202BAC"/>
    <w:rsid w:val="002108B8"/>
    <w:rsid w:val="002124A3"/>
    <w:rsid w:val="002129D0"/>
    <w:rsid w:val="0021577C"/>
    <w:rsid w:val="0021796E"/>
    <w:rsid w:val="00273179"/>
    <w:rsid w:val="00277230"/>
    <w:rsid w:val="00280D25"/>
    <w:rsid w:val="00292428"/>
    <w:rsid w:val="002A3B77"/>
    <w:rsid w:val="002B0ED8"/>
    <w:rsid w:val="002B24AF"/>
    <w:rsid w:val="002E5B9D"/>
    <w:rsid w:val="00301EC6"/>
    <w:rsid w:val="003064FB"/>
    <w:rsid w:val="003202E7"/>
    <w:rsid w:val="00336A1D"/>
    <w:rsid w:val="00336B57"/>
    <w:rsid w:val="00364562"/>
    <w:rsid w:val="00390FC5"/>
    <w:rsid w:val="0039201F"/>
    <w:rsid w:val="003B2356"/>
    <w:rsid w:val="003D2CF6"/>
    <w:rsid w:val="003E49E4"/>
    <w:rsid w:val="003F566D"/>
    <w:rsid w:val="004057FB"/>
    <w:rsid w:val="004076AF"/>
    <w:rsid w:val="00435721"/>
    <w:rsid w:val="00445141"/>
    <w:rsid w:val="00455D96"/>
    <w:rsid w:val="00457ADB"/>
    <w:rsid w:val="00460AFA"/>
    <w:rsid w:val="00461A24"/>
    <w:rsid w:val="004713DA"/>
    <w:rsid w:val="00477BE3"/>
    <w:rsid w:val="00483072"/>
    <w:rsid w:val="00485C67"/>
    <w:rsid w:val="00495A25"/>
    <w:rsid w:val="004A2F72"/>
    <w:rsid w:val="004B21DF"/>
    <w:rsid w:val="004C3B9D"/>
    <w:rsid w:val="004C74FC"/>
    <w:rsid w:val="004D5AEC"/>
    <w:rsid w:val="004F2679"/>
    <w:rsid w:val="004F2721"/>
    <w:rsid w:val="004F74C2"/>
    <w:rsid w:val="00500BCE"/>
    <w:rsid w:val="00564B9E"/>
    <w:rsid w:val="00583DF2"/>
    <w:rsid w:val="005B7E5A"/>
    <w:rsid w:val="005C0F40"/>
    <w:rsid w:val="005C7CA6"/>
    <w:rsid w:val="005D279B"/>
    <w:rsid w:val="00633572"/>
    <w:rsid w:val="006740C8"/>
    <w:rsid w:val="00683437"/>
    <w:rsid w:val="006A24E1"/>
    <w:rsid w:val="006A3583"/>
    <w:rsid w:val="006B6DAB"/>
    <w:rsid w:val="006C25ED"/>
    <w:rsid w:val="006C40C3"/>
    <w:rsid w:val="006E0120"/>
    <w:rsid w:val="006F213A"/>
    <w:rsid w:val="00713184"/>
    <w:rsid w:val="00733113"/>
    <w:rsid w:val="00772C93"/>
    <w:rsid w:val="00773860"/>
    <w:rsid w:val="00773E12"/>
    <w:rsid w:val="0078038A"/>
    <w:rsid w:val="00794120"/>
    <w:rsid w:val="007B2B80"/>
    <w:rsid w:val="007B68F3"/>
    <w:rsid w:val="00852DE0"/>
    <w:rsid w:val="00871019"/>
    <w:rsid w:val="00882F1C"/>
    <w:rsid w:val="00884A0E"/>
    <w:rsid w:val="00894109"/>
    <w:rsid w:val="0089421A"/>
    <w:rsid w:val="008A528B"/>
    <w:rsid w:val="008B2274"/>
    <w:rsid w:val="008B2455"/>
    <w:rsid w:val="008E4919"/>
    <w:rsid w:val="009169F5"/>
    <w:rsid w:val="009245CB"/>
    <w:rsid w:val="00925F83"/>
    <w:rsid w:val="00940B22"/>
    <w:rsid w:val="009726E9"/>
    <w:rsid w:val="00973968"/>
    <w:rsid w:val="0098634A"/>
    <w:rsid w:val="009B1C28"/>
    <w:rsid w:val="009F01E3"/>
    <w:rsid w:val="00A068C2"/>
    <w:rsid w:val="00A126EF"/>
    <w:rsid w:val="00A15304"/>
    <w:rsid w:val="00A262FD"/>
    <w:rsid w:val="00A312F9"/>
    <w:rsid w:val="00A36F14"/>
    <w:rsid w:val="00A5719F"/>
    <w:rsid w:val="00A62BFF"/>
    <w:rsid w:val="00A834D9"/>
    <w:rsid w:val="00AB0F70"/>
    <w:rsid w:val="00AB62C9"/>
    <w:rsid w:val="00AB7131"/>
    <w:rsid w:val="00AC30AC"/>
    <w:rsid w:val="00AC36AF"/>
    <w:rsid w:val="00AC40EE"/>
    <w:rsid w:val="00AE0A1D"/>
    <w:rsid w:val="00AF23A5"/>
    <w:rsid w:val="00B01EAF"/>
    <w:rsid w:val="00B07ECB"/>
    <w:rsid w:val="00B22459"/>
    <w:rsid w:val="00B472DE"/>
    <w:rsid w:val="00B843BE"/>
    <w:rsid w:val="00B93FD4"/>
    <w:rsid w:val="00B97A4D"/>
    <w:rsid w:val="00BB486B"/>
    <w:rsid w:val="00BC5351"/>
    <w:rsid w:val="00BD613A"/>
    <w:rsid w:val="00BF00DB"/>
    <w:rsid w:val="00BF41E5"/>
    <w:rsid w:val="00C037D9"/>
    <w:rsid w:val="00C045E8"/>
    <w:rsid w:val="00C21EF9"/>
    <w:rsid w:val="00C2211A"/>
    <w:rsid w:val="00C412E3"/>
    <w:rsid w:val="00C567E0"/>
    <w:rsid w:val="00C82AF1"/>
    <w:rsid w:val="00CA1A9D"/>
    <w:rsid w:val="00CB06E1"/>
    <w:rsid w:val="00CC2154"/>
    <w:rsid w:val="00CC5685"/>
    <w:rsid w:val="00CD69BE"/>
    <w:rsid w:val="00D03AC5"/>
    <w:rsid w:val="00D044B8"/>
    <w:rsid w:val="00D2351A"/>
    <w:rsid w:val="00D460AC"/>
    <w:rsid w:val="00D61B71"/>
    <w:rsid w:val="00D66179"/>
    <w:rsid w:val="00D8087E"/>
    <w:rsid w:val="00D931D5"/>
    <w:rsid w:val="00D95A84"/>
    <w:rsid w:val="00D97A71"/>
    <w:rsid w:val="00DA4ABB"/>
    <w:rsid w:val="00DA7EEB"/>
    <w:rsid w:val="00DC17EF"/>
    <w:rsid w:val="00DE3D00"/>
    <w:rsid w:val="00E159F6"/>
    <w:rsid w:val="00E16D5D"/>
    <w:rsid w:val="00E572E9"/>
    <w:rsid w:val="00E600F4"/>
    <w:rsid w:val="00E77C1B"/>
    <w:rsid w:val="00E8592C"/>
    <w:rsid w:val="00EA3133"/>
    <w:rsid w:val="00EA3C09"/>
    <w:rsid w:val="00EA3F78"/>
    <w:rsid w:val="00EA5768"/>
    <w:rsid w:val="00EA5897"/>
    <w:rsid w:val="00EA78F8"/>
    <w:rsid w:val="00EB1F05"/>
    <w:rsid w:val="00EC06DA"/>
    <w:rsid w:val="00EC351E"/>
    <w:rsid w:val="00EC778C"/>
    <w:rsid w:val="00EF1F5B"/>
    <w:rsid w:val="00F03997"/>
    <w:rsid w:val="00F070B9"/>
    <w:rsid w:val="00F46908"/>
    <w:rsid w:val="00F868F6"/>
    <w:rsid w:val="00F9118D"/>
    <w:rsid w:val="00FB26FD"/>
    <w:rsid w:val="00FD244D"/>
    <w:rsid w:val="00FD754F"/>
    <w:rsid w:val="00FE7DBA"/>
    <w:rsid w:val="00FF38BA"/>
    <w:rsid w:val="00FF5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07B7"/>
  <w15:docId w15:val="{C8A3CEDF-BF61-4F7D-AA4E-C4F20A46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1E5"/>
    <w:rPr>
      <w:color w:val="0000FF"/>
      <w:u w:val="single"/>
    </w:rPr>
  </w:style>
  <w:style w:type="character" w:styleId="FollowedHyperlink">
    <w:name w:val="FollowedHyperlink"/>
    <w:basedOn w:val="DefaultParagraphFont"/>
    <w:uiPriority w:val="99"/>
    <w:semiHidden/>
    <w:unhideWhenUsed/>
    <w:rsid w:val="006C25ED"/>
    <w:rPr>
      <w:color w:val="800080" w:themeColor="followedHyperlink"/>
      <w:u w:val="single"/>
    </w:rPr>
  </w:style>
  <w:style w:type="paragraph" w:styleId="NormalWeb">
    <w:name w:val="Normal (Web)"/>
    <w:basedOn w:val="Normal"/>
    <w:uiPriority w:val="99"/>
    <w:unhideWhenUsed/>
    <w:rsid w:val="00894109"/>
    <w:pPr>
      <w:spacing w:before="100" w:beforeAutospacing="1" w:after="100" w:afterAutospacing="1" w:line="240" w:lineRule="auto"/>
    </w:pPr>
    <w:rPr>
      <w:rFonts w:ascii="Verdana" w:eastAsia="Times New Roman" w:hAnsi="Verdana" w:cs="Times New Roman"/>
      <w:sz w:val="21"/>
      <w:szCs w:val="21"/>
      <w:lang w:eastAsia="lv-LV"/>
    </w:rPr>
  </w:style>
  <w:style w:type="character" w:customStyle="1" w:styleId="googqs-tidbit-0">
    <w:name w:val="goog_qs-tidbit-0"/>
    <w:basedOn w:val="DefaultParagraphFont"/>
    <w:rsid w:val="002B24AF"/>
  </w:style>
  <w:style w:type="paragraph" w:styleId="BalloonText">
    <w:name w:val="Balloon Text"/>
    <w:basedOn w:val="Normal"/>
    <w:link w:val="BalloonTextChar"/>
    <w:uiPriority w:val="99"/>
    <w:semiHidden/>
    <w:unhideWhenUsed/>
    <w:rsid w:val="00D8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7E"/>
    <w:rPr>
      <w:rFonts w:ascii="Tahoma" w:hAnsi="Tahoma" w:cs="Tahoma"/>
      <w:sz w:val="16"/>
      <w:szCs w:val="16"/>
    </w:rPr>
  </w:style>
  <w:style w:type="paragraph" w:styleId="ListParagraph">
    <w:name w:val="List Paragraph"/>
    <w:basedOn w:val="Normal"/>
    <w:link w:val="ListParagraphChar"/>
    <w:uiPriority w:val="99"/>
    <w:qFormat/>
    <w:rsid w:val="00196E5E"/>
    <w:pPr>
      <w:ind w:left="720"/>
      <w:contextualSpacing/>
    </w:pPr>
  </w:style>
  <w:style w:type="character" w:styleId="CommentReference">
    <w:name w:val="annotation reference"/>
    <w:basedOn w:val="DefaultParagraphFont"/>
    <w:uiPriority w:val="99"/>
    <w:semiHidden/>
    <w:unhideWhenUsed/>
    <w:rsid w:val="00633572"/>
    <w:rPr>
      <w:sz w:val="16"/>
      <w:szCs w:val="16"/>
    </w:rPr>
  </w:style>
  <w:style w:type="paragraph" w:styleId="CommentText">
    <w:name w:val="annotation text"/>
    <w:basedOn w:val="Normal"/>
    <w:link w:val="CommentTextChar"/>
    <w:uiPriority w:val="99"/>
    <w:semiHidden/>
    <w:unhideWhenUsed/>
    <w:rsid w:val="00633572"/>
    <w:pPr>
      <w:spacing w:line="240" w:lineRule="auto"/>
    </w:pPr>
    <w:rPr>
      <w:sz w:val="20"/>
      <w:szCs w:val="20"/>
    </w:rPr>
  </w:style>
  <w:style w:type="character" w:customStyle="1" w:styleId="CommentTextChar">
    <w:name w:val="Comment Text Char"/>
    <w:basedOn w:val="DefaultParagraphFont"/>
    <w:link w:val="CommentText"/>
    <w:uiPriority w:val="99"/>
    <w:semiHidden/>
    <w:rsid w:val="00633572"/>
    <w:rPr>
      <w:sz w:val="20"/>
      <w:szCs w:val="20"/>
    </w:rPr>
  </w:style>
  <w:style w:type="paragraph" w:styleId="CommentSubject">
    <w:name w:val="annotation subject"/>
    <w:basedOn w:val="CommentText"/>
    <w:next w:val="CommentText"/>
    <w:link w:val="CommentSubjectChar"/>
    <w:uiPriority w:val="99"/>
    <w:semiHidden/>
    <w:unhideWhenUsed/>
    <w:rsid w:val="00633572"/>
    <w:rPr>
      <w:b/>
      <w:bCs/>
    </w:rPr>
  </w:style>
  <w:style w:type="character" w:customStyle="1" w:styleId="CommentSubjectChar">
    <w:name w:val="Comment Subject Char"/>
    <w:basedOn w:val="CommentTextChar"/>
    <w:link w:val="CommentSubject"/>
    <w:uiPriority w:val="99"/>
    <w:semiHidden/>
    <w:rsid w:val="00633572"/>
    <w:rPr>
      <w:b/>
      <w:bCs/>
      <w:sz w:val="20"/>
      <w:szCs w:val="20"/>
    </w:rPr>
  </w:style>
  <w:style w:type="character" w:customStyle="1" w:styleId="ListParagraphChar">
    <w:name w:val="List Paragraph Char"/>
    <w:link w:val="ListParagraph"/>
    <w:uiPriority w:val="99"/>
    <w:locked/>
    <w:rsid w:val="000D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5364">
      <w:bodyDiv w:val="1"/>
      <w:marLeft w:val="0"/>
      <w:marRight w:val="0"/>
      <w:marTop w:val="0"/>
      <w:marBottom w:val="0"/>
      <w:divBdr>
        <w:top w:val="none" w:sz="0" w:space="0" w:color="auto"/>
        <w:left w:val="none" w:sz="0" w:space="0" w:color="auto"/>
        <w:bottom w:val="none" w:sz="0" w:space="0" w:color="auto"/>
        <w:right w:val="none" w:sz="0" w:space="0" w:color="auto"/>
      </w:divBdr>
    </w:div>
    <w:div w:id="999429666">
      <w:bodyDiv w:val="1"/>
      <w:marLeft w:val="0"/>
      <w:marRight w:val="0"/>
      <w:marTop w:val="0"/>
      <w:marBottom w:val="0"/>
      <w:divBdr>
        <w:top w:val="none" w:sz="0" w:space="0" w:color="auto"/>
        <w:left w:val="none" w:sz="0" w:space="0" w:color="auto"/>
        <w:bottom w:val="none" w:sz="0" w:space="0" w:color="auto"/>
        <w:right w:val="none" w:sz="0" w:space="0" w:color="auto"/>
      </w:divBdr>
    </w:div>
    <w:div w:id="1140801440">
      <w:bodyDiv w:val="1"/>
      <w:marLeft w:val="0"/>
      <w:marRight w:val="0"/>
      <w:marTop w:val="0"/>
      <w:marBottom w:val="0"/>
      <w:divBdr>
        <w:top w:val="none" w:sz="0" w:space="0" w:color="auto"/>
        <w:left w:val="none" w:sz="0" w:space="0" w:color="auto"/>
        <w:bottom w:val="none" w:sz="0" w:space="0" w:color="auto"/>
        <w:right w:val="none" w:sz="0" w:space="0" w:color="auto"/>
      </w:divBdr>
    </w:div>
    <w:div w:id="1662271900">
      <w:bodyDiv w:val="1"/>
      <w:marLeft w:val="0"/>
      <w:marRight w:val="0"/>
      <w:marTop w:val="0"/>
      <w:marBottom w:val="0"/>
      <w:divBdr>
        <w:top w:val="none" w:sz="0" w:space="0" w:color="auto"/>
        <w:left w:val="none" w:sz="0" w:space="0" w:color="auto"/>
        <w:bottom w:val="none" w:sz="0" w:space="0" w:color="auto"/>
        <w:right w:val="none" w:sz="0" w:space="0" w:color="auto"/>
      </w:divBdr>
    </w:div>
    <w:div w:id="1754472460">
      <w:bodyDiv w:val="1"/>
      <w:marLeft w:val="0"/>
      <w:marRight w:val="0"/>
      <w:marTop w:val="0"/>
      <w:marBottom w:val="0"/>
      <w:divBdr>
        <w:top w:val="none" w:sz="0" w:space="0" w:color="auto"/>
        <w:left w:val="none" w:sz="0" w:space="0" w:color="auto"/>
        <w:bottom w:val="none" w:sz="0" w:space="0" w:color="auto"/>
        <w:right w:val="none" w:sz="0" w:space="0" w:color="auto"/>
      </w:divBdr>
      <w:divsChild>
        <w:div w:id="373703130">
          <w:marLeft w:val="0"/>
          <w:marRight w:val="0"/>
          <w:marTop w:val="0"/>
          <w:marBottom w:val="0"/>
          <w:divBdr>
            <w:top w:val="none" w:sz="0" w:space="0" w:color="auto"/>
            <w:left w:val="none" w:sz="0" w:space="0" w:color="auto"/>
            <w:bottom w:val="none" w:sz="0" w:space="0" w:color="auto"/>
            <w:right w:val="none" w:sz="0" w:space="0" w:color="auto"/>
          </w:divBdr>
          <w:divsChild>
            <w:div w:id="913009605">
              <w:marLeft w:val="0"/>
              <w:marRight w:val="0"/>
              <w:marTop w:val="0"/>
              <w:marBottom w:val="0"/>
              <w:divBdr>
                <w:top w:val="none" w:sz="0" w:space="0" w:color="auto"/>
                <w:left w:val="none" w:sz="0" w:space="0" w:color="auto"/>
                <w:bottom w:val="none" w:sz="0" w:space="0" w:color="auto"/>
                <w:right w:val="none" w:sz="0" w:space="0" w:color="auto"/>
              </w:divBdr>
              <w:divsChild>
                <w:div w:id="326518900">
                  <w:marLeft w:val="0"/>
                  <w:marRight w:val="0"/>
                  <w:marTop w:val="0"/>
                  <w:marBottom w:val="0"/>
                  <w:divBdr>
                    <w:top w:val="none" w:sz="0" w:space="0" w:color="auto"/>
                    <w:left w:val="none" w:sz="0" w:space="0" w:color="auto"/>
                    <w:bottom w:val="none" w:sz="0" w:space="0" w:color="auto"/>
                    <w:right w:val="none" w:sz="0" w:space="0" w:color="auto"/>
                  </w:divBdr>
                  <w:divsChild>
                    <w:div w:id="1916284742">
                      <w:marLeft w:val="0"/>
                      <w:marRight w:val="0"/>
                      <w:marTop w:val="0"/>
                      <w:marBottom w:val="0"/>
                      <w:divBdr>
                        <w:top w:val="none" w:sz="0" w:space="0" w:color="auto"/>
                        <w:left w:val="none" w:sz="0" w:space="0" w:color="auto"/>
                        <w:bottom w:val="none" w:sz="0" w:space="0" w:color="auto"/>
                        <w:right w:val="none" w:sz="0" w:space="0" w:color="auto"/>
                      </w:divBdr>
                      <w:divsChild>
                        <w:div w:id="251738723">
                          <w:marLeft w:val="0"/>
                          <w:marRight w:val="0"/>
                          <w:marTop w:val="0"/>
                          <w:marBottom w:val="0"/>
                          <w:divBdr>
                            <w:top w:val="none" w:sz="0" w:space="0" w:color="auto"/>
                            <w:left w:val="none" w:sz="0" w:space="0" w:color="auto"/>
                            <w:bottom w:val="none" w:sz="0" w:space="0" w:color="auto"/>
                            <w:right w:val="none" w:sz="0" w:space="0" w:color="auto"/>
                          </w:divBdr>
                          <w:divsChild>
                            <w:div w:id="499807581">
                              <w:marLeft w:val="0"/>
                              <w:marRight w:val="0"/>
                              <w:marTop w:val="0"/>
                              <w:marBottom w:val="0"/>
                              <w:divBdr>
                                <w:top w:val="none" w:sz="0" w:space="0" w:color="auto"/>
                                <w:left w:val="none" w:sz="0" w:space="0" w:color="auto"/>
                                <w:bottom w:val="none" w:sz="0" w:space="0" w:color="auto"/>
                                <w:right w:val="none" w:sz="0" w:space="0" w:color="auto"/>
                              </w:divBdr>
                              <w:divsChild>
                                <w:div w:id="667169192">
                                  <w:marLeft w:val="0"/>
                                  <w:marRight w:val="0"/>
                                  <w:marTop w:val="0"/>
                                  <w:marBottom w:val="0"/>
                                  <w:divBdr>
                                    <w:top w:val="none" w:sz="0" w:space="0" w:color="auto"/>
                                    <w:left w:val="none" w:sz="0" w:space="0" w:color="auto"/>
                                    <w:bottom w:val="none" w:sz="0" w:space="0" w:color="auto"/>
                                    <w:right w:val="none" w:sz="0" w:space="0" w:color="auto"/>
                                  </w:divBdr>
                                  <w:divsChild>
                                    <w:div w:id="1677925519">
                                      <w:marLeft w:val="0"/>
                                      <w:marRight w:val="0"/>
                                      <w:marTop w:val="0"/>
                                      <w:marBottom w:val="0"/>
                                      <w:divBdr>
                                        <w:top w:val="none" w:sz="0" w:space="0" w:color="auto"/>
                                        <w:left w:val="none" w:sz="0" w:space="0" w:color="auto"/>
                                        <w:bottom w:val="none" w:sz="0" w:space="0" w:color="auto"/>
                                        <w:right w:val="none" w:sz="0" w:space="0" w:color="auto"/>
                                      </w:divBdr>
                                      <w:divsChild>
                                        <w:div w:id="1757284085">
                                          <w:marLeft w:val="0"/>
                                          <w:marRight w:val="0"/>
                                          <w:marTop w:val="0"/>
                                          <w:marBottom w:val="150"/>
                                          <w:divBdr>
                                            <w:top w:val="none" w:sz="0" w:space="0" w:color="auto"/>
                                            <w:left w:val="none" w:sz="0" w:space="0" w:color="auto"/>
                                            <w:bottom w:val="none" w:sz="0" w:space="0" w:color="auto"/>
                                            <w:right w:val="none" w:sz="0" w:space="0" w:color="auto"/>
                                          </w:divBdr>
                                          <w:divsChild>
                                            <w:div w:id="2008047375">
                                              <w:marLeft w:val="0"/>
                                              <w:marRight w:val="0"/>
                                              <w:marTop w:val="0"/>
                                              <w:marBottom w:val="0"/>
                                              <w:divBdr>
                                                <w:top w:val="none" w:sz="0" w:space="0" w:color="auto"/>
                                                <w:left w:val="none" w:sz="0" w:space="0" w:color="auto"/>
                                                <w:bottom w:val="none" w:sz="0" w:space="0" w:color="auto"/>
                                                <w:right w:val="none" w:sz="0" w:space="0" w:color="auto"/>
                                              </w:divBdr>
                                              <w:divsChild>
                                                <w:div w:id="1858077592">
                                                  <w:marLeft w:val="0"/>
                                                  <w:marRight w:val="0"/>
                                                  <w:marTop w:val="0"/>
                                                  <w:marBottom w:val="0"/>
                                                  <w:divBdr>
                                                    <w:top w:val="none" w:sz="0" w:space="0" w:color="auto"/>
                                                    <w:left w:val="none" w:sz="0" w:space="0" w:color="auto"/>
                                                    <w:bottom w:val="none" w:sz="0" w:space="0" w:color="auto"/>
                                                    <w:right w:val="none" w:sz="0" w:space="0" w:color="auto"/>
                                                  </w:divBdr>
                                                  <w:divsChild>
                                                    <w:div w:id="426845963">
                                                      <w:marLeft w:val="0"/>
                                                      <w:marRight w:val="0"/>
                                                      <w:marTop w:val="0"/>
                                                      <w:marBottom w:val="0"/>
                                                      <w:divBdr>
                                                        <w:top w:val="none" w:sz="0" w:space="0" w:color="auto"/>
                                                        <w:left w:val="none" w:sz="0" w:space="0" w:color="auto"/>
                                                        <w:bottom w:val="none" w:sz="0" w:space="0" w:color="auto"/>
                                                        <w:right w:val="none" w:sz="0" w:space="0" w:color="auto"/>
                                                      </w:divBdr>
                                                      <w:divsChild>
                                                        <w:div w:id="1901357431">
                                                          <w:marLeft w:val="0"/>
                                                          <w:marRight w:val="0"/>
                                                          <w:marTop w:val="0"/>
                                                          <w:marBottom w:val="0"/>
                                                          <w:divBdr>
                                                            <w:top w:val="none" w:sz="0" w:space="0" w:color="auto"/>
                                                            <w:left w:val="none" w:sz="0" w:space="0" w:color="auto"/>
                                                            <w:bottom w:val="none" w:sz="0" w:space="0" w:color="auto"/>
                                                            <w:right w:val="none" w:sz="0" w:space="0" w:color="auto"/>
                                                          </w:divBdr>
                                                          <w:divsChild>
                                                            <w:div w:id="54132769">
                                                              <w:marLeft w:val="0"/>
                                                              <w:marRight w:val="0"/>
                                                              <w:marTop w:val="300"/>
                                                              <w:marBottom w:val="0"/>
                                                              <w:divBdr>
                                                                <w:top w:val="none" w:sz="0" w:space="0" w:color="auto"/>
                                                                <w:left w:val="none" w:sz="0" w:space="0" w:color="auto"/>
                                                                <w:bottom w:val="none" w:sz="0" w:space="0" w:color="auto"/>
                                                                <w:right w:val="none" w:sz="0" w:space="0" w:color="auto"/>
                                                              </w:divBdr>
                                                              <w:divsChild>
                                                                <w:div w:id="451754412">
                                                                  <w:marLeft w:val="0"/>
                                                                  <w:marRight w:val="0"/>
                                                                  <w:marTop w:val="0"/>
                                                                  <w:marBottom w:val="0"/>
                                                                  <w:divBdr>
                                                                    <w:top w:val="none" w:sz="0" w:space="0" w:color="auto"/>
                                                                    <w:left w:val="none" w:sz="0" w:space="0" w:color="auto"/>
                                                                    <w:bottom w:val="none" w:sz="0" w:space="0" w:color="auto"/>
                                                                    <w:right w:val="none" w:sz="0" w:space="0" w:color="auto"/>
                                                                  </w:divBdr>
                                                                  <w:divsChild>
                                                                    <w:div w:id="521939998">
                                                                      <w:marLeft w:val="0"/>
                                                                      <w:marRight w:val="0"/>
                                                                      <w:marTop w:val="0"/>
                                                                      <w:marBottom w:val="0"/>
                                                                      <w:divBdr>
                                                                        <w:top w:val="none" w:sz="0" w:space="0" w:color="auto"/>
                                                                        <w:left w:val="none" w:sz="0" w:space="0" w:color="auto"/>
                                                                        <w:bottom w:val="none" w:sz="0" w:space="0" w:color="auto"/>
                                                                        <w:right w:val="none" w:sz="0" w:space="0" w:color="auto"/>
                                                                      </w:divBdr>
                                                                      <w:divsChild>
                                                                        <w:div w:id="1158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CEE8-2E96-44E4-AE59-8B5DECBD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6250</Words>
  <Characters>3563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gundarsm</dc:creator>
  <cp:lastModifiedBy>Artis Celitāns</cp:lastModifiedBy>
  <cp:revision>17</cp:revision>
  <dcterms:created xsi:type="dcterms:W3CDTF">2014-12-10T06:21:00Z</dcterms:created>
  <dcterms:modified xsi:type="dcterms:W3CDTF">2015-01-30T12:29:00Z</dcterms:modified>
</cp:coreProperties>
</file>