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6B42" w14:textId="77777777" w:rsidR="006369D1" w:rsidRPr="001D3BFF" w:rsidRDefault="006369D1" w:rsidP="006369D1">
      <w:pPr>
        <w:jc w:val="right"/>
        <w:rPr>
          <w:rFonts w:ascii="Times New Roman" w:hAnsi="Times New Roman" w:cs="Times New Roman"/>
        </w:rPr>
      </w:pPr>
      <w:r w:rsidRPr="001D3BFF">
        <w:rPr>
          <w:rFonts w:ascii="Times New Roman" w:hAnsi="Times New Roman" w:cs="Times New Roman"/>
        </w:rPr>
        <w:t>Pielikums Nr. 2.8.</w:t>
      </w:r>
    </w:p>
    <w:p w14:paraId="39778643" w14:textId="74888F47" w:rsidR="006369D1" w:rsidRPr="001D3BFF" w:rsidRDefault="009936F7" w:rsidP="006369D1">
      <w:pPr>
        <w:jc w:val="right"/>
        <w:rPr>
          <w:rFonts w:ascii="Times New Roman" w:hAnsi="Times New Roman" w:cs="Times New Roman"/>
          <w:bCs/>
        </w:rPr>
      </w:pPr>
      <w:r w:rsidRPr="001D3BFF">
        <w:rPr>
          <w:rFonts w:ascii="Times New Roman" w:hAnsi="Times New Roman" w:cs="Times New Roman"/>
          <w:bCs/>
        </w:rPr>
        <w:t>nolikumam ar ID Nr. RTU-2015/21</w:t>
      </w:r>
    </w:p>
    <w:p w14:paraId="39669687" w14:textId="77777777" w:rsidR="006369D1" w:rsidRPr="001D3BFF" w:rsidRDefault="006369D1" w:rsidP="006369D1">
      <w:pPr>
        <w:jc w:val="right"/>
        <w:rPr>
          <w:rFonts w:ascii="Times New Roman" w:hAnsi="Times New Roman" w:cs="Times New Roman"/>
        </w:rPr>
      </w:pPr>
    </w:p>
    <w:p w14:paraId="2FA978E2" w14:textId="77777777" w:rsidR="006369D1" w:rsidRPr="001D3BFF" w:rsidRDefault="006369D1" w:rsidP="006369D1">
      <w:pPr>
        <w:jc w:val="center"/>
        <w:rPr>
          <w:rFonts w:ascii="Times New Roman" w:hAnsi="Times New Roman" w:cs="Times New Roman"/>
          <w:b/>
        </w:rPr>
      </w:pPr>
      <w:r w:rsidRPr="001D3BFF">
        <w:rPr>
          <w:rFonts w:ascii="Times New Roman" w:hAnsi="Times New Roman" w:cs="Times New Roman"/>
          <w:b/>
        </w:rPr>
        <w:t>TEHNISKĀ SPECIFIKĀCIJA un PRETENDENTA TEHNISKĀ  un FINANŠU PIEDĀVĀJUMA FORMA</w:t>
      </w:r>
    </w:p>
    <w:p w14:paraId="57196E82" w14:textId="3FBEA3F4" w:rsidR="008A228F" w:rsidRDefault="008A228F" w:rsidP="008A228F">
      <w:pPr>
        <w:jc w:val="center"/>
        <w:rPr>
          <w:rFonts w:ascii="Times New Roman" w:hAnsi="Times New Roman" w:cs="Times New Roman"/>
        </w:rPr>
      </w:pPr>
      <w:r w:rsidRPr="001D3BFF">
        <w:rPr>
          <w:rFonts w:ascii="Times New Roman" w:hAnsi="Times New Roman" w:cs="Times New Roman"/>
        </w:rPr>
        <w:t>iepirkuma “Labor</w:t>
      </w:r>
      <w:r w:rsidR="000D162E">
        <w:rPr>
          <w:rFonts w:ascii="Times New Roman" w:hAnsi="Times New Roman" w:cs="Times New Roman"/>
        </w:rPr>
        <w:t>atorijas materiālu, piederumu,</w:t>
      </w:r>
      <w:r w:rsidRPr="001D3BFF">
        <w:rPr>
          <w:rFonts w:ascii="Times New Roman" w:hAnsi="Times New Roman" w:cs="Times New Roman"/>
        </w:rPr>
        <w:t xml:space="preserve"> reaģentu </w:t>
      </w:r>
      <w:r w:rsidR="000D162E">
        <w:rPr>
          <w:rFonts w:ascii="Times New Roman" w:hAnsi="Times New Roman" w:cs="Times New Roman"/>
        </w:rPr>
        <w:t xml:space="preserve">un gāzes </w:t>
      </w:r>
      <w:r w:rsidRPr="001D3BFF">
        <w:rPr>
          <w:rFonts w:ascii="Times New Roman" w:hAnsi="Times New Roman" w:cs="Times New Roman"/>
        </w:rPr>
        <w:t>iegāde”</w:t>
      </w:r>
    </w:p>
    <w:p w14:paraId="7A963241" w14:textId="77777777" w:rsidR="006369D1" w:rsidRDefault="006369D1" w:rsidP="006369D1">
      <w:pPr>
        <w:shd w:val="clear" w:color="auto" w:fill="FFFFFF"/>
        <w:jc w:val="center"/>
        <w:rPr>
          <w:rFonts w:ascii="Times New Roman" w:hAnsi="Times New Roman"/>
          <w:sz w:val="20"/>
        </w:rPr>
      </w:pPr>
    </w:p>
    <w:p w14:paraId="6F12F3A7" w14:textId="77777777" w:rsidR="006369D1" w:rsidRDefault="006369D1" w:rsidP="006369D1">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8</w:t>
      </w:r>
      <w:r w:rsidRPr="0035594D">
        <w:rPr>
          <w:rFonts w:ascii="Times New Roman" w:hAnsi="Times New Roman" w:cs="Times New Roman"/>
          <w:b/>
          <w:bCs/>
          <w:spacing w:val="-7"/>
          <w:szCs w:val="20"/>
        </w:rPr>
        <w:t>.daļa „</w:t>
      </w:r>
      <w:r w:rsidRPr="0035594D">
        <w:rPr>
          <w:rFonts w:ascii="Times New Roman" w:hAnsi="Times New Roman" w:cs="Times New Roman"/>
          <w:b/>
          <w:szCs w:val="20"/>
        </w:rPr>
        <w:t>Laboratorijas reaģentu iegāde projektu: “GOIMPLANT” un “NANOFOROSTEO” vajadzībām</w:t>
      </w:r>
      <w:r w:rsidRPr="0035594D">
        <w:rPr>
          <w:rFonts w:ascii="Times New Roman" w:hAnsi="Times New Roman" w:cs="Times New Roman"/>
          <w:b/>
          <w:bCs/>
          <w:spacing w:val="-7"/>
          <w:szCs w:val="20"/>
        </w:rPr>
        <w:t>”</w:t>
      </w:r>
    </w:p>
    <w:p w14:paraId="451A3A3D" w14:textId="77777777" w:rsidR="006369D1" w:rsidRPr="0035594D" w:rsidRDefault="006369D1" w:rsidP="006369D1">
      <w:pPr>
        <w:shd w:val="clear" w:color="auto" w:fill="FFFFFF"/>
        <w:jc w:val="center"/>
        <w:rPr>
          <w:rFonts w:ascii="Times New Roman" w:hAnsi="Times New Roman"/>
        </w:rPr>
      </w:pPr>
    </w:p>
    <w:tbl>
      <w:tblPr>
        <w:tblW w:w="132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275"/>
        <w:gridCol w:w="2977"/>
        <w:gridCol w:w="1984"/>
        <w:gridCol w:w="1353"/>
      </w:tblGrid>
      <w:tr w:rsidR="006369D1" w:rsidRPr="008E7403" w14:paraId="79AC6DDB" w14:textId="77777777" w:rsidTr="00CA4A83">
        <w:tc>
          <w:tcPr>
            <w:tcW w:w="1242" w:type="dxa"/>
            <w:vMerge w:val="restart"/>
            <w:shd w:val="clear" w:color="auto" w:fill="auto"/>
          </w:tcPr>
          <w:p w14:paraId="1A3917A5" w14:textId="77777777" w:rsidR="006369D1" w:rsidRPr="008E7403" w:rsidRDefault="006369D1" w:rsidP="00CA4A83">
            <w:pPr>
              <w:jc w:val="center"/>
              <w:rPr>
                <w:rFonts w:ascii="Times New Roman" w:hAnsi="Times New Roman" w:cs="Times New Roman"/>
                <w:b/>
                <w:bCs/>
                <w:spacing w:val="-7"/>
                <w:sz w:val="20"/>
                <w:szCs w:val="20"/>
              </w:rPr>
            </w:pPr>
            <w:proofErr w:type="spellStart"/>
            <w:r w:rsidRPr="008E7403">
              <w:rPr>
                <w:rFonts w:ascii="Times New Roman" w:hAnsi="Times New Roman" w:cs="Times New Roman"/>
                <w:b/>
                <w:bCs/>
                <w:spacing w:val="-7"/>
                <w:sz w:val="20"/>
                <w:szCs w:val="20"/>
              </w:rPr>
              <w:t>Nr.p.k</w:t>
            </w:r>
            <w:proofErr w:type="spellEnd"/>
            <w:r w:rsidRPr="008E7403">
              <w:rPr>
                <w:rFonts w:ascii="Times New Roman" w:hAnsi="Times New Roman" w:cs="Times New Roman"/>
                <w:b/>
                <w:bCs/>
                <w:spacing w:val="-7"/>
                <w:sz w:val="20"/>
                <w:szCs w:val="20"/>
              </w:rPr>
              <w:t>.</w:t>
            </w:r>
          </w:p>
        </w:tc>
        <w:tc>
          <w:tcPr>
            <w:tcW w:w="5670" w:type="dxa"/>
            <w:gridSpan w:val="2"/>
            <w:shd w:val="clear" w:color="auto" w:fill="auto"/>
          </w:tcPr>
          <w:p w14:paraId="1B4CD47C" w14:textId="77777777" w:rsidR="006369D1" w:rsidRPr="008E7403" w:rsidRDefault="006369D1"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Tehniskā specifikācija</w:t>
            </w:r>
          </w:p>
        </w:tc>
        <w:tc>
          <w:tcPr>
            <w:tcW w:w="2977" w:type="dxa"/>
            <w:vMerge w:val="restart"/>
            <w:shd w:val="clear" w:color="auto" w:fill="auto"/>
          </w:tcPr>
          <w:p w14:paraId="6D804DB8" w14:textId="77777777" w:rsidR="006369D1" w:rsidRDefault="006369D1"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 xml:space="preserve">Tehniskais piedāvājums </w:t>
            </w:r>
          </w:p>
          <w:p w14:paraId="6E328048" w14:textId="77777777" w:rsidR="006369D1" w:rsidRDefault="006369D1"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22702E7D" w14:textId="77777777" w:rsidR="006369D1" w:rsidRPr="008E7403" w:rsidRDefault="006369D1"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37" w:type="dxa"/>
            <w:gridSpan w:val="2"/>
            <w:shd w:val="clear" w:color="auto" w:fill="auto"/>
          </w:tcPr>
          <w:p w14:paraId="44B42D47" w14:textId="77777777" w:rsidR="006369D1" w:rsidRPr="008E7403" w:rsidRDefault="006369D1"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14:paraId="4F39DBA7" w14:textId="77777777" w:rsidR="006369D1" w:rsidRPr="008E7403" w:rsidRDefault="006369D1" w:rsidP="00CA4A83">
            <w:pPr>
              <w:jc w:val="center"/>
              <w:rPr>
                <w:rFonts w:ascii="Times New Roman" w:hAnsi="Times New Roman" w:cs="Times New Roman"/>
                <w:spacing w:val="-7"/>
                <w:sz w:val="20"/>
                <w:szCs w:val="20"/>
              </w:rPr>
            </w:pPr>
            <w:r w:rsidRPr="008E7403">
              <w:rPr>
                <w:rFonts w:ascii="Times New Roman" w:eastAsia="Times New Roman" w:hAnsi="Times New Roman" w:cs="Times New Roman"/>
                <w:b/>
                <w:bCs/>
                <w:sz w:val="20"/>
                <w:szCs w:val="20"/>
              </w:rPr>
              <w:t>Cena EUR, bez PVN</w:t>
            </w:r>
          </w:p>
        </w:tc>
      </w:tr>
      <w:tr w:rsidR="006369D1" w:rsidRPr="008E7403" w14:paraId="31BE352B" w14:textId="77777777" w:rsidTr="00CA4A83">
        <w:trPr>
          <w:trHeight w:val="302"/>
        </w:trPr>
        <w:tc>
          <w:tcPr>
            <w:tcW w:w="1242" w:type="dxa"/>
            <w:vMerge/>
            <w:shd w:val="clear" w:color="auto" w:fill="auto"/>
          </w:tcPr>
          <w:p w14:paraId="66FF62BE" w14:textId="77777777" w:rsidR="006369D1" w:rsidRPr="008E7403" w:rsidRDefault="006369D1" w:rsidP="00CA4A83">
            <w:pPr>
              <w:jc w:val="center"/>
              <w:rPr>
                <w:rFonts w:ascii="Times New Roman" w:hAnsi="Times New Roman" w:cs="Times New Roman"/>
                <w:spacing w:val="-7"/>
                <w:sz w:val="20"/>
                <w:szCs w:val="20"/>
              </w:rPr>
            </w:pPr>
          </w:p>
        </w:tc>
        <w:tc>
          <w:tcPr>
            <w:tcW w:w="4395" w:type="dxa"/>
            <w:shd w:val="clear" w:color="auto" w:fill="auto"/>
          </w:tcPr>
          <w:p w14:paraId="6E7BFA59" w14:textId="77777777" w:rsidR="006369D1" w:rsidRPr="008E7403" w:rsidRDefault="006369D1"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Tehniskais apraksts</w:t>
            </w:r>
          </w:p>
        </w:tc>
        <w:tc>
          <w:tcPr>
            <w:tcW w:w="1275" w:type="dxa"/>
            <w:shd w:val="clear" w:color="auto" w:fill="auto"/>
          </w:tcPr>
          <w:p w14:paraId="254014AE" w14:textId="77777777" w:rsidR="006369D1" w:rsidRPr="008E7403" w:rsidRDefault="006369D1"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Daudzums</w:t>
            </w:r>
          </w:p>
        </w:tc>
        <w:tc>
          <w:tcPr>
            <w:tcW w:w="2977" w:type="dxa"/>
            <w:vMerge/>
            <w:shd w:val="clear" w:color="auto" w:fill="auto"/>
          </w:tcPr>
          <w:p w14:paraId="266623DD"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377AA828" w14:textId="77777777" w:rsidR="006369D1" w:rsidRPr="008E7403" w:rsidRDefault="006369D1"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353" w:type="dxa"/>
            <w:shd w:val="clear" w:color="auto" w:fill="auto"/>
          </w:tcPr>
          <w:p w14:paraId="7791DC52" w14:textId="77777777" w:rsidR="006369D1" w:rsidRPr="008E7403" w:rsidRDefault="006369D1"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6369D1" w:rsidRPr="008E7403" w14:paraId="14878F17" w14:textId="77777777" w:rsidTr="00CA4A83">
        <w:tc>
          <w:tcPr>
            <w:tcW w:w="1242" w:type="dxa"/>
            <w:shd w:val="clear" w:color="auto" w:fill="auto"/>
          </w:tcPr>
          <w:p w14:paraId="690A845E"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w:t>
            </w:r>
          </w:p>
        </w:tc>
        <w:tc>
          <w:tcPr>
            <w:tcW w:w="4395" w:type="dxa"/>
            <w:shd w:val="clear" w:color="auto" w:fill="auto"/>
          </w:tcPr>
          <w:p w14:paraId="5384EA81" w14:textId="77777777" w:rsidR="006369D1" w:rsidRPr="00B843BE" w:rsidRDefault="006369D1" w:rsidP="00CA4A83">
            <w:pPr>
              <w:jc w:val="both"/>
              <w:rPr>
                <w:rFonts w:ascii="Times New Roman" w:hAnsi="Times New Roman" w:cs="Times New Roman"/>
                <w:sz w:val="20"/>
                <w:szCs w:val="20"/>
              </w:rPr>
            </w:pPr>
            <w:r w:rsidRPr="003160AB">
              <w:rPr>
                <w:rFonts w:ascii="Times New Roman" w:hAnsi="Times New Roman" w:cs="Times New Roman"/>
                <w:sz w:val="20"/>
                <w:szCs w:val="20"/>
              </w:rPr>
              <w:t>Nātrija nitrāts,</w:t>
            </w:r>
            <w:r>
              <w:rPr>
                <w:rFonts w:ascii="Times New Roman" w:hAnsi="Times New Roman" w:cs="Times New Roman"/>
                <w:sz w:val="20"/>
                <w:szCs w:val="20"/>
              </w:rPr>
              <w:t xml:space="preserve"> ≥ 99,5%, tīrs analīzēm, ACS</w:t>
            </w:r>
            <w:r w:rsidRPr="003160AB">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3160AB">
              <w:rPr>
                <w:rFonts w:ascii="Times New Roman" w:hAnsi="Times New Roman" w:cs="Times New Roman"/>
                <w:sz w:val="20"/>
                <w:szCs w:val="20"/>
              </w:rPr>
              <w:t>Reag</w:t>
            </w:r>
            <w:proofErr w:type="spellEnd"/>
            <w:r w:rsidRPr="003160AB">
              <w:rPr>
                <w:rFonts w:ascii="Times New Roman" w:hAnsi="Times New Roman" w:cs="Times New Roman"/>
                <w:sz w:val="20"/>
                <w:szCs w:val="20"/>
              </w:rPr>
              <w:t xml:space="preserve">. </w:t>
            </w:r>
            <w:proofErr w:type="spellStart"/>
            <w:r w:rsidRPr="003160AB">
              <w:rPr>
                <w:rFonts w:ascii="Times New Roman" w:hAnsi="Times New Roman" w:cs="Times New Roman"/>
                <w:sz w:val="20"/>
                <w:szCs w:val="20"/>
              </w:rPr>
              <w:t>Ph</w:t>
            </w:r>
            <w:proofErr w:type="spellEnd"/>
            <w:r w:rsidRPr="003160AB">
              <w:rPr>
                <w:rFonts w:ascii="Times New Roman" w:hAnsi="Times New Roman" w:cs="Times New Roman"/>
                <w:sz w:val="20"/>
                <w:szCs w:val="20"/>
              </w:rPr>
              <w:t xml:space="preserve"> </w:t>
            </w:r>
            <w:proofErr w:type="spellStart"/>
            <w:r w:rsidRPr="003160AB">
              <w:rPr>
                <w:rFonts w:ascii="Times New Roman" w:hAnsi="Times New Roman" w:cs="Times New Roman"/>
                <w:sz w:val="20"/>
                <w:szCs w:val="20"/>
              </w:rPr>
              <w:t>Eur</w:t>
            </w:r>
            <w:proofErr w:type="spellEnd"/>
            <w:r w:rsidRPr="003160AB">
              <w:rPr>
                <w:rFonts w:ascii="Times New Roman" w:hAnsi="Times New Roman" w:cs="Times New Roman"/>
                <w:sz w:val="20"/>
                <w:szCs w:val="20"/>
              </w:rPr>
              <w:t>.</w:t>
            </w:r>
            <w:r>
              <w:rPr>
                <w:rFonts w:ascii="Times New Roman" w:hAnsi="Times New Roman" w:cs="Times New Roman"/>
                <w:sz w:val="20"/>
                <w:szCs w:val="20"/>
              </w:rPr>
              <w:t xml:space="preserve"> vai ekvivalents</w:t>
            </w:r>
            <w:r w:rsidRPr="003160AB">
              <w:rPr>
                <w:rFonts w:ascii="Times New Roman" w:hAnsi="Times New Roman" w:cs="Times New Roman"/>
                <w:sz w:val="20"/>
                <w:szCs w:val="20"/>
              </w:rPr>
              <w:t xml:space="preserve">, negaistošs atlikums &lt;0,005%; </w:t>
            </w:r>
            <w:proofErr w:type="spellStart"/>
            <w:r w:rsidRPr="003160AB">
              <w:rPr>
                <w:rFonts w:ascii="Times New Roman" w:hAnsi="Times New Roman" w:cs="Times New Roman"/>
                <w:sz w:val="20"/>
                <w:szCs w:val="20"/>
              </w:rPr>
              <w:t>Ca</w:t>
            </w:r>
            <w:proofErr w:type="spellEnd"/>
            <w:r w:rsidRPr="003160AB">
              <w:rPr>
                <w:rFonts w:ascii="Times New Roman" w:hAnsi="Times New Roman" w:cs="Times New Roman"/>
                <w:sz w:val="20"/>
                <w:szCs w:val="20"/>
              </w:rPr>
              <w:t xml:space="preserve"> saturs &lt;0,002%; fosfāti &lt;0,0005%, </w:t>
            </w:r>
            <w:r>
              <w:rPr>
                <w:rFonts w:ascii="Times New Roman" w:hAnsi="Times New Roman" w:cs="Times New Roman"/>
                <w:sz w:val="20"/>
                <w:szCs w:val="20"/>
              </w:rPr>
              <w:t xml:space="preserve">iepakojumā </w:t>
            </w:r>
            <w:r w:rsidRPr="003160AB">
              <w:rPr>
                <w:rFonts w:ascii="Times New Roman" w:hAnsi="Times New Roman" w:cs="Times New Roman"/>
                <w:sz w:val="20"/>
                <w:szCs w:val="20"/>
              </w:rPr>
              <w:t>500 g.</w:t>
            </w:r>
          </w:p>
        </w:tc>
        <w:tc>
          <w:tcPr>
            <w:tcW w:w="1275" w:type="dxa"/>
            <w:shd w:val="clear" w:color="auto" w:fill="auto"/>
          </w:tcPr>
          <w:p w14:paraId="2D254755" w14:textId="77777777" w:rsidR="006369D1" w:rsidRPr="008E7403" w:rsidRDefault="006369D1" w:rsidP="00CA4A83">
            <w:pPr>
              <w:jc w:val="center"/>
              <w:rPr>
                <w:rFonts w:ascii="Times New Roman" w:hAnsi="Times New Roman" w:cs="Times New Roman"/>
                <w:b/>
                <w:bCs/>
                <w:spacing w:val="-7"/>
                <w:sz w:val="20"/>
                <w:szCs w:val="20"/>
              </w:rPr>
            </w:pPr>
            <w:r>
              <w:rPr>
                <w:rFonts w:ascii="Times New Roman" w:hAnsi="Times New Roman" w:cs="Times New Roman"/>
                <w:sz w:val="20"/>
                <w:szCs w:val="20"/>
              </w:rPr>
              <w:t>1 iepakojums</w:t>
            </w:r>
          </w:p>
        </w:tc>
        <w:tc>
          <w:tcPr>
            <w:tcW w:w="2977" w:type="dxa"/>
            <w:shd w:val="clear" w:color="auto" w:fill="auto"/>
          </w:tcPr>
          <w:p w14:paraId="0A2E5402"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2E59992F"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3E566C5A"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17F6672F" w14:textId="77777777" w:rsidTr="00CA4A83">
        <w:tc>
          <w:tcPr>
            <w:tcW w:w="1242" w:type="dxa"/>
            <w:shd w:val="clear" w:color="auto" w:fill="auto"/>
          </w:tcPr>
          <w:p w14:paraId="2F892964"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w:t>
            </w:r>
          </w:p>
        </w:tc>
        <w:tc>
          <w:tcPr>
            <w:tcW w:w="4395" w:type="dxa"/>
            <w:shd w:val="clear" w:color="auto" w:fill="auto"/>
          </w:tcPr>
          <w:p w14:paraId="3C05B878" w14:textId="77777777" w:rsidR="006369D1" w:rsidRPr="00B843BE" w:rsidRDefault="006369D1" w:rsidP="00CA4A83">
            <w:pPr>
              <w:jc w:val="both"/>
              <w:rPr>
                <w:rFonts w:ascii="Times New Roman" w:hAnsi="Times New Roman" w:cs="Times New Roman"/>
                <w:sz w:val="20"/>
                <w:szCs w:val="20"/>
              </w:rPr>
            </w:pPr>
            <w:r w:rsidRPr="003160AB">
              <w:rPr>
                <w:rFonts w:ascii="Times New Roman" w:hAnsi="Times New Roman" w:cs="Times New Roman"/>
                <w:sz w:val="20"/>
                <w:szCs w:val="20"/>
              </w:rPr>
              <w:t>Slāpekļskābe, ≥ 65%,tīrs analīzēm, ISO reaģents</w:t>
            </w:r>
            <w:r>
              <w:rPr>
                <w:rFonts w:ascii="Times New Roman" w:hAnsi="Times New Roman" w:cs="Times New Roman"/>
                <w:sz w:val="20"/>
                <w:szCs w:val="20"/>
              </w:rPr>
              <w:t xml:space="preserve"> vai ekvivalents</w:t>
            </w:r>
            <w:r w:rsidRPr="003160AB">
              <w:rPr>
                <w:rFonts w:ascii="Times New Roman" w:hAnsi="Times New Roman" w:cs="Times New Roman"/>
                <w:sz w:val="20"/>
                <w:szCs w:val="20"/>
              </w:rPr>
              <w:t>, SO4 saturs &lt;0,5ppm, Mg &lt;0,05pp</w:t>
            </w:r>
            <w:r>
              <w:rPr>
                <w:rFonts w:ascii="Times New Roman" w:hAnsi="Times New Roman" w:cs="Times New Roman"/>
                <w:sz w:val="20"/>
                <w:szCs w:val="20"/>
              </w:rPr>
              <w:t xml:space="preserve">m, </w:t>
            </w:r>
            <w:proofErr w:type="spellStart"/>
            <w:r>
              <w:rPr>
                <w:rFonts w:ascii="Times New Roman" w:hAnsi="Times New Roman" w:cs="Times New Roman"/>
                <w:sz w:val="20"/>
                <w:szCs w:val="20"/>
              </w:rPr>
              <w:t>Mn</w:t>
            </w:r>
            <w:proofErr w:type="spellEnd"/>
            <w:r>
              <w:rPr>
                <w:rFonts w:ascii="Times New Roman" w:hAnsi="Times New Roman" w:cs="Times New Roman"/>
                <w:sz w:val="20"/>
                <w:szCs w:val="20"/>
              </w:rPr>
              <w:t xml:space="preserve"> &lt;0,01ppm</w:t>
            </w:r>
          </w:p>
        </w:tc>
        <w:tc>
          <w:tcPr>
            <w:tcW w:w="1275" w:type="dxa"/>
            <w:shd w:val="clear" w:color="auto" w:fill="auto"/>
          </w:tcPr>
          <w:p w14:paraId="4282B6F3" w14:textId="77777777" w:rsidR="006369D1" w:rsidRPr="008E7403" w:rsidRDefault="006369D1" w:rsidP="00CA4A83">
            <w:pPr>
              <w:jc w:val="center"/>
              <w:rPr>
                <w:rFonts w:ascii="Times New Roman" w:hAnsi="Times New Roman" w:cs="Times New Roman"/>
                <w:b/>
                <w:bCs/>
                <w:spacing w:val="-7"/>
                <w:sz w:val="20"/>
                <w:szCs w:val="20"/>
              </w:rPr>
            </w:pPr>
            <w:r>
              <w:rPr>
                <w:rFonts w:ascii="Times New Roman" w:hAnsi="Times New Roman" w:cs="Times New Roman"/>
                <w:sz w:val="20"/>
                <w:szCs w:val="20"/>
              </w:rPr>
              <w:t>2.5</w:t>
            </w:r>
            <w:r w:rsidRPr="008E7403">
              <w:rPr>
                <w:rFonts w:ascii="Times New Roman" w:hAnsi="Times New Roman" w:cs="Times New Roman"/>
                <w:sz w:val="20"/>
                <w:szCs w:val="20"/>
              </w:rPr>
              <w:t xml:space="preserve"> </w:t>
            </w:r>
            <w:r>
              <w:rPr>
                <w:rFonts w:ascii="Times New Roman" w:hAnsi="Times New Roman" w:cs="Times New Roman"/>
                <w:sz w:val="20"/>
                <w:szCs w:val="20"/>
              </w:rPr>
              <w:t>L</w:t>
            </w:r>
          </w:p>
        </w:tc>
        <w:tc>
          <w:tcPr>
            <w:tcW w:w="2977" w:type="dxa"/>
            <w:shd w:val="clear" w:color="auto" w:fill="auto"/>
          </w:tcPr>
          <w:p w14:paraId="2BB15C93"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4E393424"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03922086"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0ACB98E5" w14:textId="77777777" w:rsidTr="00CA4A83">
        <w:tc>
          <w:tcPr>
            <w:tcW w:w="1242" w:type="dxa"/>
            <w:shd w:val="clear" w:color="auto" w:fill="auto"/>
          </w:tcPr>
          <w:p w14:paraId="62E139E2" w14:textId="77777777" w:rsidR="006369D1" w:rsidRPr="008E7403" w:rsidRDefault="006369D1"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3</w:t>
            </w:r>
            <w:r>
              <w:rPr>
                <w:rFonts w:ascii="Times New Roman" w:hAnsi="Times New Roman" w:cs="Times New Roman"/>
                <w:spacing w:val="-7"/>
                <w:sz w:val="20"/>
                <w:szCs w:val="20"/>
              </w:rPr>
              <w:t>.</w:t>
            </w:r>
          </w:p>
        </w:tc>
        <w:tc>
          <w:tcPr>
            <w:tcW w:w="4395" w:type="dxa"/>
            <w:shd w:val="clear" w:color="auto" w:fill="auto"/>
          </w:tcPr>
          <w:p w14:paraId="75767BB3" w14:textId="77777777" w:rsidR="006369D1" w:rsidRPr="00B843BE" w:rsidRDefault="006369D1" w:rsidP="00CA4A83">
            <w:pPr>
              <w:jc w:val="both"/>
              <w:rPr>
                <w:rFonts w:ascii="Times New Roman" w:hAnsi="Times New Roman" w:cs="Times New Roman"/>
                <w:sz w:val="20"/>
                <w:szCs w:val="20"/>
              </w:rPr>
            </w:pPr>
            <w:r w:rsidRPr="003160AB">
              <w:rPr>
                <w:rFonts w:ascii="Times New Roman" w:hAnsi="Times New Roman" w:cs="Times New Roman"/>
                <w:sz w:val="20"/>
                <w:szCs w:val="20"/>
              </w:rPr>
              <w:t xml:space="preserve">Kalcija nitrāta </w:t>
            </w:r>
            <w:proofErr w:type="spellStart"/>
            <w:r w:rsidRPr="003160AB">
              <w:rPr>
                <w:rFonts w:ascii="Times New Roman" w:hAnsi="Times New Roman" w:cs="Times New Roman"/>
                <w:sz w:val="20"/>
                <w:szCs w:val="20"/>
              </w:rPr>
              <w:t>tetrahidrāts</w:t>
            </w:r>
            <w:proofErr w:type="spellEnd"/>
            <w:r w:rsidRPr="003160AB">
              <w:rPr>
                <w:rFonts w:ascii="Times New Roman" w:hAnsi="Times New Roman" w:cs="Times New Roman"/>
                <w:sz w:val="20"/>
                <w:szCs w:val="20"/>
              </w:rPr>
              <w:t>, tīrība 99,0-102,0%, atbilst ACS prasībām</w:t>
            </w:r>
            <w:r>
              <w:rPr>
                <w:rFonts w:ascii="Times New Roman" w:hAnsi="Times New Roman" w:cs="Times New Roman"/>
                <w:sz w:val="20"/>
                <w:szCs w:val="20"/>
              </w:rPr>
              <w:t xml:space="preserve"> vai ekvivalents</w:t>
            </w:r>
            <w:r w:rsidRPr="003160AB">
              <w:rPr>
                <w:rFonts w:ascii="Times New Roman" w:hAnsi="Times New Roman" w:cs="Times New Roman"/>
                <w:sz w:val="20"/>
                <w:szCs w:val="20"/>
              </w:rPr>
              <w:t xml:space="preserve">, </w:t>
            </w:r>
            <w:proofErr w:type="spellStart"/>
            <w:r w:rsidRPr="003160AB">
              <w:rPr>
                <w:rFonts w:ascii="Times New Roman" w:hAnsi="Times New Roman" w:cs="Times New Roman"/>
                <w:sz w:val="20"/>
                <w:szCs w:val="20"/>
              </w:rPr>
              <w:t>Sr</w:t>
            </w:r>
            <w:proofErr w:type="spellEnd"/>
            <w:r w:rsidRPr="003160AB">
              <w:rPr>
                <w:rFonts w:ascii="Times New Roman" w:hAnsi="Times New Roman" w:cs="Times New Roman"/>
                <w:sz w:val="20"/>
                <w:szCs w:val="20"/>
              </w:rPr>
              <w:t xml:space="preserve"> &lt; 0,01%; Mg &lt; 0,01%. </w:t>
            </w:r>
            <w:proofErr w:type="spellStart"/>
            <w:r w:rsidRPr="003160AB">
              <w:rPr>
                <w:rFonts w:ascii="Times New Roman" w:hAnsi="Times New Roman" w:cs="Times New Roman"/>
                <w:sz w:val="20"/>
                <w:szCs w:val="20"/>
              </w:rPr>
              <w:t>Pb</w:t>
            </w:r>
            <w:proofErr w:type="spellEnd"/>
            <w:r w:rsidRPr="003160AB">
              <w:rPr>
                <w:rFonts w:ascii="Times New Roman" w:hAnsi="Times New Roman" w:cs="Times New Roman"/>
                <w:sz w:val="20"/>
                <w:szCs w:val="20"/>
              </w:rPr>
              <w:t xml:space="preserve"> &lt; </w:t>
            </w:r>
            <w:r>
              <w:rPr>
                <w:rFonts w:ascii="Times New Roman" w:hAnsi="Times New Roman" w:cs="Times New Roman"/>
                <w:sz w:val="20"/>
                <w:szCs w:val="20"/>
              </w:rPr>
              <w:t xml:space="preserve">0,0005%, iepakojumā 500 g </w:t>
            </w:r>
          </w:p>
        </w:tc>
        <w:tc>
          <w:tcPr>
            <w:tcW w:w="1275" w:type="dxa"/>
            <w:shd w:val="clear" w:color="auto" w:fill="auto"/>
          </w:tcPr>
          <w:p w14:paraId="5D7471BE" w14:textId="77777777" w:rsidR="006369D1" w:rsidRPr="008E7403" w:rsidRDefault="006369D1" w:rsidP="00CA4A83">
            <w:pPr>
              <w:jc w:val="center"/>
              <w:rPr>
                <w:rFonts w:ascii="Times New Roman" w:hAnsi="Times New Roman" w:cs="Times New Roman"/>
                <w:sz w:val="20"/>
                <w:szCs w:val="20"/>
              </w:rPr>
            </w:pPr>
            <w:r>
              <w:rPr>
                <w:rFonts w:ascii="Times New Roman" w:hAnsi="Times New Roman" w:cs="Times New Roman"/>
                <w:sz w:val="20"/>
                <w:szCs w:val="20"/>
              </w:rPr>
              <w:t>1 iepakojums</w:t>
            </w:r>
          </w:p>
        </w:tc>
        <w:tc>
          <w:tcPr>
            <w:tcW w:w="2977" w:type="dxa"/>
            <w:shd w:val="clear" w:color="auto" w:fill="auto"/>
          </w:tcPr>
          <w:p w14:paraId="573C7FA2"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46F93C1F"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62845C08"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4A1B4662" w14:textId="77777777" w:rsidTr="00CA4A83">
        <w:tc>
          <w:tcPr>
            <w:tcW w:w="1242" w:type="dxa"/>
            <w:shd w:val="clear" w:color="auto" w:fill="auto"/>
          </w:tcPr>
          <w:p w14:paraId="3FB53194" w14:textId="77777777" w:rsidR="006369D1" w:rsidRPr="008E7403" w:rsidRDefault="006369D1" w:rsidP="00CA4A83">
            <w:pPr>
              <w:jc w:val="center"/>
              <w:rPr>
                <w:rFonts w:ascii="Times New Roman" w:hAnsi="Times New Roman" w:cs="Times New Roman"/>
                <w:spacing w:val="-7"/>
                <w:sz w:val="20"/>
                <w:szCs w:val="20"/>
              </w:rPr>
            </w:pPr>
            <w:r w:rsidRPr="008E7403">
              <w:rPr>
                <w:rFonts w:ascii="Times New Roman" w:hAnsi="Times New Roman" w:cs="Times New Roman"/>
                <w:spacing w:val="-7"/>
                <w:sz w:val="20"/>
                <w:szCs w:val="20"/>
              </w:rPr>
              <w:t>4</w:t>
            </w:r>
            <w:r>
              <w:rPr>
                <w:rFonts w:ascii="Times New Roman" w:hAnsi="Times New Roman" w:cs="Times New Roman"/>
                <w:spacing w:val="-7"/>
                <w:sz w:val="20"/>
                <w:szCs w:val="20"/>
              </w:rPr>
              <w:t>.</w:t>
            </w:r>
          </w:p>
        </w:tc>
        <w:tc>
          <w:tcPr>
            <w:tcW w:w="4395" w:type="dxa"/>
            <w:shd w:val="clear" w:color="auto" w:fill="auto"/>
          </w:tcPr>
          <w:p w14:paraId="253BD0EF" w14:textId="77777777" w:rsidR="006369D1" w:rsidRPr="00B843BE" w:rsidRDefault="006369D1" w:rsidP="00CA4A83">
            <w:pPr>
              <w:jc w:val="both"/>
              <w:rPr>
                <w:rFonts w:ascii="Times New Roman" w:hAnsi="Times New Roman" w:cs="Times New Roman"/>
                <w:sz w:val="20"/>
                <w:szCs w:val="20"/>
              </w:rPr>
            </w:pPr>
            <w:r w:rsidRPr="000621E8">
              <w:rPr>
                <w:rFonts w:ascii="Times New Roman" w:hAnsi="Times New Roman" w:cs="Times New Roman"/>
                <w:sz w:val="20"/>
                <w:szCs w:val="20"/>
              </w:rPr>
              <w:t xml:space="preserve">Nātrija </w:t>
            </w:r>
            <w:proofErr w:type="spellStart"/>
            <w:r w:rsidRPr="000621E8">
              <w:rPr>
                <w:rFonts w:ascii="Times New Roman" w:hAnsi="Times New Roman" w:cs="Times New Roman"/>
                <w:sz w:val="20"/>
                <w:szCs w:val="20"/>
              </w:rPr>
              <w:t>azīds</w:t>
            </w:r>
            <w:proofErr w:type="spellEnd"/>
            <w:r w:rsidRPr="000621E8">
              <w:rPr>
                <w:rFonts w:ascii="Times New Roman" w:hAnsi="Times New Roman" w:cs="Times New Roman"/>
                <w:sz w:val="20"/>
                <w:szCs w:val="20"/>
              </w:rPr>
              <w:t xml:space="preserve"> NaN3, tīrība ≥ 99,5%, </w:t>
            </w:r>
            <w:proofErr w:type="spellStart"/>
            <w:r w:rsidRPr="000621E8">
              <w:rPr>
                <w:rFonts w:ascii="Times New Roman" w:hAnsi="Times New Roman" w:cs="Times New Roman"/>
                <w:sz w:val="20"/>
                <w:szCs w:val="20"/>
              </w:rPr>
              <w:t>Reagent</w:t>
            </w:r>
            <w:proofErr w:type="spellEnd"/>
            <w:r w:rsidRPr="000621E8">
              <w:rPr>
                <w:rFonts w:ascii="Times New Roman" w:hAnsi="Times New Roman" w:cs="Times New Roman"/>
                <w:sz w:val="20"/>
                <w:szCs w:val="20"/>
              </w:rPr>
              <w:t xml:space="preserve"> </w:t>
            </w:r>
            <w:proofErr w:type="spellStart"/>
            <w:r w:rsidRPr="000621E8">
              <w:rPr>
                <w:rFonts w:ascii="Times New Roman" w:hAnsi="Times New Roman" w:cs="Times New Roman"/>
                <w:sz w:val="20"/>
                <w:szCs w:val="20"/>
              </w:rPr>
              <w:t>grade</w:t>
            </w:r>
            <w:proofErr w:type="spellEnd"/>
            <w:r w:rsidRPr="000621E8">
              <w:rPr>
                <w:rFonts w:ascii="Times New Roman" w:hAnsi="Times New Roman" w:cs="Times New Roman"/>
                <w:sz w:val="20"/>
                <w:szCs w:val="20"/>
              </w:rPr>
              <w:t xml:space="preserve">, </w:t>
            </w:r>
            <w:r>
              <w:rPr>
                <w:rFonts w:ascii="Times New Roman" w:hAnsi="Times New Roman" w:cs="Times New Roman"/>
                <w:sz w:val="20"/>
                <w:szCs w:val="20"/>
              </w:rPr>
              <w:t xml:space="preserve">iepakojumā 25 g </w:t>
            </w:r>
          </w:p>
        </w:tc>
        <w:tc>
          <w:tcPr>
            <w:tcW w:w="1275" w:type="dxa"/>
            <w:shd w:val="clear" w:color="auto" w:fill="auto"/>
          </w:tcPr>
          <w:p w14:paraId="02CB3652" w14:textId="77777777" w:rsidR="006369D1" w:rsidRPr="008E7403" w:rsidRDefault="006369D1" w:rsidP="00CA4A83">
            <w:pPr>
              <w:jc w:val="center"/>
              <w:rPr>
                <w:rFonts w:ascii="Times New Roman" w:hAnsi="Times New Roman" w:cs="Times New Roman"/>
                <w:b/>
                <w:bCs/>
                <w:spacing w:val="-7"/>
                <w:sz w:val="20"/>
                <w:szCs w:val="20"/>
              </w:rPr>
            </w:pPr>
            <w:r>
              <w:rPr>
                <w:rFonts w:ascii="Times New Roman" w:hAnsi="Times New Roman" w:cs="Times New Roman"/>
                <w:sz w:val="20"/>
                <w:szCs w:val="20"/>
              </w:rPr>
              <w:t>1 iepakojums</w:t>
            </w:r>
          </w:p>
        </w:tc>
        <w:tc>
          <w:tcPr>
            <w:tcW w:w="2977" w:type="dxa"/>
            <w:shd w:val="clear" w:color="auto" w:fill="auto"/>
          </w:tcPr>
          <w:p w14:paraId="48EFA4EE"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2C9720B2"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3CCE1C2A"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7BF5D352" w14:textId="77777777" w:rsidTr="00CA4A83">
        <w:tc>
          <w:tcPr>
            <w:tcW w:w="1242" w:type="dxa"/>
            <w:shd w:val="clear" w:color="auto" w:fill="auto"/>
          </w:tcPr>
          <w:p w14:paraId="1367F040"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5.</w:t>
            </w:r>
          </w:p>
        </w:tc>
        <w:tc>
          <w:tcPr>
            <w:tcW w:w="4395" w:type="dxa"/>
            <w:shd w:val="clear" w:color="auto" w:fill="auto"/>
          </w:tcPr>
          <w:p w14:paraId="15788824" w14:textId="77777777" w:rsidR="006369D1" w:rsidRPr="000621E8" w:rsidRDefault="006369D1" w:rsidP="00CA4A83">
            <w:pPr>
              <w:jc w:val="both"/>
              <w:rPr>
                <w:rFonts w:ascii="Times New Roman" w:hAnsi="Times New Roman" w:cs="Times New Roman"/>
                <w:sz w:val="20"/>
                <w:szCs w:val="20"/>
              </w:rPr>
            </w:pPr>
            <w:proofErr w:type="spellStart"/>
            <w:r w:rsidRPr="000621E8">
              <w:rPr>
                <w:rFonts w:ascii="Times New Roman" w:hAnsi="Times New Roman" w:cs="Times New Roman"/>
                <w:sz w:val="20"/>
                <w:szCs w:val="20"/>
              </w:rPr>
              <w:t>Trietilfosfāts</w:t>
            </w:r>
            <w:proofErr w:type="spellEnd"/>
            <w:r w:rsidRPr="000621E8">
              <w:rPr>
                <w:rFonts w:ascii="Times New Roman" w:hAnsi="Times New Roman" w:cs="Times New Roman"/>
                <w:sz w:val="20"/>
                <w:szCs w:val="20"/>
              </w:rPr>
              <w:t>, t</w:t>
            </w:r>
            <w:r>
              <w:rPr>
                <w:rFonts w:ascii="Times New Roman" w:hAnsi="Times New Roman" w:cs="Times New Roman"/>
                <w:sz w:val="20"/>
                <w:szCs w:val="20"/>
              </w:rPr>
              <w:t xml:space="preserve">īrība ≥ 99,8%, </w:t>
            </w:r>
            <w:proofErr w:type="spellStart"/>
            <w:r>
              <w:rPr>
                <w:rFonts w:ascii="Times New Roman" w:hAnsi="Times New Roman" w:cs="Times New Roman"/>
                <w:sz w:val="20"/>
                <w:szCs w:val="20"/>
              </w:rPr>
              <w:t>Reagent</w:t>
            </w:r>
            <w:proofErr w:type="spellEnd"/>
            <w:r>
              <w:rPr>
                <w:rFonts w:ascii="Times New Roman" w:hAnsi="Times New Roman" w:cs="Times New Roman"/>
                <w:sz w:val="20"/>
                <w:szCs w:val="20"/>
              </w:rPr>
              <w:t xml:space="preserve"> Plus.</w:t>
            </w:r>
          </w:p>
        </w:tc>
        <w:tc>
          <w:tcPr>
            <w:tcW w:w="1275" w:type="dxa"/>
            <w:shd w:val="clear" w:color="auto" w:fill="auto"/>
          </w:tcPr>
          <w:p w14:paraId="4C0B8C18" w14:textId="77777777" w:rsidR="006369D1" w:rsidRPr="000621E8" w:rsidRDefault="006369D1" w:rsidP="00CA4A83">
            <w:pPr>
              <w:jc w:val="center"/>
              <w:rPr>
                <w:rFonts w:ascii="Times New Roman" w:hAnsi="Times New Roman" w:cs="Times New Roman"/>
                <w:sz w:val="20"/>
                <w:szCs w:val="20"/>
              </w:rPr>
            </w:pPr>
            <w:r>
              <w:rPr>
                <w:rFonts w:ascii="Times New Roman" w:hAnsi="Times New Roman" w:cs="Times New Roman"/>
                <w:sz w:val="20"/>
                <w:szCs w:val="20"/>
              </w:rPr>
              <w:t>1L</w:t>
            </w:r>
          </w:p>
        </w:tc>
        <w:tc>
          <w:tcPr>
            <w:tcW w:w="2977" w:type="dxa"/>
            <w:shd w:val="clear" w:color="auto" w:fill="auto"/>
          </w:tcPr>
          <w:p w14:paraId="720A4557"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0F130588"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67C7EDAC"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546EA570" w14:textId="77777777" w:rsidTr="00CA4A83">
        <w:tc>
          <w:tcPr>
            <w:tcW w:w="1242" w:type="dxa"/>
            <w:shd w:val="clear" w:color="auto" w:fill="auto"/>
          </w:tcPr>
          <w:p w14:paraId="20B8E9F3"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6.</w:t>
            </w:r>
          </w:p>
        </w:tc>
        <w:tc>
          <w:tcPr>
            <w:tcW w:w="4395" w:type="dxa"/>
            <w:shd w:val="clear" w:color="auto" w:fill="auto"/>
          </w:tcPr>
          <w:p w14:paraId="70F3DE2D" w14:textId="61AC96D2" w:rsidR="006369D1" w:rsidRPr="000621E8" w:rsidRDefault="006369D1" w:rsidP="00CA4A83">
            <w:pPr>
              <w:jc w:val="both"/>
              <w:rPr>
                <w:rFonts w:ascii="Times New Roman" w:hAnsi="Times New Roman" w:cs="Times New Roman"/>
                <w:sz w:val="20"/>
                <w:szCs w:val="20"/>
              </w:rPr>
            </w:pPr>
            <w:r>
              <w:rPr>
                <w:rFonts w:ascii="Times New Roman" w:hAnsi="Times New Roman" w:cs="Times New Roman"/>
                <w:sz w:val="20"/>
                <w:szCs w:val="20"/>
              </w:rPr>
              <w:t xml:space="preserve">Amonija hidroksīds, </w:t>
            </w:r>
            <w:r w:rsidR="00F93255">
              <w:rPr>
                <w:rFonts w:ascii="Times New Roman" w:hAnsi="Times New Roman" w:cs="Times New Roman"/>
                <w:sz w:val="20"/>
                <w:szCs w:val="20"/>
              </w:rPr>
              <w:t xml:space="preserve">koncentrācijas </w:t>
            </w:r>
            <w:r>
              <w:rPr>
                <w:rFonts w:ascii="Times New Roman" w:hAnsi="Times New Roman" w:cs="Times New Roman"/>
                <w:sz w:val="20"/>
                <w:szCs w:val="20"/>
              </w:rPr>
              <w:t>diapazons</w:t>
            </w:r>
            <w:r w:rsidRPr="000621E8">
              <w:rPr>
                <w:rFonts w:ascii="Times New Roman" w:hAnsi="Times New Roman" w:cs="Times New Roman"/>
                <w:sz w:val="20"/>
                <w:szCs w:val="20"/>
              </w:rPr>
              <w:t xml:space="preserve"> </w:t>
            </w:r>
            <w:r>
              <w:rPr>
                <w:rFonts w:ascii="Times New Roman" w:hAnsi="Times New Roman" w:cs="Times New Roman"/>
                <w:sz w:val="20"/>
                <w:szCs w:val="20"/>
              </w:rPr>
              <w:t xml:space="preserve">24-26%, </w:t>
            </w:r>
            <w:proofErr w:type="spellStart"/>
            <w:r>
              <w:rPr>
                <w:rFonts w:ascii="Times New Roman" w:hAnsi="Times New Roman" w:cs="Times New Roman"/>
                <w:sz w:val="20"/>
                <w:szCs w:val="20"/>
              </w:rPr>
              <w:t>puriss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w:t>
            </w:r>
            <w:proofErr w:type="spellEnd"/>
            <w:r>
              <w:rPr>
                <w:rFonts w:ascii="Times New Roman" w:hAnsi="Times New Roman" w:cs="Times New Roman"/>
                <w:sz w:val="20"/>
                <w:szCs w:val="20"/>
              </w:rPr>
              <w:t>.</w:t>
            </w:r>
          </w:p>
        </w:tc>
        <w:tc>
          <w:tcPr>
            <w:tcW w:w="1275" w:type="dxa"/>
            <w:shd w:val="clear" w:color="auto" w:fill="auto"/>
          </w:tcPr>
          <w:p w14:paraId="569F4873" w14:textId="77777777" w:rsidR="006369D1" w:rsidRPr="000E05B4" w:rsidRDefault="006369D1" w:rsidP="00CA4A83">
            <w:pPr>
              <w:jc w:val="center"/>
              <w:rPr>
                <w:rFonts w:ascii="Times New Roman" w:hAnsi="Times New Roman" w:cs="Times New Roman"/>
                <w:spacing w:val="-7"/>
                <w:sz w:val="20"/>
                <w:szCs w:val="20"/>
              </w:rPr>
            </w:pPr>
            <w:r>
              <w:rPr>
                <w:rFonts w:ascii="Times New Roman" w:hAnsi="Times New Roman" w:cs="Times New Roman"/>
                <w:sz w:val="20"/>
                <w:szCs w:val="20"/>
              </w:rPr>
              <w:t>1L</w:t>
            </w:r>
          </w:p>
        </w:tc>
        <w:tc>
          <w:tcPr>
            <w:tcW w:w="2977" w:type="dxa"/>
            <w:shd w:val="clear" w:color="auto" w:fill="auto"/>
          </w:tcPr>
          <w:p w14:paraId="37AB5764"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43447B95"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3545DE51"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757874F4" w14:textId="77777777" w:rsidTr="00CA4A83">
        <w:tc>
          <w:tcPr>
            <w:tcW w:w="1242" w:type="dxa"/>
            <w:shd w:val="clear" w:color="auto" w:fill="auto"/>
          </w:tcPr>
          <w:p w14:paraId="33CD95A0"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7</w:t>
            </w:r>
          </w:p>
        </w:tc>
        <w:tc>
          <w:tcPr>
            <w:tcW w:w="4395" w:type="dxa"/>
            <w:shd w:val="clear" w:color="auto" w:fill="auto"/>
          </w:tcPr>
          <w:p w14:paraId="70F1F017" w14:textId="77777777" w:rsidR="006369D1" w:rsidRDefault="006369D1" w:rsidP="00CA4A83">
            <w:pPr>
              <w:jc w:val="both"/>
              <w:rPr>
                <w:rFonts w:ascii="Times New Roman" w:hAnsi="Times New Roman" w:cs="Times New Roman"/>
                <w:sz w:val="20"/>
                <w:szCs w:val="20"/>
              </w:rPr>
            </w:pPr>
            <w:r w:rsidRPr="000621E8">
              <w:rPr>
                <w:rFonts w:ascii="Times New Roman" w:hAnsi="Times New Roman" w:cs="Times New Roman"/>
                <w:sz w:val="20"/>
                <w:szCs w:val="20"/>
              </w:rPr>
              <w:t xml:space="preserve">Nātrija karbonāts, </w:t>
            </w:r>
            <w:r>
              <w:rPr>
                <w:rFonts w:ascii="Times New Roman" w:hAnsi="Times New Roman" w:cs="Times New Roman"/>
                <w:sz w:val="20"/>
                <w:szCs w:val="20"/>
              </w:rPr>
              <w:t>≥ 99,8%, iepakojumā 250 g</w:t>
            </w:r>
          </w:p>
        </w:tc>
        <w:tc>
          <w:tcPr>
            <w:tcW w:w="1275" w:type="dxa"/>
            <w:shd w:val="clear" w:color="auto" w:fill="auto"/>
          </w:tcPr>
          <w:p w14:paraId="0C94A1D0" w14:textId="77777777" w:rsidR="006369D1" w:rsidRPr="008E7403" w:rsidRDefault="006369D1" w:rsidP="00CA4A83">
            <w:pPr>
              <w:jc w:val="center"/>
              <w:rPr>
                <w:rFonts w:ascii="Times New Roman" w:hAnsi="Times New Roman" w:cs="Times New Roman"/>
                <w:b/>
                <w:bCs/>
                <w:spacing w:val="-7"/>
                <w:sz w:val="20"/>
                <w:szCs w:val="20"/>
              </w:rPr>
            </w:pPr>
            <w:r>
              <w:rPr>
                <w:rFonts w:ascii="Times New Roman" w:hAnsi="Times New Roman" w:cs="Times New Roman"/>
                <w:sz w:val="20"/>
                <w:szCs w:val="20"/>
              </w:rPr>
              <w:t>1 iepakojums</w:t>
            </w:r>
          </w:p>
        </w:tc>
        <w:tc>
          <w:tcPr>
            <w:tcW w:w="2977" w:type="dxa"/>
            <w:shd w:val="clear" w:color="auto" w:fill="auto"/>
          </w:tcPr>
          <w:p w14:paraId="3D105AFD"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377F7F1E"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313C6842"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4D8457A6" w14:textId="77777777" w:rsidTr="00CA4A83">
        <w:tc>
          <w:tcPr>
            <w:tcW w:w="1242" w:type="dxa"/>
            <w:shd w:val="clear" w:color="auto" w:fill="auto"/>
          </w:tcPr>
          <w:p w14:paraId="292BB1B3" w14:textId="77777777" w:rsidR="006369D1" w:rsidRPr="008E7403" w:rsidRDefault="006369D1"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8</w:t>
            </w:r>
          </w:p>
        </w:tc>
        <w:tc>
          <w:tcPr>
            <w:tcW w:w="4395" w:type="dxa"/>
            <w:shd w:val="clear" w:color="auto" w:fill="auto"/>
          </w:tcPr>
          <w:p w14:paraId="0C4CD9A7" w14:textId="3522E569" w:rsidR="006369D1" w:rsidRPr="000621E8" w:rsidRDefault="006369D1" w:rsidP="00CA4A83">
            <w:pPr>
              <w:jc w:val="both"/>
              <w:rPr>
                <w:rFonts w:ascii="Times New Roman" w:hAnsi="Times New Roman" w:cs="Times New Roman"/>
                <w:sz w:val="20"/>
                <w:szCs w:val="20"/>
              </w:rPr>
            </w:pPr>
            <w:r w:rsidRPr="000621E8">
              <w:rPr>
                <w:rFonts w:ascii="Times New Roman" w:hAnsi="Times New Roman" w:cs="Times New Roman"/>
                <w:sz w:val="20"/>
                <w:szCs w:val="20"/>
              </w:rPr>
              <w:t xml:space="preserve">Fosfora </w:t>
            </w:r>
            <w:proofErr w:type="spellStart"/>
            <w:r w:rsidRPr="000621E8">
              <w:rPr>
                <w:rFonts w:ascii="Times New Roman" w:hAnsi="Times New Roman" w:cs="Times New Roman"/>
                <w:sz w:val="20"/>
                <w:szCs w:val="20"/>
              </w:rPr>
              <w:t>pentoksīds</w:t>
            </w:r>
            <w:proofErr w:type="spellEnd"/>
            <w:r w:rsidRPr="000621E8">
              <w:rPr>
                <w:rFonts w:ascii="Times New Roman" w:hAnsi="Times New Roman" w:cs="Times New Roman"/>
                <w:sz w:val="20"/>
                <w:szCs w:val="20"/>
              </w:rPr>
              <w:t xml:space="preserve">, 99%, </w:t>
            </w:r>
            <w:proofErr w:type="spellStart"/>
            <w:r w:rsidRPr="000621E8">
              <w:rPr>
                <w:rFonts w:ascii="Times New Roman" w:hAnsi="Times New Roman" w:cs="Times New Roman"/>
                <w:sz w:val="20"/>
                <w:szCs w:val="20"/>
              </w:rPr>
              <w:t>Reagent</w:t>
            </w:r>
            <w:proofErr w:type="spellEnd"/>
            <w:r w:rsidRPr="000621E8">
              <w:rPr>
                <w:rFonts w:ascii="Times New Roman" w:hAnsi="Times New Roman" w:cs="Times New Roman"/>
                <w:sz w:val="20"/>
                <w:szCs w:val="20"/>
              </w:rPr>
              <w:t xml:space="preserve"> Plus</w:t>
            </w:r>
            <w:r w:rsidR="00F93255">
              <w:rPr>
                <w:rFonts w:ascii="Times New Roman" w:hAnsi="Times New Roman" w:cs="Times New Roman"/>
                <w:sz w:val="20"/>
                <w:szCs w:val="20"/>
              </w:rPr>
              <w:t xml:space="preserve"> vai </w:t>
            </w:r>
            <w:r w:rsidR="00F93255">
              <w:rPr>
                <w:rFonts w:ascii="Times New Roman" w:hAnsi="Times New Roman" w:cs="Times New Roman"/>
                <w:sz w:val="20"/>
                <w:szCs w:val="20"/>
              </w:rPr>
              <w:lastRenderedPageBreak/>
              <w:t>ekvivalents</w:t>
            </w:r>
            <w:r w:rsidRPr="000621E8">
              <w:rPr>
                <w:rFonts w:ascii="Times New Roman" w:hAnsi="Times New Roman" w:cs="Times New Roman"/>
                <w:sz w:val="20"/>
                <w:szCs w:val="20"/>
              </w:rPr>
              <w:t xml:space="preserve">, </w:t>
            </w:r>
            <w:r>
              <w:rPr>
                <w:rFonts w:ascii="Times New Roman" w:hAnsi="Times New Roman" w:cs="Times New Roman"/>
                <w:sz w:val="20"/>
                <w:szCs w:val="20"/>
              </w:rPr>
              <w:t xml:space="preserve">iepakojumā </w:t>
            </w:r>
            <w:r w:rsidRPr="000621E8">
              <w:rPr>
                <w:rFonts w:ascii="Times New Roman" w:hAnsi="Times New Roman" w:cs="Times New Roman"/>
                <w:sz w:val="20"/>
                <w:szCs w:val="20"/>
              </w:rPr>
              <w:t>500 g</w:t>
            </w:r>
          </w:p>
        </w:tc>
        <w:tc>
          <w:tcPr>
            <w:tcW w:w="1275" w:type="dxa"/>
            <w:shd w:val="clear" w:color="auto" w:fill="auto"/>
          </w:tcPr>
          <w:p w14:paraId="7B4682ED" w14:textId="77777777" w:rsidR="006369D1" w:rsidRPr="008E7403" w:rsidRDefault="006369D1" w:rsidP="00CA4A8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1 </w:t>
            </w:r>
            <w:r>
              <w:rPr>
                <w:rFonts w:ascii="Times New Roman" w:hAnsi="Times New Roman" w:cs="Times New Roman"/>
                <w:sz w:val="20"/>
                <w:szCs w:val="20"/>
              </w:rPr>
              <w:lastRenderedPageBreak/>
              <w:t>iepakojums</w:t>
            </w:r>
          </w:p>
        </w:tc>
        <w:tc>
          <w:tcPr>
            <w:tcW w:w="2977" w:type="dxa"/>
            <w:shd w:val="clear" w:color="auto" w:fill="auto"/>
          </w:tcPr>
          <w:p w14:paraId="5B19C531" w14:textId="77777777" w:rsidR="006369D1" w:rsidRPr="008E7403" w:rsidRDefault="006369D1" w:rsidP="00CA4A83">
            <w:pPr>
              <w:jc w:val="center"/>
              <w:rPr>
                <w:rFonts w:ascii="Times New Roman" w:eastAsia="Times New Roman" w:hAnsi="Times New Roman" w:cs="Times New Roman"/>
                <w:b/>
                <w:bCs/>
                <w:sz w:val="20"/>
                <w:szCs w:val="20"/>
              </w:rPr>
            </w:pPr>
          </w:p>
        </w:tc>
        <w:tc>
          <w:tcPr>
            <w:tcW w:w="1984" w:type="dxa"/>
            <w:shd w:val="clear" w:color="auto" w:fill="auto"/>
          </w:tcPr>
          <w:p w14:paraId="06AED5D3" w14:textId="77777777" w:rsidR="006369D1" w:rsidRPr="008E7403" w:rsidRDefault="006369D1" w:rsidP="00CA4A83">
            <w:pPr>
              <w:jc w:val="center"/>
              <w:rPr>
                <w:rFonts w:ascii="Times New Roman" w:eastAsia="Times New Roman" w:hAnsi="Times New Roman" w:cs="Times New Roman"/>
                <w:b/>
                <w:bCs/>
                <w:sz w:val="20"/>
                <w:szCs w:val="20"/>
              </w:rPr>
            </w:pPr>
          </w:p>
        </w:tc>
        <w:tc>
          <w:tcPr>
            <w:tcW w:w="1353" w:type="dxa"/>
            <w:shd w:val="clear" w:color="auto" w:fill="auto"/>
          </w:tcPr>
          <w:p w14:paraId="7C4DBE24"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2817E8C6" w14:textId="77777777" w:rsidTr="00CA4A83">
        <w:tc>
          <w:tcPr>
            <w:tcW w:w="11873" w:type="dxa"/>
            <w:gridSpan w:val="5"/>
            <w:shd w:val="clear" w:color="auto" w:fill="auto"/>
          </w:tcPr>
          <w:p w14:paraId="69235CC9" w14:textId="77777777" w:rsidR="006369D1" w:rsidRPr="008E7403" w:rsidRDefault="006369D1"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lastRenderedPageBreak/>
              <w:t>Kopējā cena bez PVN</w:t>
            </w:r>
          </w:p>
        </w:tc>
        <w:tc>
          <w:tcPr>
            <w:tcW w:w="1353" w:type="dxa"/>
            <w:shd w:val="clear" w:color="auto" w:fill="auto"/>
          </w:tcPr>
          <w:p w14:paraId="0CAB70ED"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427D9CB7" w14:textId="77777777" w:rsidTr="00CA4A83">
        <w:tc>
          <w:tcPr>
            <w:tcW w:w="11873" w:type="dxa"/>
            <w:gridSpan w:val="5"/>
            <w:shd w:val="clear" w:color="auto" w:fill="auto"/>
          </w:tcPr>
          <w:p w14:paraId="3849C201" w14:textId="77777777" w:rsidR="006369D1" w:rsidRPr="008E7403" w:rsidRDefault="006369D1"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353" w:type="dxa"/>
            <w:shd w:val="clear" w:color="auto" w:fill="auto"/>
          </w:tcPr>
          <w:p w14:paraId="00A4848C" w14:textId="77777777" w:rsidR="006369D1" w:rsidRPr="008E7403" w:rsidRDefault="006369D1" w:rsidP="00CA4A83">
            <w:pPr>
              <w:jc w:val="center"/>
              <w:rPr>
                <w:rFonts w:ascii="Times New Roman" w:eastAsia="Times New Roman" w:hAnsi="Times New Roman" w:cs="Times New Roman"/>
                <w:b/>
                <w:bCs/>
                <w:sz w:val="20"/>
                <w:szCs w:val="20"/>
              </w:rPr>
            </w:pPr>
          </w:p>
        </w:tc>
      </w:tr>
      <w:tr w:rsidR="006369D1" w:rsidRPr="008E7403" w14:paraId="28B2E44A" w14:textId="77777777" w:rsidTr="00CA4A83">
        <w:tc>
          <w:tcPr>
            <w:tcW w:w="11873" w:type="dxa"/>
            <w:gridSpan w:val="5"/>
            <w:shd w:val="clear" w:color="auto" w:fill="auto"/>
          </w:tcPr>
          <w:p w14:paraId="67F1F89D" w14:textId="77777777" w:rsidR="006369D1" w:rsidRPr="008E7403" w:rsidRDefault="006369D1"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353" w:type="dxa"/>
            <w:shd w:val="clear" w:color="auto" w:fill="auto"/>
          </w:tcPr>
          <w:p w14:paraId="48DB8610" w14:textId="77777777" w:rsidR="006369D1" w:rsidRPr="008E7403" w:rsidRDefault="006369D1" w:rsidP="00CA4A83">
            <w:pPr>
              <w:jc w:val="center"/>
              <w:rPr>
                <w:rFonts w:ascii="Times New Roman" w:eastAsia="Times New Roman" w:hAnsi="Times New Roman" w:cs="Times New Roman"/>
                <w:b/>
                <w:bCs/>
                <w:sz w:val="20"/>
                <w:szCs w:val="20"/>
              </w:rPr>
            </w:pPr>
          </w:p>
        </w:tc>
      </w:tr>
    </w:tbl>
    <w:p w14:paraId="71ECA181" w14:textId="77777777" w:rsidR="006369D1" w:rsidRDefault="006369D1" w:rsidP="006369D1">
      <w:pPr>
        <w:ind w:left="426"/>
        <w:jc w:val="both"/>
        <w:rPr>
          <w:rFonts w:ascii="Times New Roman" w:hAnsi="Times New Roman" w:cs="Times New Roman"/>
          <w:sz w:val="20"/>
          <w:szCs w:val="20"/>
        </w:rPr>
      </w:pPr>
    </w:p>
    <w:p w14:paraId="1DFCBBAA" w14:textId="77777777" w:rsidR="006369D1" w:rsidRPr="00B80AE5" w:rsidRDefault="006369D1" w:rsidP="006369D1">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14:paraId="03B82E85" w14:textId="77777777" w:rsidR="006369D1" w:rsidRPr="00B80AE5" w:rsidRDefault="006369D1" w:rsidP="006369D1">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14:paraId="4BDD5BEA" w14:textId="77777777" w:rsidR="006369D1" w:rsidRPr="00B80AE5" w:rsidRDefault="006369D1" w:rsidP="006369D1">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14:paraId="061BF14F" w14:textId="77777777" w:rsidR="006369D1" w:rsidRDefault="006369D1" w:rsidP="006369D1">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45C6C7A9" w14:textId="4389753C" w:rsidR="00FF3653" w:rsidRPr="00B80AE5" w:rsidRDefault="00FF3653" w:rsidP="006369D1">
      <w:pPr>
        <w:ind w:left="426"/>
        <w:rPr>
          <w:rFonts w:ascii="Times New Roman" w:hAnsi="Times New Roman" w:cs="Times New Roman"/>
          <w:sz w:val="20"/>
          <w:szCs w:val="20"/>
        </w:rPr>
      </w:pPr>
      <w:r>
        <w:rPr>
          <w:rFonts w:ascii="Times New Roman" w:hAnsi="Times New Roman" w:cs="Times New Roman"/>
          <w:sz w:val="20"/>
          <w:szCs w:val="20"/>
        </w:rPr>
        <w:t>5.</w:t>
      </w:r>
      <w:r w:rsidRPr="00FF3653">
        <w:t xml:space="preserve"> </w:t>
      </w:r>
      <w:r w:rsidRPr="00FF3653">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14:paraId="53CCC5B7" w14:textId="7BB6E91E" w:rsidR="006369D1" w:rsidRDefault="00FF3653" w:rsidP="006369D1">
      <w:pPr>
        <w:ind w:left="426"/>
        <w:rPr>
          <w:rFonts w:ascii="Times New Roman" w:hAnsi="Times New Roman" w:cs="Times New Roman"/>
          <w:sz w:val="20"/>
          <w:szCs w:val="20"/>
        </w:rPr>
      </w:pPr>
      <w:r>
        <w:rPr>
          <w:rFonts w:ascii="Times New Roman" w:hAnsi="Times New Roman" w:cs="Times New Roman"/>
          <w:sz w:val="20"/>
          <w:szCs w:val="20"/>
        </w:rPr>
        <w:t>6</w:t>
      </w:r>
      <w:r w:rsidR="006369D1" w:rsidRPr="00B80AE5">
        <w:rPr>
          <w:rFonts w:ascii="Times New Roman" w:hAnsi="Times New Roman" w:cs="Times New Roman"/>
          <w:sz w:val="20"/>
          <w:szCs w:val="20"/>
        </w:rPr>
        <w:t>.</w:t>
      </w:r>
      <w:r w:rsidR="006369D1"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14:paraId="71C9EDCC" w14:textId="2D3C15E5" w:rsidR="006369D1" w:rsidRPr="00B80AE5" w:rsidRDefault="00FF3653" w:rsidP="006369D1">
      <w:pPr>
        <w:ind w:left="426"/>
        <w:rPr>
          <w:rFonts w:ascii="Times New Roman" w:hAnsi="Times New Roman" w:cs="Times New Roman"/>
          <w:sz w:val="20"/>
          <w:szCs w:val="20"/>
        </w:rPr>
      </w:pPr>
      <w:r>
        <w:rPr>
          <w:rFonts w:ascii="Times New Roman" w:hAnsi="Times New Roman" w:cs="Times New Roman"/>
          <w:sz w:val="20"/>
          <w:szCs w:val="20"/>
        </w:rPr>
        <w:t>7</w:t>
      </w:r>
      <w:r w:rsidR="006369D1" w:rsidRPr="00784B53">
        <w:rPr>
          <w:rFonts w:ascii="Times New Roman" w:hAnsi="Times New Roman" w:cs="Times New Roman"/>
          <w:sz w:val="20"/>
          <w:szCs w:val="20"/>
        </w:rPr>
        <w:t xml:space="preserve">. Preces piegādes vieta: </w:t>
      </w:r>
      <w:r w:rsidR="00DE2842">
        <w:rPr>
          <w:rFonts w:ascii="Times New Roman" w:hAnsi="Times New Roman" w:cs="Times New Roman"/>
          <w:sz w:val="20"/>
          <w:szCs w:val="20"/>
        </w:rPr>
        <w:t>Pulka</w:t>
      </w:r>
      <w:r w:rsidR="006369D1" w:rsidRPr="00784B53">
        <w:rPr>
          <w:rFonts w:ascii="Times New Roman" w:hAnsi="Times New Roman" w:cs="Times New Roman"/>
          <w:sz w:val="20"/>
          <w:szCs w:val="20"/>
        </w:rPr>
        <w:t xml:space="preserve"> ielā </w:t>
      </w:r>
      <w:r w:rsidR="00DE2842">
        <w:rPr>
          <w:rFonts w:ascii="Times New Roman" w:hAnsi="Times New Roman" w:cs="Times New Roman"/>
          <w:sz w:val="20"/>
          <w:szCs w:val="20"/>
        </w:rPr>
        <w:t>3</w:t>
      </w:r>
      <w:bookmarkStart w:id="0" w:name="_GoBack"/>
      <w:bookmarkEnd w:id="0"/>
      <w:r w:rsidR="006369D1" w:rsidRPr="00784B53">
        <w:rPr>
          <w:rFonts w:ascii="Times New Roman" w:hAnsi="Times New Roman" w:cs="Times New Roman"/>
          <w:sz w:val="20"/>
          <w:szCs w:val="20"/>
        </w:rPr>
        <w:t>, Rīgā.</w:t>
      </w:r>
    </w:p>
    <w:p w14:paraId="6AB48FA9" w14:textId="1EE3DE1A" w:rsidR="006369D1" w:rsidRPr="008E7403" w:rsidRDefault="00FF3653" w:rsidP="006369D1">
      <w:pPr>
        <w:pStyle w:val="BodyText"/>
        <w:ind w:left="426"/>
        <w:rPr>
          <w:rFonts w:ascii="Times New Roman" w:hAnsi="Times New Roman"/>
          <w:sz w:val="20"/>
          <w:lang w:val="lv-LV"/>
        </w:rPr>
      </w:pPr>
      <w:r>
        <w:rPr>
          <w:rFonts w:ascii="Times New Roman" w:hAnsi="Times New Roman"/>
          <w:sz w:val="20"/>
          <w:lang w:val="lv-LV"/>
        </w:rPr>
        <w:t>8</w:t>
      </w:r>
      <w:r w:rsidR="006369D1">
        <w:rPr>
          <w:rFonts w:ascii="Times New Roman" w:hAnsi="Times New Roman"/>
          <w:sz w:val="20"/>
          <w:lang w:val="lv-LV"/>
        </w:rPr>
        <w:t xml:space="preserve">. </w:t>
      </w:r>
      <w:r w:rsidR="006369D1"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2BF83D9B" w14:textId="77777777" w:rsidR="006369D1" w:rsidRPr="0025149A" w:rsidRDefault="006369D1" w:rsidP="006369D1">
      <w:pPr>
        <w:pStyle w:val="BodyText"/>
        <w:ind w:left="426"/>
        <w:rPr>
          <w:rFonts w:ascii="Times New Roman" w:hAnsi="Times New Roman"/>
          <w:sz w:val="16"/>
          <w:szCs w:val="16"/>
          <w:highlight w:val="lightGray"/>
          <w:lang w:val="lv-LV"/>
        </w:rPr>
      </w:pPr>
    </w:p>
    <w:p w14:paraId="6D603CC5" w14:textId="77777777" w:rsidR="006369D1" w:rsidRDefault="006369D1" w:rsidP="006369D1">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14:paraId="20084D20" w14:textId="77777777" w:rsidR="006369D1" w:rsidRDefault="006369D1" w:rsidP="006369D1">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14:paraId="79838C54" w14:textId="32FD9841" w:rsidR="00965D3A" w:rsidRDefault="006369D1" w:rsidP="006369D1">
      <w:pPr>
        <w:pStyle w:val="BodyText"/>
        <w:ind w:left="426"/>
      </w:pPr>
      <w:r w:rsidRPr="008E7403">
        <w:rPr>
          <w:rFonts w:ascii="Times New Roman" w:hAnsi="Times New Roman"/>
          <w:sz w:val="20"/>
          <w:highlight w:val="lightGray"/>
        </w:rPr>
        <w:t>Datums:____________</w:t>
      </w:r>
    </w:p>
    <w:sectPr w:rsidR="00965D3A" w:rsidSect="006369D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D1"/>
    <w:rsid w:val="000D162E"/>
    <w:rsid w:val="001D3BFF"/>
    <w:rsid w:val="00552044"/>
    <w:rsid w:val="006369D1"/>
    <w:rsid w:val="008A228F"/>
    <w:rsid w:val="00965D3A"/>
    <w:rsid w:val="009936F7"/>
    <w:rsid w:val="00B930D2"/>
    <w:rsid w:val="00DE2842"/>
    <w:rsid w:val="00F93255"/>
    <w:rsid w:val="00FF365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7B69F"/>
  <w15:docId w15:val="{F87B9F85-9BD5-4167-AFA9-190C881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9D1"/>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69D1"/>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6369D1"/>
    <w:rPr>
      <w:rFonts w:ascii="Cambria" w:eastAsia="Cambria" w:hAnsi="Cambria" w:cs="Arial Unicode MS"/>
      <w:sz w:val="28"/>
      <w:szCs w:val="20"/>
      <w:lang w:val="x-none" w:eastAsia="x-none" w:bidi="bo-CN"/>
    </w:rPr>
  </w:style>
  <w:style w:type="character" w:styleId="CommentReference">
    <w:name w:val="annotation reference"/>
    <w:uiPriority w:val="99"/>
    <w:semiHidden/>
    <w:unhideWhenUsed/>
    <w:rsid w:val="006369D1"/>
    <w:rPr>
      <w:sz w:val="16"/>
      <w:szCs w:val="16"/>
    </w:rPr>
  </w:style>
  <w:style w:type="paragraph" w:styleId="CommentText">
    <w:name w:val="annotation text"/>
    <w:basedOn w:val="Normal"/>
    <w:link w:val="CommentTextChar"/>
    <w:uiPriority w:val="99"/>
    <w:semiHidden/>
    <w:unhideWhenUsed/>
    <w:rsid w:val="006369D1"/>
    <w:pPr>
      <w:widowControl/>
    </w:pPr>
    <w:rPr>
      <w:rFonts w:ascii="Cambria" w:eastAsia="Cambria" w:hAnsi="Cambria" w:cs="Times New Roman"/>
      <w:color w:val="auto"/>
      <w:kern w:val="56"/>
      <w:sz w:val="20"/>
      <w:szCs w:val="20"/>
      <w:lang w:val="x-none" w:eastAsia="en-US"/>
    </w:rPr>
  </w:style>
  <w:style w:type="character" w:customStyle="1" w:styleId="CommentTextChar">
    <w:name w:val="Comment Text Char"/>
    <w:basedOn w:val="DefaultParagraphFont"/>
    <w:link w:val="CommentText"/>
    <w:uiPriority w:val="99"/>
    <w:semiHidden/>
    <w:rsid w:val="006369D1"/>
    <w:rPr>
      <w:rFonts w:ascii="Cambria" w:eastAsia="Cambria" w:hAnsi="Cambria" w:cs="Times New Roman"/>
      <w:kern w:val="56"/>
      <w:sz w:val="20"/>
      <w:szCs w:val="20"/>
      <w:lang w:val="x-none"/>
    </w:rPr>
  </w:style>
  <w:style w:type="paragraph" w:styleId="BalloonText">
    <w:name w:val="Balloon Text"/>
    <w:basedOn w:val="Normal"/>
    <w:link w:val="BalloonTextChar"/>
    <w:uiPriority w:val="99"/>
    <w:semiHidden/>
    <w:unhideWhenUsed/>
    <w:rsid w:val="00636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D1"/>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2275</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dcterms:created xsi:type="dcterms:W3CDTF">2015-02-10T10:53:00Z</dcterms:created>
  <dcterms:modified xsi:type="dcterms:W3CDTF">2015-02-12T06:56:00Z</dcterms:modified>
</cp:coreProperties>
</file>