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65" w:rsidRPr="00784B53" w:rsidRDefault="001A7A65" w:rsidP="001A7A65">
      <w:pPr>
        <w:jc w:val="right"/>
        <w:rPr>
          <w:rFonts w:ascii="Times New Roman" w:hAnsi="Times New Roman" w:cs="Times New Roman"/>
        </w:rPr>
      </w:pPr>
      <w:r>
        <w:rPr>
          <w:rFonts w:ascii="Times New Roman" w:hAnsi="Times New Roman" w:cs="Times New Roman"/>
        </w:rPr>
        <w:t>Pielikums Nr. 2.14.</w:t>
      </w:r>
    </w:p>
    <w:p w:rsidR="001A7A65" w:rsidRPr="00784B53" w:rsidRDefault="001A7A65" w:rsidP="001A7A65">
      <w:pPr>
        <w:jc w:val="right"/>
        <w:rPr>
          <w:rFonts w:ascii="Times New Roman" w:hAnsi="Times New Roman" w:cs="Times New Roman"/>
          <w:bCs/>
        </w:rPr>
      </w:pPr>
      <w:r w:rsidRPr="00E718AF">
        <w:rPr>
          <w:rFonts w:ascii="Times New Roman" w:hAnsi="Times New Roman" w:cs="Times New Roman"/>
          <w:bCs/>
        </w:rPr>
        <w:t>nolikumam ar ID Nr. RTU-2015/</w:t>
      </w:r>
      <w:r w:rsidR="00E718AF" w:rsidRPr="00E718AF">
        <w:rPr>
          <w:rFonts w:ascii="Times New Roman" w:hAnsi="Times New Roman" w:cs="Times New Roman"/>
          <w:bCs/>
        </w:rPr>
        <w:t>2</w:t>
      </w:r>
      <w:r w:rsidRPr="00E718AF">
        <w:rPr>
          <w:rFonts w:ascii="Times New Roman" w:hAnsi="Times New Roman" w:cs="Times New Roman"/>
          <w:bCs/>
        </w:rPr>
        <w:t>1</w:t>
      </w:r>
    </w:p>
    <w:p w:rsidR="001A7A65" w:rsidRPr="00784B53" w:rsidRDefault="001A7A65" w:rsidP="001A7A65">
      <w:pPr>
        <w:jc w:val="right"/>
        <w:rPr>
          <w:rFonts w:ascii="Times New Roman" w:hAnsi="Times New Roman" w:cs="Times New Roman"/>
        </w:rPr>
      </w:pPr>
    </w:p>
    <w:p w:rsidR="001A7A65" w:rsidRPr="00784B53" w:rsidRDefault="001A7A65" w:rsidP="001A7A65">
      <w:pPr>
        <w:jc w:val="center"/>
        <w:rPr>
          <w:rFonts w:ascii="Times New Roman" w:hAnsi="Times New Roman" w:cs="Times New Roman"/>
          <w:b/>
        </w:rPr>
      </w:pPr>
      <w:r w:rsidRPr="00784B53">
        <w:rPr>
          <w:rFonts w:ascii="Times New Roman" w:hAnsi="Times New Roman" w:cs="Times New Roman"/>
          <w:b/>
        </w:rPr>
        <w:t xml:space="preserve">TEHNISKĀ SPECIFIKĀCIJA un PRETENDENTA TEHNISKĀ </w:t>
      </w:r>
      <w:r>
        <w:rPr>
          <w:rFonts w:ascii="Times New Roman" w:hAnsi="Times New Roman" w:cs="Times New Roman"/>
          <w:b/>
        </w:rPr>
        <w:t xml:space="preserve"> un FINANŠU </w:t>
      </w:r>
      <w:r w:rsidRPr="00784B53">
        <w:rPr>
          <w:rFonts w:ascii="Times New Roman" w:hAnsi="Times New Roman" w:cs="Times New Roman"/>
          <w:b/>
        </w:rPr>
        <w:t>PIEDĀVĀJUMA FORMA</w:t>
      </w:r>
    </w:p>
    <w:p w:rsidR="001A7A65" w:rsidRDefault="00E718AF" w:rsidP="001A7A65">
      <w:pPr>
        <w:shd w:val="clear" w:color="auto" w:fill="FFFFFF"/>
        <w:jc w:val="center"/>
        <w:rPr>
          <w:rFonts w:ascii="Times New Roman" w:hAnsi="Times New Roman" w:cs="Times New Roman"/>
        </w:rPr>
      </w:pPr>
      <w:r w:rsidRPr="00E718AF">
        <w:rPr>
          <w:rFonts w:ascii="Times New Roman" w:hAnsi="Times New Roman" w:cs="Times New Roman"/>
        </w:rPr>
        <w:t>iepirkuma “Labor</w:t>
      </w:r>
      <w:r w:rsidR="00E54586">
        <w:rPr>
          <w:rFonts w:ascii="Times New Roman" w:hAnsi="Times New Roman" w:cs="Times New Roman"/>
        </w:rPr>
        <w:t>atorijas materiālu, piederumu,</w:t>
      </w:r>
      <w:r w:rsidRPr="00E718AF">
        <w:rPr>
          <w:rFonts w:ascii="Times New Roman" w:hAnsi="Times New Roman" w:cs="Times New Roman"/>
        </w:rPr>
        <w:t xml:space="preserve"> reaģentu </w:t>
      </w:r>
      <w:r w:rsidR="00E54586">
        <w:rPr>
          <w:rFonts w:ascii="Times New Roman" w:hAnsi="Times New Roman" w:cs="Times New Roman"/>
        </w:rPr>
        <w:t xml:space="preserve">un gāzes </w:t>
      </w:r>
      <w:bookmarkStart w:id="0" w:name="_GoBack"/>
      <w:bookmarkEnd w:id="0"/>
      <w:r w:rsidRPr="00E718AF">
        <w:rPr>
          <w:rFonts w:ascii="Times New Roman" w:hAnsi="Times New Roman" w:cs="Times New Roman"/>
        </w:rPr>
        <w:t>iegāde”</w:t>
      </w:r>
    </w:p>
    <w:p w:rsidR="00E718AF" w:rsidRDefault="00E718AF" w:rsidP="001A7A65">
      <w:pPr>
        <w:shd w:val="clear" w:color="auto" w:fill="FFFFFF"/>
        <w:jc w:val="center"/>
        <w:rPr>
          <w:rFonts w:ascii="Times New Roman" w:hAnsi="Times New Roman"/>
          <w:sz w:val="20"/>
        </w:rPr>
      </w:pPr>
    </w:p>
    <w:p w:rsidR="001A7A65" w:rsidRPr="0035594D" w:rsidRDefault="001A7A65" w:rsidP="001A7A65">
      <w:pPr>
        <w:shd w:val="clear" w:color="auto" w:fill="FFFFFF"/>
        <w:jc w:val="center"/>
        <w:rPr>
          <w:rFonts w:ascii="Times New Roman" w:hAnsi="Times New Roman" w:cs="Times New Roman"/>
          <w:b/>
          <w:bCs/>
          <w:spacing w:val="-7"/>
          <w:szCs w:val="20"/>
        </w:rPr>
      </w:pPr>
      <w:r w:rsidRPr="0035594D">
        <w:rPr>
          <w:rFonts w:ascii="Times New Roman" w:hAnsi="Times New Roman" w:cs="Times New Roman"/>
          <w:b/>
          <w:bCs/>
          <w:szCs w:val="20"/>
        </w:rPr>
        <w:t>14</w:t>
      </w:r>
      <w:r w:rsidRPr="0035594D">
        <w:rPr>
          <w:rFonts w:ascii="Times New Roman" w:hAnsi="Times New Roman" w:cs="Times New Roman"/>
          <w:b/>
          <w:bCs/>
          <w:spacing w:val="-7"/>
          <w:szCs w:val="20"/>
        </w:rPr>
        <w:t>.daļai „</w:t>
      </w:r>
      <w:r w:rsidRPr="0035594D">
        <w:rPr>
          <w:rFonts w:ascii="Times New Roman" w:hAnsi="Times New Roman" w:cs="Times New Roman"/>
          <w:b/>
          <w:szCs w:val="20"/>
        </w:rPr>
        <w:t>TOC gāzes iegāde</w:t>
      </w:r>
      <w:r w:rsidRPr="0035594D">
        <w:rPr>
          <w:rFonts w:ascii="Times New Roman" w:hAnsi="Times New Roman" w:cs="Times New Roman"/>
          <w:b/>
          <w:bCs/>
          <w:spacing w:val="-7"/>
          <w:szCs w:val="20"/>
        </w:rPr>
        <w:t>”</w:t>
      </w:r>
    </w:p>
    <w:p w:rsidR="001A7A65" w:rsidRPr="008E7403" w:rsidRDefault="001A7A65" w:rsidP="001A7A65">
      <w:pPr>
        <w:pStyle w:val="ListParagraph"/>
        <w:ind w:left="1080"/>
        <w:rPr>
          <w:rFonts w:ascii="Times New Roman" w:hAnsi="Times New Roman"/>
          <w:b/>
          <w:color w:val="2C2B2B"/>
          <w:sz w:val="20"/>
          <w:szCs w:val="20"/>
          <w:shd w:val="clear" w:color="auto" w:fill="FFFFFF"/>
        </w:rPr>
      </w:pPr>
    </w:p>
    <w:tbl>
      <w:tblPr>
        <w:tblW w:w="14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56"/>
        <w:gridCol w:w="4228"/>
        <w:gridCol w:w="1128"/>
        <w:gridCol w:w="2552"/>
        <w:gridCol w:w="1565"/>
        <w:gridCol w:w="1785"/>
      </w:tblGrid>
      <w:tr w:rsidR="001A7A65" w:rsidRPr="008E7403" w:rsidTr="00CA4A83">
        <w:trPr>
          <w:trHeight w:val="300"/>
        </w:trPr>
        <w:tc>
          <w:tcPr>
            <w:tcW w:w="839" w:type="dxa"/>
            <w:vMerge w:val="restart"/>
            <w:shd w:val="clear" w:color="auto" w:fill="auto"/>
            <w:noWrap/>
            <w:hideMark/>
          </w:tcPr>
          <w:p w:rsidR="001A7A65" w:rsidRPr="008E7403" w:rsidRDefault="001A7A65" w:rsidP="00CA4A83">
            <w:pPr>
              <w:jc w:val="center"/>
              <w:rPr>
                <w:rFonts w:ascii="Times New Roman" w:eastAsia="Times New Roman" w:hAnsi="Times New Roman" w:cs="Times New Roman"/>
                <w:b/>
                <w:bCs/>
                <w:sz w:val="20"/>
                <w:szCs w:val="20"/>
              </w:rPr>
            </w:pPr>
            <w:proofErr w:type="spellStart"/>
            <w:r w:rsidRPr="008E7403">
              <w:rPr>
                <w:rFonts w:ascii="Times New Roman" w:eastAsia="Times New Roman" w:hAnsi="Times New Roman" w:cs="Times New Roman"/>
                <w:b/>
                <w:bCs/>
                <w:sz w:val="20"/>
                <w:szCs w:val="20"/>
              </w:rPr>
              <w:t>Nr.p.k</w:t>
            </w:r>
            <w:proofErr w:type="spellEnd"/>
            <w:r w:rsidRPr="008E7403">
              <w:rPr>
                <w:rFonts w:ascii="Times New Roman" w:eastAsia="Times New Roman" w:hAnsi="Times New Roman" w:cs="Times New Roman"/>
                <w:b/>
                <w:bCs/>
                <w:sz w:val="20"/>
                <w:szCs w:val="20"/>
              </w:rPr>
              <w:t>.</w:t>
            </w:r>
          </w:p>
        </w:tc>
        <w:tc>
          <w:tcPr>
            <w:tcW w:w="7512" w:type="dxa"/>
            <w:gridSpan w:val="3"/>
            <w:vMerge w:val="restart"/>
            <w:shd w:val="clear" w:color="auto" w:fill="auto"/>
            <w:noWrap/>
          </w:tcPr>
          <w:p w:rsidR="001A7A65" w:rsidRPr="009A5356" w:rsidRDefault="001A7A65"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rsidR="001A7A65" w:rsidRDefault="001A7A65"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rsidR="001A7A65" w:rsidRPr="008E7403" w:rsidRDefault="001A7A65"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50" w:type="dxa"/>
            <w:gridSpan w:val="2"/>
          </w:tcPr>
          <w:p w:rsidR="001A7A65" w:rsidRPr="008E7403" w:rsidRDefault="001A7A65"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1A7A65" w:rsidRPr="008E7403" w:rsidRDefault="001A7A65"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1A7A65" w:rsidRPr="008E7403" w:rsidTr="00CA4A83">
        <w:trPr>
          <w:trHeight w:val="230"/>
        </w:trPr>
        <w:tc>
          <w:tcPr>
            <w:tcW w:w="839" w:type="dxa"/>
            <w:vMerge/>
            <w:shd w:val="clear" w:color="auto" w:fill="auto"/>
            <w:noWrap/>
          </w:tcPr>
          <w:p w:rsidR="001A7A65" w:rsidRPr="008E7403" w:rsidRDefault="001A7A65" w:rsidP="00CA4A83">
            <w:pPr>
              <w:jc w:val="center"/>
              <w:rPr>
                <w:rFonts w:ascii="Times New Roman" w:eastAsia="Times New Roman" w:hAnsi="Times New Roman" w:cs="Times New Roman"/>
                <w:b/>
                <w:bCs/>
                <w:sz w:val="20"/>
                <w:szCs w:val="20"/>
              </w:rPr>
            </w:pPr>
          </w:p>
        </w:tc>
        <w:tc>
          <w:tcPr>
            <w:tcW w:w="7512" w:type="dxa"/>
            <w:gridSpan w:val="3"/>
            <w:vMerge/>
            <w:shd w:val="clear" w:color="auto" w:fill="auto"/>
            <w:noWrap/>
          </w:tcPr>
          <w:p w:rsidR="001A7A65" w:rsidRPr="009A5356" w:rsidRDefault="001A7A65" w:rsidP="00CA4A83">
            <w:pPr>
              <w:jc w:val="center"/>
              <w:rPr>
                <w:rFonts w:ascii="Times New Roman" w:eastAsia="Times New Roman" w:hAnsi="Times New Roman" w:cs="Times New Roman"/>
                <w:b/>
                <w:bCs/>
                <w:sz w:val="20"/>
                <w:szCs w:val="20"/>
              </w:rPr>
            </w:pPr>
          </w:p>
        </w:tc>
        <w:tc>
          <w:tcPr>
            <w:tcW w:w="2552" w:type="dxa"/>
            <w:vMerge/>
            <w:shd w:val="clear" w:color="auto" w:fill="auto"/>
            <w:noWrap/>
          </w:tcPr>
          <w:p w:rsidR="001A7A65" w:rsidRPr="008E7403" w:rsidRDefault="001A7A65" w:rsidP="00CA4A83">
            <w:pPr>
              <w:jc w:val="center"/>
              <w:rPr>
                <w:rFonts w:ascii="Times New Roman" w:eastAsia="Times New Roman" w:hAnsi="Times New Roman" w:cs="Times New Roman"/>
                <w:b/>
                <w:bCs/>
                <w:sz w:val="20"/>
                <w:szCs w:val="20"/>
              </w:rPr>
            </w:pPr>
          </w:p>
        </w:tc>
        <w:tc>
          <w:tcPr>
            <w:tcW w:w="1565" w:type="dxa"/>
            <w:vMerge w:val="restart"/>
          </w:tcPr>
          <w:p w:rsidR="001A7A65" w:rsidRPr="008E7403" w:rsidRDefault="001A7A65"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785" w:type="dxa"/>
            <w:vMerge w:val="restart"/>
          </w:tcPr>
          <w:p w:rsidR="001A7A65" w:rsidRPr="008E7403" w:rsidRDefault="001A7A65"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1A7A65" w:rsidRPr="008E7403" w:rsidTr="00CA4A83">
        <w:trPr>
          <w:trHeight w:val="129"/>
        </w:trPr>
        <w:tc>
          <w:tcPr>
            <w:tcW w:w="839" w:type="dxa"/>
            <w:vMerge/>
            <w:shd w:val="clear" w:color="auto" w:fill="auto"/>
            <w:noWrap/>
          </w:tcPr>
          <w:p w:rsidR="001A7A65" w:rsidRPr="008E7403" w:rsidRDefault="001A7A65" w:rsidP="00CA4A83">
            <w:pPr>
              <w:jc w:val="center"/>
              <w:rPr>
                <w:rFonts w:ascii="Times New Roman" w:eastAsia="Times New Roman" w:hAnsi="Times New Roman" w:cs="Times New Roman"/>
                <w:b/>
                <w:bCs/>
                <w:sz w:val="20"/>
                <w:szCs w:val="20"/>
              </w:rPr>
            </w:pPr>
          </w:p>
        </w:tc>
        <w:tc>
          <w:tcPr>
            <w:tcW w:w="2156" w:type="dxa"/>
            <w:shd w:val="clear" w:color="auto" w:fill="auto"/>
            <w:noWrap/>
          </w:tcPr>
          <w:p w:rsidR="001A7A65" w:rsidRPr="009A5356" w:rsidRDefault="001A7A65"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Nosaukums</w:t>
            </w:r>
          </w:p>
        </w:tc>
        <w:tc>
          <w:tcPr>
            <w:tcW w:w="4228" w:type="dxa"/>
            <w:shd w:val="clear" w:color="auto" w:fill="auto"/>
          </w:tcPr>
          <w:p w:rsidR="001A7A65" w:rsidRPr="009A5356" w:rsidRDefault="001A7A65"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Tehniskais apraksts</w:t>
            </w:r>
          </w:p>
        </w:tc>
        <w:tc>
          <w:tcPr>
            <w:tcW w:w="1128" w:type="dxa"/>
          </w:tcPr>
          <w:p w:rsidR="001A7A65" w:rsidRPr="009A5356" w:rsidRDefault="001A7A65"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Daudzums</w:t>
            </w:r>
          </w:p>
        </w:tc>
        <w:tc>
          <w:tcPr>
            <w:tcW w:w="2552" w:type="dxa"/>
            <w:vMerge/>
            <w:shd w:val="clear" w:color="auto" w:fill="auto"/>
            <w:noWrap/>
          </w:tcPr>
          <w:p w:rsidR="001A7A65" w:rsidRPr="008E7403" w:rsidRDefault="001A7A65" w:rsidP="00CA4A83">
            <w:pPr>
              <w:jc w:val="center"/>
              <w:rPr>
                <w:rFonts w:ascii="Times New Roman" w:eastAsia="Times New Roman" w:hAnsi="Times New Roman" w:cs="Times New Roman"/>
                <w:b/>
                <w:bCs/>
                <w:sz w:val="20"/>
                <w:szCs w:val="20"/>
              </w:rPr>
            </w:pPr>
          </w:p>
        </w:tc>
        <w:tc>
          <w:tcPr>
            <w:tcW w:w="1565" w:type="dxa"/>
            <w:vMerge/>
          </w:tcPr>
          <w:p w:rsidR="001A7A65" w:rsidRPr="008E7403" w:rsidRDefault="001A7A65" w:rsidP="00CA4A83">
            <w:pPr>
              <w:jc w:val="center"/>
              <w:rPr>
                <w:rFonts w:ascii="Times New Roman" w:eastAsia="Times New Roman" w:hAnsi="Times New Roman" w:cs="Times New Roman"/>
                <w:b/>
                <w:bCs/>
                <w:sz w:val="20"/>
                <w:szCs w:val="20"/>
              </w:rPr>
            </w:pPr>
          </w:p>
        </w:tc>
        <w:tc>
          <w:tcPr>
            <w:tcW w:w="1785" w:type="dxa"/>
            <w:vMerge/>
          </w:tcPr>
          <w:p w:rsidR="001A7A65" w:rsidRPr="008E7403" w:rsidRDefault="001A7A65" w:rsidP="00CA4A83">
            <w:pPr>
              <w:jc w:val="center"/>
              <w:rPr>
                <w:rFonts w:ascii="Times New Roman" w:eastAsia="Times New Roman" w:hAnsi="Times New Roman" w:cs="Times New Roman"/>
                <w:b/>
                <w:bCs/>
                <w:sz w:val="20"/>
                <w:szCs w:val="20"/>
              </w:rPr>
            </w:pPr>
          </w:p>
        </w:tc>
      </w:tr>
      <w:tr w:rsidR="001A7A65" w:rsidRPr="008E7403" w:rsidTr="00CA4A83">
        <w:trPr>
          <w:trHeight w:val="499"/>
        </w:trPr>
        <w:tc>
          <w:tcPr>
            <w:tcW w:w="839" w:type="dxa"/>
            <w:shd w:val="clear" w:color="auto" w:fill="auto"/>
            <w:noWrap/>
          </w:tcPr>
          <w:p w:rsidR="001A7A65" w:rsidRPr="008E7403" w:rsidRDefault="001A7A65" w:rsidP="001A7A65">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A7A65" w:rsidRPr="00765AB7"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TOC gāze</w:t>
            </w:r>
          </w:p>
        </w:tc>
        <w:tc>
          <w:tcPr>
            <w:tcW w:w="4228" w:type="dxa"/>
            <w:shd w:val="clear" w:color="auto" w:fill="auto"/>
          </w:tcPr>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Zinātniskais sintētiskais gaiss 5.5; </w:t>
            </w:r>
          </w:p>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Izgatavošanas precizitāte +/- 3% </w:t>
            </w:r>
            <w:proofErr w:type="spellStart"/>
            <w:r w:rsidRPr="00765AB7">
              <w:rPr>
                <w:rFonts w:ascii="Times New Roman" w:eastAsia="Times New Roman" w:hAnsi="Times New Roman" w:cs="Times New Roman"/>
                <w:sz w:val="20"/>
                <w:szCs w:val="20"/>
              </w:rPr>
              <w:t>rel</w:t>
            </w:r>
            <w:proofErr w:type="spellEnd"/>
            <w:r w:rsidRPr="00765AB7">
              <w:rPr>
                <w:rFonts w:ascii="Times New Roman" w:eastAsia="Times New Roman" w:hAnsi="Times New Roman" w:cs="Times New Roman"/>
                <w:sz w:val="20"/>
                <w:szCs w:val="20"/>
              </w:rPr>
              <w:t xml:space="preserve">.; </w:t>
            </w:r>
          </w:p>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Slāpeklis un skābeklis kopā 99,9995%; </w:t>
            </w:r>
          </w:p>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CO &lt;0,1 </w:t>
            </w:r>
            <w:proofErr w:type="spellStart"/>
            <w:r w:rsidRPr="00765AB7">
              <w:rPr>
                <w:rFonts w:ascii="Times New Roman" w:eastAsia="Times New Roman" w:hAnsi="Times New Roman" w:cs="Times New Roman"/>
                <w:sz w:val="20"/>
                <w:szCs w:val="20"/>
              </w:rPr>
              <w:t>ppm</w:t>
            </w:r>
            <w:proofErr w:type="spellEnd"/>
            <w:r w:rsidRPr="00765AB7">
              <w:rPr>
                <w:rFonts w:ascii="Times New Roman" w:eastAsia="Times New Roman" w:hAnsi="Times New Roman" w:cs="Times New Roman"/>
                <w:sz w:val="20"/>
                <w:szCs w:val="20"/>
              </w:rPr>
              <w:t xml:space="preserve">; CO2 &lt;0,1 </w:t>
            </w:r>
            <w:proofErr w:type="spellStart"/>
            <w:r w:rsidRPr="00765AB7">
              <w:rPr>
                <w:rFonts w:ascii="Times New Roman" w:eastAsia="Times New Roman" w:hAnsi="Times New Roman" w:cs="Times New Roman"/>
                <w:sz w:val="20"/>
                <w:szCs w:val="20"/>
              </w:rPr>
              <w:t>ppm</w:t>
            </w:r>
            <w:proofErr w:type="spellEnd"/>
            <w:r w:rsidRPr="00765AB7">
              <w:rPr>
                <w:rFonts w:ascii="Times New Roman" w:eastAsia="Times New Roman" w:hAnsi="Times New Roman" w:cs="Times New Roman"/>
                <w:sz w:val="20"/>
                <w:szCs w:val="20"/>
              </w:rPr>
              <w:t xml:space="preserve">; </w:t>
            </w:r>
            <w:proofErr w:type="spellStart"/>
            <w:r w:rsidRPr="00765AB7">
              <w:rPr>
                <w:rFonts w:ascii="Times New Roman" w:eastAsia="Times New Roman" w:hAnsi="Times New Roman" w:cs="Times New Roman"/>
                <w:sz w:val="20"/>
                <w:szCs w:val="20"/>
              </w:rPr>
              <w:t>NOx</w:t>
            </w:r>
            <w:proofErr w:type="spellEnd"/>
            <w:r w:rsidRPr="00765AB7">
              <w:rPr>
                <w:rFonts w:ascii="Times New Roman" w:eastAsia="Times New Roman" w:hAnsi="Times New Roman" w:cs="Times New Roman"/>
                <w:sz w:val="20"/>
                <w:szCs w:val="20"/>
              </w:rPr>
              <w:t xml:space="preserve"> (slāpekļa oksīdi) &lt;0,1 </w:t>
            </w:r>
            <w:proofErr w:type="spellStart"/>
            <w:r w:rsidRPr="00765AB7">
              <w:rPr>
                <w:rFonts w:ascii="Times New Roman" w:eastAsia="Times New Roman" w:hAnsi="Times New Roman" w:cs="Times New Roman"/>
                <w:sz w:val="20"/>
                <w:szCs w:val="20"/>
              </w:rPr>
              <w:t>ppm</w:t>
            </w:r>
            <w:proofErr w:type="spellEnd"/>
            <w:r w:rsidRPr="00765AB7">
              <w:rPr>
                <w:rFonts w:ascii="Times New Roman" w:eastAsia="Times New Roman" w:hAnsi="Times New Roman" w:cs="Times New Roman"/>
                <w:sz w:val="20"/>
                <w:szCs w:val="20"/>
              </w:rPr>
              <w:t xml:space="preserve">; </w:t>
            </w:r>
          </w:p>
          <w:p w:rsidR="001A7A65" w:rsidRDefault="001A7A65" w:rsidP="00CA4A83">
            <w:pPr>
              <w:rPr>
                <w:rFonts w:ascii="Times New Roman" w:eastAsia="Times New Roman" w:hAnsi="Times New Roman" w:cs="Times New Roman"/>
                <w:sz w:val="20"/>
                <w:szCs w:val="20"/>
              </w:rPr>
            </w:pPr>
            <w:proofErr w:type="spellStart"/>
            <w:r w:rsidRPr="00765AB7">
              <w:rPr>
                <w:rFonts w:ascii="Times New Roman" w:eastAsia="Times New Roman" w:hAnsi="Times New Roman" w:cs="Times New Roman"/>
                <w:sz w:val="20"/>
                <w:szCs w:val="20"/>
              </w:rPr>
              <w:t>CnHm</w:t>
            </w:r>
            <w:proofErr w:type="spellEnd"/>
            <w:r w:rsidRPr="00765AB7">
              <w:rPr>
                <w:rFonts w:ascii="Times New Roman" w:eastAsia="Times New Roman" w:hAnsi="Times New Roman" w:cs="Times New Roman"/>
                <w:sz w:val="20"/>
                <w:szCs w:val="20"/>
              </w:rPr>
              <w:t xml:space="preserve"> (ogļūdeņraži) &lt;0,1 </w:t>
            </w:r>
            <w:proofErr w:type="spellStart"/>
            <w:r w:rsidRPr="00765AB7">
              <w:rPr>
                <w:rFonts w:ascii="Times New Roman" w:eastAsia="Times New Roman" w:hAnsi="Times New Roman" w:cs="Times New Roman"/>
                <w:sz w:val="20"/>
                <w:szCs w:val="20"/>
              </w:rPr>
              <w:t>ppm</w:t>
            </w:r>
            <w:proofErr w:type="spellEnd"/>
            <w:r w:rsidRPr="00765AB7">
              <w:rPr>
                <w:rFonts w:ascii="Times New Roman" w:eastAsia="Times New Roman" w:hAnsi="Times New Roman" w:cs="Times New Roman"/>
                <w:sz w:val="20"/>
                <w:szCs w:val="20"/>
              </w:rPr>
              <w:t xml:space="preserve">; </w:t>
            </w:r>
          </w:p>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H2O &lt; 2 </w:t>
            </w:r>
            <w:proofErr w:type="spellStart"/>
            <w:r w:rsidRPr="00765AB7">
              <w:rPr>
                <w:rFonts w:ascii="Times New Roman" w:eastAsia="Times New Roman" w:hAnsi="Times New Roman" w:cs="Times New Roman"/>
                <w:sz w:val="20"/>
                <w:szCs w:val="20"/>
              </w:rPr>
              <w:t>ppm</w:t>
            </w:r>
            <w:proofErr w:type="spellEnd"/>
            <w:r w:rsidRPr="00765AB7">
              <w:rPr>
                <w:rFonts w:ascii="Times New Roman" w:eastAsia="Times New Roman" w:hAnsi="Times New Roman" w:cs="Times New Roman"/>
                <w:sz w:val="20"/>
                <w:szCs w:val="20"/>
              </w:rPr>
              <w:t xml:space="preserve">; </w:t>
            </w:r>
          </w:p>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Sēru saturošie savienojumi - zem noteikšanas robežas; </w:t>
            </w:r>
          </w:p>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Balona tilpums 50 litri; </w:t>
            </w:r>
          </w:p>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Sākuma spiediens 200 bar; </w:t>
            </w:r>
          </w:p>
          <w:p w:rsidR="001A7A65"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 xml:space="preserve">Gāzes daudzums balonā 10 m3; </w:t>
            </w:r>
          </w:p>
          <w:p w:rsidR="001A7A65" w:rsidRPr="00765AB7" w:rsidRDefault="001A7A65" w:rsidP="00CA4A83">
            <w:pPr>
              <w:rPr>
                <w:rFonts w:ascii="Times New Roman" w:eastAsia="Times New Roman" w:hAnsi="Times New Roman" w:cs="Times New Roman"/>
                <w:sz w:val="20"/>
                <w:szCs w:val="20"/>
              </w:rPr>
            </w:pPr>
            <w:r w:rsidRPr="00765AB7">
              <w:rPr>
                <w:rFonts w:ascii="Times New Roman" w:eastAsia="Times New Roman" w:hAnsi="Times New Roman" w:cs="Times New Roman"/>
                <w:sz w:val="20"/>
                <w:szCs w:val="20"/>
              </w:rPr>
              <w:t>Balona izejas vītne DIN477 Nr10; iekļaut balona nomu 12 mēnešiem</w:t>
            </w:r>
          </w:p>
        </w:tc>
        <w:tc>
          <w:tcPr>
            <w:tcW w:w="1128" w:type="dxa"/>
          </w:tcPr>
          <w:p w:rsidR="001A7A65" w:rsidRPr="00765AB7" w:rsidRDefault="001A7A65"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765AB7">
              <w:rPr>
                <w:rFonts w:ascii="Times New Roman" w:eastAsia="Times New Roman" w:hAnsi="Times New Roman" w:cs="Times New Roman"/>
                <w:sz w:val="20"/>
                <w:szCs w:val="20"/>
              </w:rPr>
              <w:t>balons</w:t>
            </w:r>
          </w:p>
        </w:tc>
        <w:tc>
          <w:tcPr>
            <w:tcW w:w="2552" w:type="dxa"/>
            <w:shd w:val="clear" w:color="auto" w:fill="auto"/>
          </w:tcPr>
          <w:p w:rsidR="001A7A65" w:rsidRPr="008E7403" w:rsidRDefault="001A7A65" w:rsidP="00CA4A83">
            <w:pPr>
              <w:rPr>
                <w:rFonts w:ascii="Times New Roman" w:eastAsia="Times New Roman" w:hAnsi="Times New Roman" w:cs="Times New Roman"/>
                <w:sz w:val="20"/>
                <w:szCs w:val="20"/>
              </w:rPr>
            </w:pPr>
          </w:p>
        </w:tc>
        <w:tc>
          <w:tcPr>
            <w:tcW w:w="1565" w:type="dxa"/>
          </w:tcPr>
          <w:p w:rsidR="001A7A65" w:rsidRPr="008E7403" w:rsidRDefault="001A7A65" w:rsidP="00CA4A83">
            <w:pPr>
              <w:rPr>
                <w:rFonts w:ascii="Times New Roman" w:eastAsia="Times New Roman" w:hAnsi="Times New Roman" w:cs="Times New Roman"/>
                <w:sz w:val="20"/>
                <w:szCs w:val="20"/>
              </w:rPr>
            </w:pPr>
          </w:p>
        </w:tc>
        <w:tc>
          <w:tcPr>
            <w:tcW w:w="1785" w:type="dxa"/>
          </w:tcPr>
          <w:p w:rsidR="001A7A65" w:rsidRPr="008E7403" w:rsidRDefault="001A7A65" w:rsidP="00CA4A83">
            <w:pPr>
              <w:rPr>
                <w:rFonts w:ascii="Times New Roman" w:eastAsia="Times New Roman" w:hAnsi="Times New Roman" w:cs="Times New Roman"/>
                <w:sz w:val="20"/>
                <w:szCs w:val="20"/>
              </w:rPr>
            </w:pPr>
          </w:p>
        </w:tc>
      </w:tr>
      <w:tr w:rsidR="001A7A65" w:rsidRPr="008E7403" w:rsidTr="00CA4A83">
        <w:trPr>
          <w:trHeight w:val="221"/>
        </w:trPr>
        <w:tc>
          <w:tcPr>
            <w:tcW w:w="12468" w:type="dxa"/>
            <w:gridSpan w:val="6"/>
            <w:shd w:val="clear" w:color="auto" w:fill="auto"/>
            <w:noWrap/>
          </w:tcPr>
          <w:p w:rsidR="001A7A65" w:rsidRPr="009A5356" w:rsidRDefault="001A7A65"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b/>
                <w:bCs/>
                <w:sz w:val="20"/>
                <w:szCs w:val="20"/>
              </w:rPr>
              <w:t>Kopējā cena bez PVN</w:t>
            </w:r>
          </w:p>
        </w:tc>
        <w:tc>
          <w:tcPr>
            <w:tcW w:w="1785" w:type="dxa"/>
          </w:tcPr>
          <w:p w:rsidR="001A7A65" w:rsidRPr="008E7403" w:rsidRDefault="001A7A65" w:rsidP="00CA4A83">
            <w:pPr>
              <w:rPr>
                <w:rFonts w:ascii="Times New Roman" w:eastAsia="Times New Roman" w:hAnsi="Times New Roman" w:cs="Times New Roman"/>
                <w:sz w:val="20"/>
                <w:szCs w:val="20"/>
              </w:rPr>
            </w:pPr>
          </w:p>
        </w:tc>
      </w:tr>
      <w:tr w:rsidR="001A7A65" w:rsidRPr="008E7403" w:rsidTr="00CA4A83">
        <w:trPr>
          <w:trHeight w:val="230"/>
        </w:trPr>
        <w:tc>
          <w:tcPr>
            <w:tcW w:w="12468" w:type="dxa"/>
            <w:gridSpan w:val="6"/>
            <w:shd w:val="clear" w:color="auto" w:fill="auto"/>
            <w:noWrap/>
          </w:tcPr>
          <w:p w:rsidR="001A7A65" w:rsidRPr="009A5356" w:rsidRDefault="001A7A65"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PVN 21%</w:t>
            </w:r>
          </w:p>
        </w:tc>
        <w:tc>
          <w:tcPr>
            <w:tcW w:w="1785" w:type="dxa"/>
          </w:tcPr>
          <w:p w:rsidR="001A7A65" w:rsidRPr="008E7403" w:rsidRDefault="001A7A65" w:rsidP="00CA4A83">
            <w:pPr>
              <w:rPr>
                <w:rFonts w:ascii="Times New Roman" w:eastAsia="Times New Roman" w:hAnsi="Times New Roman" w:cs="Times New Roman"/>
                <w:sz w:val="20"/>
                <w:szCs w:val="20"/>
              </w:rPr>
            </w:pPr>
          </w:p>
        </w:tc>
      </w:tr>
      <w:tr w:rsidR="001A7A65" w:rsidRPr="008E7403" w:rsidTr="00CA4A83">
        <w:trPr>
          <w:trHeight w:val="227"/>
        </w:trPr>
        <w:tc>
          <w:tcPr>
            <w:tcW w:w="12468" w:type="dxa"/>
            <w:gridSpan w:val="6"/>
            <w:shd w:val="clear" w:color="auto" w:fill="auto"/>
            <w:noWrap/>
          </w:tcPr>
          <w:p w:rsidR="001A7A65" w:rsidRPr="009A5356" w:rsidRDefault="001A7A65"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Kopējā cena ar PVN</w:t>
            </w:r>
          </w:p>
        </w:tc>
        <w:tc>
          <w:tcPr>
            <w:tcW w:w="1785" w:type="dxa"/>
          </w:tcPr>
          <w:p w:rsidR="001A7A65" w:rsidRPr="008E7403" w:rsidRDefault="001A7A65" w:rsidP="00CA4A83">
            <w:pPr>
              <w:rPr>
                <w:rFonts w:ascii="Times New Roman" w:eastAsia="Times New Roman" w:hAnsi="Times New Roman" w:cs="Times New Roman"/>
                <w:sz w:val="20"/>
                <w:szCs w:val="20"/>
              </w:rPr>
            </w:pPr>
          </w:p>
        </w:tc>
      </w:tr>
    </w:tbl>
    <w:p w:rsidR="001A7A65" w:rsidRDefault="001A7A65" w:rsidP="001A7A65">
      <w:pPr>
        <w:pStyle w:val="BodyText"/>
        <w:rPr>
          <w:rFonts w:ascii="Times New Roman" w:hAnsi="Times New Roman"/>
          <w:sz w:val="20"/>
        </w:rPr>
      </w:pPr>
    </w:p>
    <w:p w:rsidR="001A7A65" w:rsidRDefault="001A7A65" w:rsidP="001A7A65">
      <w:pPr>
        <w:pStyle w:val="BodyText"/>
        <w:rPr>
          <w:rFonts w:ascii="Times New Roman" w:hAnsi="Times New Roman"/>
          <w:sz w:val="20"/>
        </w:rPr>
      </w:pPr>
    </w:p>
    <w:p w:rsidR="001A7A65" w:rsidRPr="00B80AE5" w:rsidRDefault="001A7A65" w:rsidP="001A7A65">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1A7A65" w:rsidRPr="00B80AE5" w:rsidRDefault="001A7A65" w:rsidP="001A7A65">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1A7A65" w:rsidRPr="00B80AE5" w:rsidRDefault="001A7A65" w:rsidP="001A7A65">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1A7A65" w:rsidRPr="00B80AE5" w:rsidRDefault="001A7A65" w:rsidP="001A7A65">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1A7A65" w:rsidRPr="00B80AE5" w:rsidRDefault="001A7A65" w:rsidP="001A7A65">
      <w:pPr>
        <w:ind w:left="426"/>
        <w:rPr>
          <w:rFonts w:ascii="Times New Roman" w:hAnsi="Times New Roman" w:cs="Times New Roman"/>
          <w:sz w:val="20"/>
          <w:szCs w:val="20"/>
        </w:rPr>
      </w:pPr>
      <w:r w:rsidRPr="00B80AE5">
        <w:rPr>
          <w:rFonts w:ascii="Times New Roman" w:hAnsi="Times New Roman" w:cs="Times New Roman"/>
          <w:sz w:val="20"/>
          <w:szCs w:val="20"/>
        </w:rPr>
        <w:t>5.</w:t>
      </w:r>
      <w:r w:rsidRPr="00B80AE5">
        <w:rPr>
          <w:rFonts w:ascii="Times New Roman" w:hAnsi="Times New Roman" w:cs="Times New Roman"/>
          <w:sz w:val="20"/>
          <w:szCs w:val="20"/>
        </w:rPr>
        <w:tab/>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1A7A65" w:rsidRDefault="001A7A65" w:rsidP="001A7A65">
      <w:pPr>
        <w:ind w:left="426"/>
        <w:rPr>
          <w:rFonts w:ascii="Times New Roman" w:hAnsi="Times New Roman" w:cs="Times New Roman"/>
          <w:sz w:val="20"/>
          <w:szCs w:val="20"/>
        </w:rPr>
      </w:pPr>
      <w:r w:rsidRPr="00B80AE5">
        <w:rPr>
          <w:rFonts w:ascii="Times New Roman" w:hAnsi="Times New Roman" w:cs="Times New Roman"/>
          <w:sz w:val="20"/>
          <w:szCs w:val="20"/>
        </w:rPr>
        <w:t>6.</w:t>
      </w:r>
      <w:r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1A7A65" w:rsidRPr="00B66DE1" w:rsidRDefault="001A7A65" w:rsidP="001A7A65">
      <w:pPr>
        <w:ind w:left="426"/>
        <w:rPr>
          <w:rFonts w:ascii="Times New Roman" w:hAnsi="Times New Roman" w:cs="Times New Roman"/>
          <w:sz w:val="20"/>
          <w:szCs w:val="20"/>
        </w:rPr>
      </w:pPr>
      <w:r>
        <w:rPr>
          <w:rFonts w:ascii="Times New Roman" w:hAnsi="Times New Roman" w:cs="Times New Roman"/>
          <w:sz w:val="20"/>
          <w:szCs w:val="20"/>
        </w:rPr>
        <w:t xml:space="preserve">7. </w:t>
      </w:r>
      <w:r w:rsidRPr="00B66DE1">
        <w:rPr>
          <w:rFonts w:ascii="Times New Roman" w:hAnsi="Times New Roman" w:cs="Times New Roman"/>
          <w:sz w:val="20"/>
          <w:szCs w:val="20"/>
        </w:rPr>
        <w:t xml:space="preserve">Preces piegādes vieta: </w:t>
      </w:r>
      <w:proofErr w:type="spellStart"/>
      <w:r w:rsidRPr="00B66DE1">
        <w:rPr>
          <w:rFonts w:ascii="Times New Roman" w:hAnsi="Times New Roman" w:cs="Times New Roman"/>
          <w:sz w:val="20"/>
          <w:szCs w:val="20"/>
        </w:rPr>
        <w:t>Āzenes</w:t>
      </w:r>
      <w:proofErr w:type="spellEnd"/>
      <w:r w:rsidRPr="00B66DE1">
        <w:rPr>
          <w:rFonts w:ascii="Times New Roman" w:hAnsi="Times New Roman" w:cs="Times New Roman"/>
          <w:sz w:val="20"/>
          <w:szCs w:val="20"/>
        </w:rPr>
        <w:t xml:space="preserve"> ielā 16/20 - 142.kab., Rīgā.</w:t>
      </w:r>
    </w:p>
    <w:p w:rsidR="001A7A65" w:rsidRPr="008E7403" w:rsidRDefault="001A7A65" w:rsidP="001A7A65">
      <w:pPr>
        <w:pStyle w:val="BodyText"/>
        <w:ind w:left="426"/>
        <w:rPr>
          <w:rFonts w:ascii="Times New Roman" w:hAnsi="Times New Roman"/>
          <w:sz w:val="20"/>
        </w:rPr>
      </w:pPr>
      <w:r>
        <w:rPr>
          <w:rFonts w:ascii="Times New Roman" w:hAnsi="Times New Roman"/>
          <w:sz w:val="20"/>
          <w:lang w:val="lv-LV"/>
        </w:rPr>
        <w:t>8</w:t>
      </w:r>
      <w:r>
        <w:rPr>
          <w:rFonts w:ascii="Times New Roman" w:hAnsi="Times New Roman"/>
          <w:sz w:val="20"/>
        </w:rPr>
        <w:t xml:space="preserve">. </w:t>
      </w:r>
      <w:r w:rsidRPr="008E7403">
        <w:rPr>
          <w:rFonts w:ascii="Times New Roman" w:hAnsi="Times New Roman"/>
          <w:sz w:val="20"/>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1A7A65" w:rsidRPr="00784B53" w:rsidRDefault="001A7A65" w:rsidP="001A7A65">
      <w:pPr>
        <w:pStyle w:val="BodyText"/>
        <w:ind w:left="426"/>
        <w:rPr>
          <w:rFonts w:ascii="Times New Roman" w:hAnsi="Times New Roman"/>
          <w:sz w:val="16"/>
          <w:szCs w:val="16"/>
          <w:highlight w:val="lightGray"/>
        </w:rPr>
      </w:pPr>
    </w:p>
    <w:p w:rsidR="001A7A65" w:rsidRPr="00784B53" w:rsidRDefault="001A7A65" w:rsidP="001A7A65">
      <w:pPr>
        <w:pStyle w:val="BodyText"/>
        <w:ind w:left="426"/>
        <w:rPr>
          <w:rFonts w:ascii="Times New Roman" w:hAnsi="Times New Roman"/>
          <w:sz w:val="20"/>
          <w:highlight w:val="lightGray"/>
        </w:rPr>
      </w:pPr>
      <w:r w:rsidRPr="00784B53">
        <w:rPr>
          <w:rFonts w:ascii="Times New Roman" w:hAnsi="Times New Roman"/>
          <w:sz w:val="20"/>
          <w:highlight w:val="lightGray"/>
        </w:rPr>
        <w:t>Pretendenta vai pilnvarotās personas paraksts</w:t>
      </w:r>
    </w:p>
    <w:p w:rsidR="001A7A65" w:rsidRPr="00784B53" w:rsidRDefault="001A7A65" w:rsidP="001A7A65">
      <w:pPr>
        <w:pStyle w:val="BodyText"/>
        <w:ind w:left="426"/>
        <w:rPr>
          <w:rFonts w:ascii="Times New Roman" w:hAnsi="Times New Roman"/>
          <w:sz w:val="20"/>
          <w:highlight w:val="lightGray"/>
        </w:rPr>
      </w:pPr>
      <w:r w:rsidRPr="00784B53">
        <w:rPr>
          <w:rFonts w:ascii="Times New Roman" w:hAnsi="Times New Roman"/>
          <w:sz w:val="20"/>
          <w:highlight w:val="lightGray"/>
        </w:rPr>
        <w:t>Parakstītāja vārds, uzvārds un amats: __________________</w:t>
      </w:r>
    </w:p>
    <w:p w:rsidR="001A7A65" w:rsidRPr="00784B53" w:rsidRDefault="001A7A65" w:rsidP="001A7A65">
      <w:pPr>
        <w:pStyle w:val="BodyText"/>
        <w:ind w:left="426"/>
        <w:rPr>
          <w:rFonts w:ascii="Times New Roman" w:hAnsi="Times New Roman"/>
          <w:sz w:val="20"/>
          <w:highlight w:val="lightGray"/>
        </w:rPr>
      </w:pPr>
      <w:r w:rsidRPr="00784B53">
        <w:rPr>
          <w:rFonts w:ascii="Times New Roman" w:hAnsi="Times New Roman"/>
          <w:sz w:val="20"/>
          <w:highlight w:val="lightGray"/>
        </w:rPr>
        <w:t>Datums:____________</w:t>
      </w:r>
    </w:p>
    <w:p w:rsidR="00965D3A" w:rsidRDefault="00965D3A"/>
    <w:sectPr w:rsidR="00965D3A" w:rsidSect="001A7A6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0D37"/>
    <w:multiLevelType w:val="hybridMultilevel"/>
    <w:tmpl w:val="4816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5"/>
    <w:rsid w:val="001A7A65"/>
    <w:rsid w:val="00965D3A"/>
    <w:rsid w:val="00E54586"/>
    <w:rsid w:val="00E71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90A66-FB74-4EB8-B01A-4D0EB831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7A65"/>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A7A65"/>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1A7A65"/>
    <w:rPr>
      <w:rFonts w:ascii="Cambria" w:eastAsia="Calibri" w:hAnsi="Cambria" w:cs="Times New Roman"/>
      <w:kern w:val="56"/>
      <w:sz w:val="28"/>
      <w:szCs w:val="24"/>
      <w:lang w:val="x-none" w:eastAsia="x-none"/>
    </w:rPr>
  </w:style>
  <w:style w:type="paragraph" w:styleId="BodyText">
    <w:name w:val="Body Text"/>
    <w:basedOn w:val="Normal"/>
    <w:link w:val="BodyTextChar"/>
    <w:rsid w:val="001A7A65"/>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1A7A65"/>
    <w:rPr>
      <w:rFonts w:ascii="Cambria" w:eastAsia="Cambria" w:hAnsi="Cambria" w:cs="Arial Unicode MS"/>
      <w:sz w:val="28"/>
      <w:szCs w:val="20"/>
      <w:lang w:val="x-none" w:eastAsia="x-none"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2005</Words>
  <Characters>1144</Characters>
  <Application>Microsoft Office Word</Application>
  <DocSecurity>0</DocSecurity>
  <Lines>9</Lines>
  <Paragraphs>6</Paragraphs>
  <ScaleCrop>false</ScaleCrop>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dcterms:created xsi:type="dcterms:W3CDTF">2015-02-05T12:40:00Z</dcterms:created>
  <dcterms:modified xsi:type="dcterms:W3CDTF">2015-02-11T13:28:00Z</dcterms:modified>
</cp:coreProperties>
</file>