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0A5CB8" w:rsidRPr="000A5CB8">
        <w:rPr>
          <w:rFonts w:ascii="Arial" w:hAnsi="Arial" w:cs="Arial"/>
          <w:b/>
          <w:bCs/>
          <w:lang w:val="lv-LV"/>
        </w:rPr>
        <w:t>Projektoru un mikrofonu iegāde un uzstādīšana koplietošanas auditorijās Āzenes ielā 12 un Paula Valdena 3/7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0A5CB8">
        <w:rPr>
          <w:rFonts w:ascii="Arial" w:hAnsi="Arial" w:cs="Arial"/>
          <w:lang w:val="lv-LV"/>
        </w:rPr>
        <w:t>98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0A5CB8">
        <w:rPr>
          <w:rFonts w:ascii="Arial" w:hAnsi="Arial" w:cs="Arial"/>
          <w:bCs/>
          <w:lang w:val="lv-LV"/>
        </w:rPr>
        <w:t>4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196DAD">
        <w:rPr>
          <w:rFonts w:ascii="Arial" w:hAnsi="Arial" w:cs="Arial"/>
          <w:bCs/>
          <w:lang w:val="lv-LV"/>
        </w:rPr>
        <w:t>oktobrī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E012F1" w:rsidRPr="00CB34CB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0A5CB8" w:rsidRPr="000A5CB8">
        <w:rPr>
          <w:rFonts w:ascii="Arial" w:hAnsi="Arial" w:cs="Arial"/>
          <w:bCs/>
          <w:lang w:val="lv-LV"/>
        </w:rPr>
        <w:t>Projektoru un mikrofonu iegāde un uzstādīšana koplietošanas auditorijās Āzenes ielā 12 un Paula Valdena 3/7</w:t>
      </w:r>
      <w:r w:rsidRPr="000A5CB8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E012F1">
        <w:rPr>
          <w:rFonts w:ascii="Arial" w:eastAsia="Times New Roman" w:hAnsi="Arial" w:cs="Arial"/>
          <w:bCs/>
          <w:lang w:val="lv-LV"/>
        </w:rPr>
        <w:t xml:space="preserve"> RTU – 2018/</w:t>
      </w:r>
      <w:r w:rsidR="000A5CB8">
        <w:rPr>
          <w:rFonts w:ascii="Arial" w:eastAsia="Times New Roman" w:hAnsi="Arial" w:cs="Arial"/>
          <w:bCs/>
          <w:lang w:val="lv-LV"/>
        </w:rPr>
        <w:t>98</w:t>
      </w:r>
      <w:r w:rsidRPr="00E012F1">
        <w:rPr>
          <w:rFonts w:ascii="Arial" w:eastAsia="Times New Roman" w:hAnsi="Arial" w:cs="Arial"/>
          <w:bCs/>
          <w:lang w:val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0A5CB8">
        <w:rPr>
          <w:rFonts w:ascii="Arial" w:eastAsia="Times New Roman" w:hAnsi="Arial" w:cs="Arial"/>
          <w:bCs/>
          <w:lang w:val="lv-LV" w:eastAsia="lv-LV"/>
        </w:rPr>
        <w:t>20</w:t>
      </w:r>
      <w:r w:rsidR="00196DAD">
        <w:rPr>
          <w:rFonts w:ascii="Arial" w:eastAsia="Times New Roman" w:hAnsi="Arial" w:cs="Arial"/>
          <w:bCs/>
          <w:lang w:val="lv-LV" w:eastAsia="lv-LV"/>
        </w:rPr>
        <w:t>.09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196DAD">
        <w:rPr>
          <w:rFonts w:ascii="Arial" w:hAnsi="Arial" w:cs="Arial"/>
          <w:lang w:val="lv-LV"/>
        </w:rPr>
        <w:t>2</w:t>
      </w:r>
      <w:r w:rsidR="000A5CB8">
        <w:rPr>
          <w:rFonts w:ascii="Arial" w:hAnsi="Arial" w:cs="Arial"/>
          <w:lang w:val="lv-LV"/>
        </w:rPr>
        <w:t>0</w:t>
      </w:r>
      <w:r w:rsidRPr="00E012F1">
        <w:rPr>
          <w:rFonts w:ascii="Arial" w:hAnsi="Arial" w:cs="Arial"/>
          <w:lang w:val="lv-LV"/>
        </w:rPr>
        <w:t>.0</w:t>
      </w:r>
      <w:r w:rsidR="000A5CB8">
        <w:rPr>
          <w:rFonts w:ascii="Arial" w:hAnsi="Arial" w:cs="Arial"/>
          <w:lang w:val="lv-LV"/>
        </w:rPr>
        <w:t>9</w:t>
      </w:r>
      <w:r w:rsidRPr="00E012F1">
        <w:rPr>
          <w:rFonts w:ascii="Arial" w:hAnsi="Arial" w:cs="Arial"/>
          <w:lang w:val="lv-LV"/>
        </w:rPr>
        <w:t>.2018. rīkojumu Nr.03000-1.2-e/</w:t>
      </w:r>
      <w:r w:rsidR="000A5CB8">
        <w:rPr>
          <w:rFonts w:ascii="Arial" w:hAnsi="Arial" w:cs="Arial"/>
          <w:lang w:val="lv-LV"/>
        </w:rPr>
        <w:t>42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E012F1">
        <w:rPr>
          <w:rFonts w:ascii="Arial" w:eastAsia="Times New Roman" w:hAnsi="Arial" w:cs="Arial"/>
          <w:lang w:val="lv-LV" w:eastAsia="lv-LV"/>
        </w:rPr>
        <w:t xml:space="preserve"> </w:t>
      </w:r>
      <w:r w:rsidR="000A5CB8" w:rsidRPr="000A5CB8">
        <w:rPr>
          <w:rFonts w:ascii="Arial" w:hAnsi="Arial" w:cs="Arial"/>
          <w:bCs/>
          <w:szCs w:val="22"/>
          <w:lang w:val="lv-LV" w:eastAsia="lv-LV"/>
        </w:rPr>
        <w:t>38652120-7 (Video projektori), 32340000-8 (Mikrofoni un skaļruņi), 31000000-6 (Elektriskie mehānismi, aparāti, iekārtas un palīgmateriāli; apgaismojums), 48000000-8 (Programmatūras pakotne un informācijas sistēmas), 51000000-9 (Uzstādīšanas pakalpojumi, izņemot programmatūru), 50000000-5 (Remonta un apkopes pakalpojumi)</w:t>
      </w:r>
      <w:r w:rsidRPr="00E012F1">
        <w:rPr>
          <w:rFonts w:ascii="Arial" w:hAnsi="Arial" w:cs="Arial"/>
          <w:bCs/>
          <w:szCs w:val="22"/>
          <w:lang w:eastAsia="lv-LV"/>
        </w:rPr>
        <w:t>.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Pretendenti, kuri iesniedza piedāvājumus un piedāvātā cena (bez PVN):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721"/>
        <w:gridCol w:w="2701"/>
        <w:gridCol w:w="1349"/>
        <w:gridCol w:w="1261"/>
        <w:gridCol w:w="2607"/>
      </w:tblGrid>
      <w:tr w:rsidR="000A5CB8" w:rsidRPr="000A5CB8" w:rsidTr="000A5CB8">
        <w:trPr>
          <w:trHeight w:val="450"/>
        </w:trPr>
        <w:tc>
          <w:tcPr>
            <w:tcW w:w="417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</w:t>
            </w: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r</w:t>
            </w: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. p.k.</w:t>
            </w:r>
          </w:p>
        </w:tc>
        <w:tc>
          <w:tcPr>
            <w:tcW w:w="1563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511" w:type="pct"/>
            <w:gridSpan w:val="2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510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0A5CB8" w:rsidRPr="000A5CB8" w:rsidTr="000A5CB8">
        <w:trPr>
          <w:trHeight w:val="207"/>
        </w:trPr>
        <w:tc>
          <w:tcPr>
            <w:tcW w:w="417" w:type="pct"/>
            <w:vMerge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63" w:type="pct"/>
            <w:vMerge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81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729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1510" w:type="pct"/>
            <w:vMerge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A5CB8" w:rsidRPr="000A5CB8" w:rsidTr="000A5CB8">
        <w:tc>
          <w:tcPr>
            <w:tcW w:w="417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563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“Biroteh”</w:t>
            </w:r>
          </w:p>
        </w:tc>
        <w:tc>
          <w:tcPr>
            <w:tcW w:w="781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25160,00</w:t>
            </w:r>
          </w:p>
        </w:tc>
        <w:tc>
          <w:tcPr>
            <w:tcW w:w="729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03.10.2018. plkst. 09:03</w:t>
            </w:r>
          </w:p>
        </w:tc>
      </w:tr>
      <w:tr w:rsidR="000A5CB8" w:rsidRPr="000A5CB8" w:rsidTr="000A5CB8">
        <w:tc>
          <w:tcPr>
            <w:tcW w:w="417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563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“REVERIE Trading Group”</w:t>
            </w:r>
          </w:p>
        </w:tc>
        <w:tc>
          <w:tcPr>
            <w:tcW w:w="781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  <w:tc>
          <w:tcPr>
            <w:tcW w:w="729" w:type="pc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5520,23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03.10.2018. plkst. 09:20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Piedāvājumu atbilstība: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1"/>
        <w:gridCol w:w="2790"/>
        <w:gridCol w:w="2609"/>
        <w:gridCol w:w="2609"/>
      </w:tblGrid>
      <w:tr w:rsidR="000A5CB8" w:rsidRPr="000A5CB8" w:rsidTr="000A5CB8">
        <w:trPr>
          <w:trHeight w:val="450"/>
        </w:trPr>
        <w:tc>
          <w:tcPr>
            <w:tcW w:w="36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61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020" w:type="pct"/>
            <w:gridSpan w:val="2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0A5CB8" w:rsidRPr="000A5CB8" w:rsidTr="000A5CB8">
        <w:trPr>
          <w:trHeight w:val="207"/>
        </w:trPr>
        <w:tc>
          <w:tcPr>
            <w:tcW w:w="365" w:type="pct"/>
            <w:vMerge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15" w:type="pct"/>
            <w:vMerge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</w:tr>
      <w:tr w:rsidR="000A5CB8" w:rsidRPr="000A5CB8" w:rsidTr="000A5CB8">
        <w:tc>
          <w:tcPr>
            <w:tcW w:w="365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615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“Biroteh”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</w:tr>
      <w:tr w:rsidR="000A5CB8" w:rsidRPr="000A5CB8" w:rsidTr="000A5CB8">
        <w:tc>
          <w:tcPr>
            <w:tcW w:w="365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615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“REVERIE Trading Group”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  <w:tc>
          <w:tcPr>
            <w:tcW w:w="1510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r w:rsidRPr="00E012F1">
        <w:rPr>
          <w:rFonts w:ascii="Arial" w:eastAsia="Times New Roman" w:hAnsi="Arial" w:cs="Arial"/>
          <w:b/>
          <w:bCs/>
          <w:lang w:eastAsia="lv-LV"/>
        </w:rPr>
        <w:t>Piedāvājuma izvēles kritērijs:</w:t>
      </w:r>
      <w:r w:rsidRPr="00E012F1">
        <w:rPr>
          <w:rFonts w:ascii="Arial" w:eastAsia="Times New Roman" w:hAnsi="Arial" w:cs="Arial"/>
          <w:bCs/>
          <w:lang w:eastAsia="lv-LV"/>
        </w:rPr>
        <w:t xml:space="preserve"> iepirkuma līguma slēgšanas tiesības tiek piešķirtas saimnieciski visizdevīgākajam piedāvājumam, kuru nosaka, ņemot vērā tikai cenu.</w:t>
      </w:r>
    </w:p>
    <w:p w:rsidR="00E012F1" w:rsidRPr="00196DAD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r w:rsidRPr="00E012F1">
        <w:rPr>
          <w:rFonts w:ascii="Arial" w:eastAsia="Times New Roman" w:hAnsi="Arial" w:cs="Arial"/>
          <w:b/>
          <w:bCs/>
          <w:lang w:eastAsia="lv-LV"/>
        </w:rPr>
        <w:t>Pretendenta nosaukums, ar kuru nolemts slēgt iepirkuma līgumu</w:t>
      </w:r>
      <w:r>
        <w:rPr>
          <w:rFonts w:ascii="Arial" w:eastAsia="Times New Roman" w:hAnsi="Arial" w:cs="Arial"/>
          <w:b/>
          <w:bCs/>
          <w:lang w:eastAsia="lv-LV"/>
        </w:rPr>
        <w:t>:</w:t>
      </w:r>
      <w:r w:rsidR="00CB34CB">
        <w:rPr>
          <w:rFonts w:ascii="Arial" w:eastAsia="Times New Roman" w:hAnsi="Arial" w:cs="Arial"/>
          <w:b/>
          <w:bCs/>
          <w:lang w:eastAsia="lv-LV"/>
        </w:rPr>
        <w:t xml:space="preserve"> </w:t>
      </w:r>
    </w:p>
    <w:tbl>
      <w:tblPr>
        <w:tblStyle w:val="TableGrid"/>
        <w:tblW w:w="5098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629"/>
        <w:gridCol w:w="4091"/>
        <w:gridCol w:w="1934"/>
        <w:gridCol w:w="1805"/>
      </w:tblGrid>
      <w:tr w:rsidR="000A5CB8" w:rsidRPr="000A5CB8" w:rsidTr="000A5CB8">
        <w:trPr>
          <w:trHeight w:val="450"/>
        </w:trPr>
        <w:tc>
          <w:tcPr>
            <w:tcW w:w="372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lastRenderedPageBreak/>
              <w:t>Nr. p.k.</w:t>
            </w:r>
          </w:p>
        </w:tc>
        <w:tc>
          <w:tcPr>
            <w:tcW w:w="2418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210" w:type="pct"/>
            <w:gridSpan w:val="2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</w:tr>
      <w:tr w:rsidR="000A5CB8" w:rsidRPr="000A5CB8" w:rsidTr="000A5CB8">
        <w:trPr>
          <w:trHeight w:val="207"/>
        </w:trPr>
        <w:tc>
          <w:tcPr>
            <w:tcW w:w="372" w:type="pct"/>
            <w:vMerge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418" w:type="pct"/>
            <w:vMerge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43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1067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</w:tr>
      <w:tr w:rsidR="000A5CB8" w:rsidRPr="000A5CB8" w:rsidTr="000A5CB8">
        <w:tc>
          <w:tcPr>
            <w:tcW w:w="372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“Biroteh”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, reģ. Nr.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40003427250</w:t>
            </w:r>
          </w:p>
        </w:tc>
        <w:tc>
          <w:tcPr>
            <w:tcW w:w="1143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25160,00</w:t>
            </w:r>
          </w:p>
        </w:tc>
        <w:tc>
          <w:tcPr>
            <w:tcW w:w="1067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</w:tr>
      <w:tr w:rsidR="000A5CB8" w:rsidRPr="000A5CB8" w:rsidTr="000A5CB8">
        <w:tc>
          <w:tcPr>
            <w:tcW w:w="372" w:type="pct"/>
            <w:shd w:val="clear" w:color="auto" w:fill="auto"/>
          </w:tcPr>
          <w:p w:rsidR="000A5CB8" w:rsidRPr="000A5CB8" w:rsidRDefault="000A5CB8" w:rsidP="004075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0A5CB8" w:rsidRPr="000A5CB8" w:rsidRDefault="000A5CB8" w:rsidP="000A5CB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“REVERIE Trading Group”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reģ. Nr. 5010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3302911</w:t>
            </w:r>
          </w:p>
        </w:tc>
        <w:tc>
          <w:tcPr>
            <w:tcW w:w="1143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x</w:t>
            </w:r>
          </w:p>
        </w:tc>
        <w:tc>
          <w:tcPr>
            <w:tcW w:w="1067" w:type="pc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5520,23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12. Lēmuma pieņemšanas datums: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="00196DAD">
        <w:rPr>
          <w:rFonts w:ascii="Arial" w:eastAsia="Times New Roman" w:hAnsi="Arial" w:cs="Arial"/>
          <w:sz w:val="26"/>
          <w:szCs w:val="22"/>
          <w:lang w:val="lv-LV" w:eastAsia="lv-LV"/>
        </w:rPr>
        <w:t>0</w:t>
      </w:r>
      <w:r w:rsidR="000A5CB8">
        <w:rPr>
          <w:rFonts w:ascii="Arial" w:eastAsia="Times New Roman" w:hAnsi="Arial" w:cs="Arial"/>
          <w:sz w:val="26"/>
          <w:szCs w:val="22"/>
          <w:lang w:val="lv-LV" w:eastAsia="lv-LV"/>
        </w:rPr>
        <w:t>4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>.</w:t>
      </w:r>
      <w:r w:rsidR="00196DAD">
        <w:rPr>
          <w:rFonts w:ascii="Arial" w:eastAsia="Times New Roman" w:hAnsi="Arial" w:cs="Arial"/>
          <w:sz w:val="26"/>
          <w:szCs w:val="22"/>
          <w:lang w:val="lv-LV" w:eastAsia="lv-LV"/>
        </w:rPr>
        <w:t>10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>.2018.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13.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Cs/>
          <w:sz w:val="26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E012F1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U. Citskovskis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  </w:t>
      </w:r>
      <w:r w:rsidR="000A5CB8">
        <w:rPr>
          <w:rFonts w:ascii="Arial" w:hAnsi="Arial" w:cs="Arial"/>
          <w:lang w:eastAsia="lv-LV"/>
        </w:rPr>
        <w:t xml:space="preserve"> </w:t>
      </w:r>
      <w:bookmarkStart w:id="0" w:name="_GoBack"/>
      <w:bookmarkEnd w:id="0"/>
      <w:r>
        <w:rPr>
          <w:rFonts w:ascii="Arial" w:hAnsi="Arial" w:cs="Arial"/>
          <w:lang w:eastAsia="lv-LV"/>
        </w:rPr>
        <w:t xml:space="preserve"> </w:t>
      </w:r>
      <w:r w:rsidR="000A5CB8">
        <w:rPr>
          <w:rFonts w:ascii="Arial" w:hAnsi="Arial" w:cs="Arial"/>
          <w:lang w:eastAsia="lv-LV"/>
        </w:rPr>
        <w:t>K. Ķēniņš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0A5CB8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8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E61C7F1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2016-08-05T09:03:00Z</cp:lastPrinted>
  <dcterms:created xsi:type="dcterms:W3CDTF">2018-10-04T11:52:00Z</dcterms:created>
  <dcterms:modified xsi:type="dcterms:W3CDTF">2018-10-04T11:52:00Z</dcterms:modified>
</cp:coreProperties>
</file>