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37285DF0"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1D5A5F">
        <w:rPr>
          <w:rFonts w:ascii="Times New Roman" w:hAnsi="Times New Roman" w:cs="Times New Roman"/>
        </w:rPr>
        <w:t>.6</w:t>
      </w:r>
      <w:r w:rsidRPr="000341E1">
        <w:rPr>
          <w:rFonts w:ascii="Times New Roman" w:hAnsi="Times New Roman" w:cs="Times New Roman"/>
        </w:rPr>
        <w:t>.</w:t>
      </w:r>
    </w:p>
    <w:p w14:paraId="41556AFB"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A0538">
        <w:rPr>
          <w:rFonts w:ascii="Times New Roman" w:hAnsi="Times New Roman" w:cs="Times New Roman"/>
        </w:rPr>
        <w:t>93</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77777777"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A0538">
        <w:rPr>
          <w:rFonts w:ascii="Times New Roman" w:eastAsia="Cambria" w:hAnsi="Times New Roman" w:cs="Times New Roman"/>
          <w:b/>
          <w:kern w:val="56"/>
        </w:rPr>
        <w:t>ID Nr.: RTU – 2018/93</w:t>
      </w:r>
    </w:p>
    <w:p w14:paraId="52B0C1B7" w14:textId="110B8B98"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1D5A5F">
        <w:rPr>
          <w:rFonts w:ascii="Times New Roman" w:eastAsia="Cambria" w:hAnsi="Times New Roman" w:cs="Times New Roman"/>
          <w:i/>
          <w:kern w:val="56"/>
        </w:rPr>
        <w:t>daļā Nr.6</w:t>
      </w:r>
      <w:r w:rsidRPr="000341E1">
        <w:rPr>
          <w:rFonts w:ascii="Times New Roman" w:eastAsia="Cambria" w:hAnsi="Times New Roman" w:cs="Times New Roman"/>
          <w:i/>
          <w:kern w:val="56"/>
        </w:rPr>
        <w:t xml:space="preserve"> “</w:t>
      </w:r>
      <w:proofErr w:type="spellStart"/>
      <w:r w:rsidR="001D5A5F" w:rsidRPr="001D5A5F">
        <w:rPr>
          <w:rFonts w:ascii="Times New Roman" w:hAnsi="Times New Roman" w:cs="Times New Roman"/>
          <w:bCs/>
          <w:i/>
        </w:rPr>
        <w:t>Elektrodzirksteļu</w:t>
      </w:r>
      <w:proofErr w:type="spellEnd"/>
      <w:r w:rsidR="001D5A5F" w:rsidRPr="001D5A5F">
        <w:rPr>
          <w:rFonts w:ascii="Times New Roman" w:hAnsi="Times New Roman" w:cs="Times New Roman"/>
          <w:bCs/>
          <w:i/>
        </w:rPr>
        <w:t xml:space="preserve"> nostiprināšanas un uzkausēšanas iekārtas elektrodi</w:t>
      </w:r>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9868E9" w:rsidRPr="00961E3F" w14:paraId="4F6B2908" w14:textId="77777777" w:rsidTr="001D5A5F">
        <w:trPr>
          <w:trHeight w:val="433"/>
        </w:trPr>
        <w:tc>
          <w:tcPr>
            <w:tcW w:w="483" w:type="dxa"/>
            <w:vMerge w:val="restart"/>
            <w:shd w:val="clear" w:color="auto" w:fill="auto"/>
            <w:noWrap/>
            <w:hideMark/>
          </w:tcPr>
          <w:p w14:paraId="52D0CDF7" w14:textId="77777777" w:rsidR="009868E9" w:rsidRPr="00961E3F" w:rsidRDefault="009868E9" w:rsidP="007A3FB4">
            <w:pPr>
              <w:jc w:val="center"/>
              <w:rPr>
                <w:rFonts w:ascii="Times New Roman" w:eastAsia="Times New Roman" w:hAnsi="Times New Roman" w:cs="Times New Roman"/>
                <w:b/>
                <w:bCs/>
              </w:rPr>
            </w:pPr>
            <w:proofErr w:type="spellStart"/>
            <w:r w:rsidRPr="00961E3F">
              <w:rPr>
                <w:rFonts w:ascii="Times New Roman" w:eastAsia="Times New Roman" w:hAnsi="Times New Roman" w:cs="Times New Roman"/>
                <w:b/>
                <w:bCs/>
              </w:rPr>
              <w:t>Nr.p.k</w:t>
            </w:r>
            <w:proofErr w:type="spellEnd"/>
            <w:r w:rsidRPr="00961E3F">
              <w:rPr>
                <w:rFonts w:ascii="Times New Roman" w:eastAsia="Times New Roman" w:hAnsi="Times New Roman" w:cs="Times New Roman"/>
                <w:b/>
                <w:bCs/>
              </w:rPr>
              <w:t>.</w:t>
            </w:r>
          </w:p>
        </w:tc>
        <w:tc>
          <w:tcPr>
            <w:tcW w:w="9353" w:type="dxa"/>
            <w:gridSpan w:val="3"/>
            <w:vMerge w:val="restart"/>
            <w:shd w:val="clear" w:color="auto" w:fill="auto"/>
            <w:noWrap/>
          </w:tcPr>
          <w:p w14:paraId="2F7A6CD3"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150C83F6" w14:textId="77777777" w:rsidR="009868E9" w:rsidRPr="000341E1" w:rsidRDefault="009868E9" w:rsidP="009868E9">
            <w:pPr>
              <w:jc w:val="center"/>
              <w:rPr>
                <w:rFonts w:ascii="Times New Roman" w:hAnsi="Times New Roman" w:cs="Times New Roman"/>
                <w:b/>
              </w:rPr>
            </w:pPr>
            <w:r w:rsidRPr="000341E1">
              <w:rPr>
                <w:rFonts w:ascii="Times New Roman" w:hAnsi="Times New Roman" w:cs="Times New Roman"/>
                <w:b/>
              </w:rPr>
              <w:t>Tehniskais piedāvājums</w:t>
            </w:r>
          </w:p>
          <w:p w14:paraId="06ADAA4E" w14:textId="1C2F3C60" w:rsidR="009868E9" w:rsidRPr="00961E3F" w:rsidRDefault="009868E9" w:rsidP="009868E9">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9868E9" w:rsidRPr="00961E3F" w14:paraId="52090A60" w14:textId="77777777" w:rsidTr="001D5A5F">
        <w:trPr>
          <w:trHeight w:val="433"/>
        </w:trPr>
        <w:tc>
          <w:tcPr>
            <w:tcW w:w="483" w:type="dxa"/>
            <w:vMerge/>
            <w:shd w:val="clear" w:color="auto" w:fill="auto"/>
            <w:noWrap/>
          </w:tcPr>
          <w:p w14:paraId="5D1208AC" w14:textId="77777777" w:rsidR="009868E9" w:rsidRPr="00961E3F" w:rsidRDefault="009868E9" w:rsidP="007A3FB4">
            <w:pPr>
              <w:jc w:val="center"/>
              <w:rPr>
                <w:rFonts w:ascii="Times New Roman" w:eastAsia="Times New Roman" w:hAnsi="Times New Roman" w:cs="Times New Roman"/>
                <w:b/>
                <w:bCs/>
              </w:rPr>
            </w:pPr>
          </w:p>
        </w:tc>
        <w:tc>
          <w:tcPr>
            <w:tcW w:w="9353" w:type="dxa"/>
            <w:gridSpan w:val="3"/>
            <w:vMerge/>
            <w:shd w:val="clear" w:color="auto" w:fill="auto"/>
            <w:noWrap/>
          </w:tcPr>
          <w:p w14:paraId="17E3967D" w14:textId="77777777" w:rsidR="009868E9" w:rsidRPr="00961E3F" w:rsidRDefault="009868E9" w:rsidP="007A3FB4">
            <w:pPr>
              <w:jc w:val="center"/>
              <w:rPr>
                <w:rFonts w:ascii="Times New Roman" w:eastAsia="Times New Roman" w:hAnsi="Times New Roman" w:cs="Times New Roman"/>
                <w:b/>
                <w:bCs/>
              </w:rPr>
            </w:pPr>
          </w:p>
        </w:tc>
        <w:tc>
          <w:tcPr>
            <w:tcW w:w="4635" w:type="dxa"/>
            <w:vMerge/>
            <w:shd w:val="clear" w:color="auto" w:fill="auto"/>
            <w:noWrap/>
          </w:tcPr>
          <w:p w14:paraId="1110F163"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5D9A3069" w14:textId="77777777" w:rsidTr="001D5A5F">
        <w:trPr>
          <w:trHeight w:val="129"/>
        </w:trPr>
        <w:tc>
          <w:tcPr>
            <w:tcW w:w="483" w:type="dxa"/>
            <w:vMerge/>
            <w:shd w:val="clear" w:color="auto" w:fill="auto"/>
            <w:noWrap/>
          </w:tcPr>
          <w:p w14:paraId="3FDFF38B" w14:textId="77777777" w:rsidR="009868E9" w:rsidRPr="00961E3F" w:rsidRDefault="009868E9" w:rsidP="007A3FB4">
            <w:pPr>
              <w:jc w:val="center"/>
              <w:rPr>
                <w:rFonts w:ascii="Times New Roman" w:eastAsia="Times New Roman" w:hAnsi="Times New Roman" w:cs="Times New Roman"/>
                <w:b/>
                <w:bCs/>
              </w:rPr>
            </w:pPr>
          </w:p>
        </w:tc>
        <w:tc>
          <w:tcPr>
            <w:tcW w:w="1543" w:type="dxa"/>
            <w:shd w:val="clear" w:color="auto" w:fill="auto"/>
            <w:noWrap/>
          </w:tcPr>
          <w:p w14:paraId="0D8F0034"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42078329"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53FA58B"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65BEA3AE" w14:textId="77777777" w:rsidR="009868E9" w:rsidRPr="00961E3F" w:rsidRDefault="009868E9" w:rsidP="007A3FB4">
            <w:pPr>
              <w:jc w:val="center"/>
              <w:rPr>
                <w:rFonts w:ascii="Times New Roman" w:eastAsia="Times New Roman" w:hAnsi="Times New Roman" w:cs="Times New Roman"/>
                <w:b/>
                <w:bCs/>
              </w:rPr>
            </w:pPr>
          </w:p>
        </w:tc>
      </w:tr>
      <w:tr w:rsidR="001D5A5F" w:rsidRPr="00961E3F" w14:paraId="397CE538" w14:textId="77777777" w:rsidTr="001D5A5F">
        <w:trPr>
          <w:trHeight w:val="283"/>
        </w:trPr>
        <w:tc>
          <w:tcPr>
            <w:tcW w:w="483" w:type="dxa"/>
            <w:shd w:val="clear" w:color="auto" w:fill="auto"/>
            <w:noWrap/>
          </w:tcPr>
          <w:p w14:paraId="767AECCE"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1</w:t>
            </w:r>
          </w:p>
        </w:tc>
        <w:tc>
          <w:tcPr>
            <w:tcW w:w="1543" w:type="dxa"/>
            <w:shd w:val="clear" w:color="auto" w:fill="auto"/>
            <w:noWrap/>
          </w:tcPr>
          <w:p w14:paraId="64DB85C2"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54A7451B" w14:textId="77777777" w:rsidR="001D5A5F" w:rsidRDefault="001D5A5F" w:rsidP="007A3FB4">
            <w:pPr>
              <w:jc w:val="both"/>
              <w:rPr>
                <w:rFonts w:ascii="Times New Roman" w:hAnsi="Times New Roman" w:cs="Times New Roman"/>
              </w:rPr>
            </w:pPr>
          </w:p>
        </w:tc>
        <w:tc>
          <w:tcPr>
            <w:tcW w:w="6856" w:type="dxa"/>
            <w:shd w:val="clear" w:color="auto" w:fill="auto"/>
            <w:vAlign w:val="center"/>
          </w:tcPr>
          <w:p w14:paraId="301310A6"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66728319" w14:textId="77777777" w:rsidR="001D5A5F" w:rsidRPr="00ED7B91" w:rsidRDefault="001D5A5F" w:rsidP="007A3FB4">
            <w:pPr>
              <w:jc w:val="both"/>
              <w:rPr>
                <w:rFonts w:ascii="Times New Roman" w:hAnsi="Times New Roman" w:cs="Times New Roman"/>
              </w:rPr>
            </w:pPr>
            <w:r w:rsidRPr="00A735FA">
              <w:rPr>
                <w:rFonts w:ascii="Times New Roman" w:hAnsi="Times New Roman"/>
              </w:rPr>
              <w:t>WTC-</w:t>
            </w:r>
            <w:r>
              <w:rPr>
                <w:rFonts w:ascii="Times New Roman" w:hAnsi="Times New Roman"/>
              </w:rPr>
              <w:t>90: 1 × 3 × 100 mm (taisnstūra) vai ekvivalents.</w:t>
            </w:r>
          </w:p>
          <w:p w14:paraId="521C4B45" w14:textId="77777777" w:rsidR="001D5A5F" w:rsidRDefault="001D5A5F" w:rsidP="007A3FB4">
            <w:pPr>
              <w:tabs>
                <w:tab w:val="left" w:pos="470"/>
              </w:tabs>
              <w:jc w:val="both"/>
              <w:rPr>
                <w:rFonts w:ascii="Times New Roman" w:hAnsi="Times New Roman" w:cs="Times New Roman"/>
              </w:rPr>
            </w:pPr>
          </w:p>
        </w:tc>
        <w:tc>
          <w:tcPr>
            <w:tcW w:w="954" w:type="dxa"/>
          </w:tcPr>
          <w:p w14:paraId="22807334" w14:textId="77777777" w:rsidR="001D5A5F" w:rsidRPr="00961E3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34D06344" w14:textId="77777777" w:rsidR="001D5A5F" w:rsidRPr="00961E3F" w:rsidRDefault="001D5A5F" w:rsidP="007A3FB4">
            <w:pPr>
              <w:rPr>
                <w:rFonts w:ascii="Times New Roman" w:eastAsia="Times New Roman" w:hAnsi="Times New Roman" w:cs="Times New Roman"/>
              </w:rPr>
            </w:pPr>
            <w:r>
              <w:rPr>
                <w:rFonts w:ascii="Times New Roman" w:eastAsia="Times New Roman" w:hAnsi="Times New Roman" w:cs="Times New Roman"/>
              </w:rPr>
              <w:t xml:space="preserve"> </w:t>
            </w:r>
          </w:p>
        </w:tc>
      </w:tr>
      <w:tr w:rsidR="001D5A5F" w14:paraId="32BFB1D8" w14:textId="77777777" w:rsidTr="001D5A5F">
        <w:trPr>
          <w:trHeight w:val="283"/>
        </w:trPr>
        <w:tc>
          <w:tcPr>
            <w:tcW w:w="483" w:type="dxa"/>
            <w:shd w:val="clear" w:color="auto" w:fill="auto"/>
            <w:noWrap/>
          </w:tcPr>
          <w:p w14:paraId="0772740F"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2</w:t>
            </w:r>
          </w:p>
        </w:tc>
        <w:tc>
          <w:tcPr>
            <w:tcW w:w="1543" w:type="dxa"/>
            <w:shd w:val="clear" w:color="auto" w:fill="auto"/>
            <w:noWrap/>
          </w:tcPr>
          <w:p w14:paraId="4CDB0757"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09B56EAC"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10637CB3"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53B3AC0E" w14:textId="77777777" w:rsidR="001D5A5F" w:rsidRPr="00A735FA" w:rsidRDefault="001D5A5F" w:rsidP="007A3FB4">
            <w:pPr>
              <w:jc w:val="both"/>
              <w:rPr>
                <w:rFonts w:ascii="Times New Roman" w:hAnsi="Times New Roman"/>
              </w:rPr>
            </w:pPr>
            <w:r w:rsidRPr="00A735FA">
              <w:rPr>
                <w:rFonts w:ascii="Times New Roman" w:hAnsi="Times New Roman"/>
              </w:rPr>
              <w:t xml:space="preserve">WTC-90: Ø3 x 100mm </w:t>
            </w:r>
            <w:r>
              <w:rPr>
                <w:rFonts w:ascii="Times New Roman" w:hAnsi="Times New Roman"/>
              </w:rPr>
              <w:t xml:space="preserve"> vai ekvivalents.</w:t>
            </w:r>
          </w:p>
          <w:p w14:paraId="2EDC6470" w14:textId="77777777" w:rsidR="001D5A5F" w:rsidRPr="00ED7B91" w:rsidRDefault="001D5A5F" w:rsidP="007A3FB4">
            <w:pPr>
              <w:jc w:val="both"/>
              <w:rPr>
                <w:rFonts w:ascii="Times New Roman" w:hAnsi="Times New Roman" w:cs="Times New Roman"/>
              </w:rPr>
            </w:pPr>
          </w:p>
        </w:tc>
        <w:tc>
          <w:tcPr>
            <w:tcW w:w="954" w:type="dxa"/>
          </w:tcPr>
          <w:p w14:paraId="5805DDE0"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741DB543" w14:textId="77777777" w:rsidR="001D5A5F" w:rsidRDefault="001D5A5F" w:rsidP="007A3FB4">
            <w:pPr>
              <w:rPr>
                <w:rFonts w:ascii="Times New Roman" w:eastAsia="Times New Roman" w:hAnsi="Times New Roman" w:cs="Times New Roman"/>
              </w:rPr>
            </w:pPr>
          </w:p>
        </w:tc>
      </w:tr>
      <w:tr w:rsidR="001D5A5F" w14:paraId="310EB000" w14:textId="77777777" w:rsidTr="001D5A5F">
        <w:trPr>
          <w:trHeight w:val="283"/>
        </w:trPr>
        <w:tc>
          <w:tcPr>
            <w:tcW w:w="483" w:type="dxa"/>
            <w:shd w:val="clear" w:color="auto" w:fill="auto"/>
            <w:noWrap/>
          </w:tcPr>
          <w:p w14:paraId="7F167186"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3</w:t>
            </w:r>
          </w:p>
        </w:tc>
        <w:tc>
          <w:tcPr>
            <w:tcW w:w="1543" w:type="dxa"/>
            <w:shd w:val="clear" w:color="auto" w:fill="auto"/>
            <w:noWrap/>
          </w:tcPr>
          <w:p w14:paraId="1B0E1B84"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074257EB"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1733985B"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3168A790" w14:textId="77777777" w:rsidR="001D5A5F" w:rsidRPr="00ED7B91" w:rsidRDefault="001D5A5F" w:rsidP="007A3FB4">
            <w:pPr>
              <w:jc w:val="both"/>
              <w:rPr>
                <w:rFonts w:ascii="Times New Roman" w:hAnsi="Times New Roman" w:cs="Times New Roman"/>
              </w:rPr>
            </w:pPr>
            <w:r w:rsidRPr="00A735FA">
              <w:rPr>
                <w:rFonts w:ascii="Times New Roman" w:hAnsi="Times New Roman"/>
              </w:rPr>
              <w:t>WTC-90-H: ø5 x 100mm (dobi)</w:t>
            </w:r>
            <w:r>
              <w:rPr>
                <w:rFonts w:ascii="Times New Roman" w:hAnsi="Times New Roman"/>
              </w:rPr>
              <w:t xml:space="preserve"> vai ekvivalents.</w:t>
            </w:r>
          </w:p>
        </w:tc>
        <w:tc>
          <w:tcPr>
            <w:tcW w:w="954" w:type="dxa"/>
          </w:tcPr>
          <w:p w14:paraId="16F10440"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373CC2EC" w14:textId="77777777" w:rsidR="001D5A5F" w:rsidRDefault="001D5A5F" w:rsidP="007A3FB4">
            <w:pPr>
              <w:rPr>
                <w:rFonts w:ascii="Times New Roman" w:eastAsia="Times New Roman" w:hAnsi="Times New Roman" w:cs="Times New Roman"/>
              </w:rPr>
            </w:pPr>
          </w:p>
        </w:tc>
      </w:tr>
      <w:tr w:rsidR="001D5A5F" w14:paraId="3798A01F" w14:textId="77777777" w:rsidTr="001D5A5F">
        <w:trPr>
          <w:trHeight w:val="283"/>
        </w:trPr>
        <w:tc>
          <w:tcPr>
            <w:tcW w:w="483" w:type="dxa"/>
            <w:shd w:val="clear" w:color="auto" w:fill="auto"/>
            <w:noWrap/>
          </w:tcPr>
          <w:p w14:paraId="1B82C8CB"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4</w:t>
            </w:r>
          </w:p>
        </w:tc>
        <w:tc>
          <w:tcPr>
            <w:tcW w:w="1543" w:type="dxa"/>
            <w:shd w:val="clear" w:color="auto" w:fill="auto"/>
            <w:noWrap/>
          </w:tcPr>
          <w:p w14:paraId="035DD098"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4117F737"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4F73C1F6"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26E4D110" w14:textId="77777777" w:rsidR="001D5A5F" w:rsidRPr="00ED7B91" w:rsidRDefault="001D5A5F" w:rsidP="007A3FB4">
            <w:pPr>
              <w:jc w:val="both"/>
              <w:rPr>
                <w:rFonts w:ascii="Times New Roman" w:hAnsi="Times New Roman" w:cs="Times New Roman"/>
              </w:rPr>
            </w:pPr>
            <w:r w:rsidRPr="00A735FA">
              <w:rPr>
                <w:rFonts w:ascii="Times New Roman" w:hAnsi="Times New Roman"/>
              </w:rPr>
              <w:t>SD-01: ø1.6×100mm</w:t>
            </w:r>
            <w:r>
              <w:rPr>
                <w:rFonts w:ascii="Times New Roman" w:hAnsi="Times New Roman"/>
              </w:rPr>
              <w:t xml:space="preserve"> vai ekvivalents.</w:t>
            </w:r>
          </w:p>
        </w:tc>
        <w:tc>
          <w:tcPr>
            <w:tcW w:w="954" w:type="dxa"/>
          </w:tcPr>
          <w:p w14:paraId="33350C5C"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1527EC15" w14:textId="77777777" w:rsidR="001D5A5F" w:rsidRDefault="001D5A5F" w:rsidP="007A3FB4">
            <w:pPr>
              <w:rPr>
                <w:rFonts w:ascii="Times New Roman" w:eastAsia="Times New Roman" w:hAnsi="Times New Roman" w:cs="Times New Roman"/>
              </w:rPr>
            </w:pPr>
          </w:p>
        </w:tc>
      </w:tr>
      <w:tr w:rsidR="001D5A5F" w14:paraId="29D0B094" w14:textId="77777777" w:rsidTr="001D5A5F">
        <w:trPr>
          <w:trHeight w:val="283"/>
        </w:trPr>
        <w:tc>
          <w:tcPr>
            <w:tcW w:w="483" w:type="dxa"/>
            <w:shd w:val="clear" w:color="auto" w:fill="auto"/>
            <w:noWrap/>
          </w:tcPr>
          <w:p w14:paraId="75438B77"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5</w:t>
            </w:r>
          </w:p>
        </w:tc>
        <w:tc>
          <w:tcPr>
            <w:tcW w:w="1543" w:type="dxa"/>
            <w:shd w:val="clear" w:color="auto" w:fill="auto"/>
            <w:noWrap/>
          </w:tcPr>
          <w:p w14:paraId="3B4A5C00"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2EB84AEF"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6F1F91FB"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29303E40" w14:textId="77777777" w:rsidR="001D5A5F" w:rsidRPr="00ED7B91" w:rsidRDefault="001D5A5F" w:rsidP="007A3FB4">
            <w:pPr>
              <w:jc w:val="both"/>
              <w:rPr>
                <w:rFonts w:ascii="Times New Roman" w:hAnsi="Times New Roman" w:cs="Times New Roman"/>
              </w:rPr>
            </w:pPr>
            <w:r w:rsidRPr="00A735FA">
              <w:rPr>
                <w:rFonts w:ascii="Times New Roman" w:hAnsi="Times New Roman" w:cs="Times New Roman"/>
              </w:rPr>
              <w:t>SD-01: ø2.4×100mm</w:t>
            </w:r>
            <w:r>
              <w:rPr>
                <w:rFonts w:ascii="Times New Roman" w:hAnsi="Times New Roman" w:cs="Times New Roman"/>
              </w:rPr>
              <w:t xml:space="preserve"> </w:t>
            </w:r>
            <w:r>
              <w:rPr>
                <w:rFonts w:ascii="Times New Roman" w:hAnsi="Times New Roman"/>
              </w:rPr>
              <w:t>vai ekvivalents.</w:t>
            </w:r>
          </w:p>
        </w:tc>
        <w:tc>
          <w:tcPr>
            <w:tcW w:w="954" w:type="dxa"/>
          </w:tcPr>
          <w:p w14:paraId="3AD0DEAA"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79FAE92F" w14:textId="77777777" w:rsidR="001D5A5F" w:rsidRDefault="001D5A5F" w:rsidP="007A3FB4">
            <w:pPr>
              <w:rPr>
                <w:rFonts w:ascii="Times New Roman" w:eastAsia="Times New Roman" w:hAnsi="Times New Roman" w:cs="Times New Roman"/>
              </w:rPr>
            </w:pPr>
          </w:p>
        </w:tc>
      </w:tr>
      <w:tr w:rsidR="001D5A5F" w14:paraId="5D37CD31" w14:textId="77777777" w:rsidTr="001D5A5F">
        <w:trPr>
          <w:trHeight w:val="283"/>
        </w:trPr>
        <w:tc>
          <w:tcPr>
            <w:tcW w:w="483" w:type="dxa"/>
            <w:shd w:val="clear" w:color="auto" w:fill="auto"/>
            <w:noWrap/>
          </w:tcPr>
          <w:p w14:paraId="4612E506"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6</w:t>
            </w:r>
          </w:p>
        </w:tc>
        <w:tc>
          <w:tcPr>
            <w:tcW w:w="1543" w:type="dxa"/>
            <w:shd w:val="clear" w:color="auto" w:fill="auto"/>
            <w:noWrap/>
          </w:tcPr>
          <w:p w14:paraId="5DE8E70D"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4AF4CFB0"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2CD07758"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547F2DBB" w14:textId="77777777" w:rsidR="001D5A5F" w:rsidRPr="00ED7B91" w:rsidRDefault="001D5A5F" w:rsidP="007A3FB4">
            <w:pPr>
              <w:jc w:val="both"/>
              <w:rPr>
                <w:rFonts w:ascii="Times New Roman" w:hAnsi="Times New Roman" w:cs="Times New Roman"/>
              </w:rPr>
            </w:pPr>
            <w:r w:rsidRPr="00A735FA">
              <w:rPr>
                <w:rFonts w:ascii="Times New Roman" w:hAnsi="Times New Roman" w:cs="Times New Roman"/>
              </w:rPr>
              <w:t>SD-01: ø3.2×100mm</w:t>
            </w:r>
            <w:r>
              <w:rPr>
                <w:rFonts w:ascii="Times New Roman" w:hAnsi="Times New Roman" w:cs="Times New Roman"/>
              </w:rPr>
              <w:t xml:space="preserve"> </w:t>
            </w:r>
            <w:r>
              <w:rPr>
                <w:rFonts w:ascii="Times New Roman" w:hAnsi="Times New Roman"/>
              </w:rPr>
              <w:t>vai ekvivalents.</w:t>
            </w:r>
          </w:p>
        </w:tc>
        <w:tc>
          <w:tcPr>
            <w:tcW w:w="954" w:type="dxa"/>
          </w:tcPr>
          <w:p w14:paraId="2E0A32B4"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58480013" w14:textId="77777777" w:rsidR="001D5A5F" w:rsidRDefault="001D5A5F" w:rsidP="007A3FB4">
            <w:pPr>
              <w:rPr>
                <w:rFonts w:ascii="Times New Roman" w:eastAsia="Times New Roman" w:hAnsi="Times New Roman" w:cs="Times New Roman"/>
              </w:rPr>
            </w:pPr>
          </w:p>
        </w:tc>
      </w:tr>
      <w:tr w:rsidR="001D5A5F" w14:paraId="4B095C8D" w14:textId="77777777" w:rsidTr="001D5A5F">
        <w:trPr>
          <w:trHeight w:val="283"/>
        </w:trPr>
        <w:tc>
          <w:tcPr>
            <w:tcW w:w="483" w:type="dxa"/>
            <w:shd w:val="clear" w:color="auto" w:fill="auto"/>
            <w:noWrap/>
          </w:tcPr>
          <w:p w14:paraId="40C7A70B" w14:textId="77777777" w:rsidR="001D5A5F" w:rsidRDefault="001D5A5F" w:rsidP="007A3FB4">
            <w:pPr>
              <w:jc w:val="center"/>
              <w:rPr>
                <w:rFonts w:ascii="Times New Roman" w:eastAsia="Times New Roman" w:hAnsi="Times New Roman" w:cs="Times New Roman"/>
              </w:rPr>
            </w:pPr>
            <w:r>
              <w:rPr>
                <w:rFonts w:ascii="Times New Roman" w:eastAsia="Times New Roman" w:hAnsi="Times New Roman" w:cs="Times New Roman"/>
              </w:rPr>
              <w:t>7</w:t>
            </w:r>
          </w:p>
        </w:tc>
        <w:tc>
          <w:tcPr>
            <w:tcW w:w="1543" w:type="dxa"/>
            <w:shd w:val="clear" w:color="auto" w:fill="auto"/>
            <w:noWrap/>
          </w:tcPr>
          <w:p w14:paraId="46602D75" w14:textId="77777777" w:rsidR="001D5A5F" w:rsidRPr="00ED7B91" w:rsidRDefault="001D5A5F" w:rsidP="007A3FB4">
            <w:pPr>
              <w:spacing w:after="200" w:line="276" w:lineRule="auto"/>
              <w:jc w:val="both"/>
              <w:rPr>
                <w:rFonts w:ascii="Times New Roman" w:hAnsi="Times New Roman" w:cs="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elektrodi </w:t>
            </w:r>
          </w:p>
          <w:p w14:paraId="72BCC0E3" w14:textId="77777777" w:rsidR="001D5A5F" w:rsidRPr="00ED7B91" w:rsidRDefault="001D5A5F" w:rsidP="007A3FB4">
            <w:pPr>
              <w:spacing w:after="200" w:line="276" w:lineRule="auto"/>
              <w:jc w:val="both"/>
              <w:rPr>
                <w:rFonts w:ascii="Times New Roman" w:hAnsi="Times New Roman" w:cs="Times New Roman"/>
              </w:rPr>
            </w:pPr>
          </w:p>
        </w:tc>
        <w:tc>
          <w:tcPr>
            <w:tcW w:w="6856" w:type="dxa"/>
            <w:shd w:val="clear" w:color="auto" w:fill="auto"/>
            <w:vAlign w:val="center"/>
          </w:tcPr>
          <w:p w14:paraId="4E40A712" w14:textId="77777777" w:rsidR="001D5A5F" w:rsidRDefault="001D5A5F" w:rsidP="007A3FB4">
            <w:pPr>
              <w:jc w:val="both"/>
              <w:rPr>
                <w:rFonts w:ascii="Times New Roman" w:hAnsi="Times New Roman"/>
              </w:rPr>
            </w:pPr>
            <w:proofErr w:type="spellStart"/>
            <w:r w:rsidRPr="00ED7B91">
              <w:rPr>
                <w:rFonts w:ascii="Times New Roman" w:hAnsi="Times New Roman" w:cs="Times New Roman"/>
              </w:rPr>
              <w:t>Elektrodzirksteļu</w:t>
            </w:r>
            <w:proofErr w:type="spellEnd"/>
            <w:r w:rsidRPr="00ED7B91">
              <w:rPr>
                <w:rFonts w:ascii="Times New Roman" w:hAnsi="Times New Roman" w:cs="Times New Roman"/>
              </w:rPr>
              <w:t xml:space="preserve"> nostiprināšanas un uzkausēšanas iekārtas elektrodi priekš pārklājumiem</w:t>
            </w:r>
            <w:r>
              <w:rPr>
                <w:rFonts w:ascii="Times New Roman" w:hAnsi="Times New Roman" w:cs="Times New Roman"/>
              </w:rPr>
              <w:t>:</w:t>
            </w:r>
            <w:r w:rsidRPr="00A735FA">
              <w:rPr>
                <w:rFonts w:ascii="Times New Roman" w:hAnsi="Times New Roman"/>
              </w:rPr>
              <w:t xml:space="preserve"> </w:t>
            </w:r>
          </w:p>
          <w:p w14:paraId="215638E1" w14:textId="77777777" w:rsidR="001D5A5F" w:rsidRPr="00ED7B91" w:rsidRDefault="001D5A5F" w:rsidP="007A3FB4">
            <w:pPr>
              <w:jc w:val="both"/>
              <w:rPr>
                <w:rFonts w:ascii="Times New Roman" w:hAnsi="Times New Roman" w:cs="Times New Roman"/>
              </w:rPr>
            </w:pPr>
            <w:r w:rsidRPr="00A735FA">
              <w:rPr>
                <w:rFonts w:ascii="Times New Roman" w:hAnsi="Times New Roman"/>
              </w:rPr>
              <w:t>SD-01: ø4.0×100mm</w:t>
            </w:r>
            <w:r>
              <w:rPr>
                <w:rFonts w:ascii="Times New Roman" w:hAnsi="Times New Roman"/>
              </w:rPr>
              <w:t xml:space="preserve"> vai ekvivalents.</w:t>
            </w:r>
          </w:p>
        </w:tc>
        <w:tc>
          <w:tcPr>
            <w:tcW w:w="954" w:type="dxa"/>
          </w:tcPr>
          <w:p w14:paraId="03D0D354" w14:textId="77777777" w:rsidR="001D5A5F" w:rsidRDefault="001D5A5F" w:rsidP="007A3FB4">
            <w:pPr>
              <w:jc w:val="center"/>
              <w:rPr>
                <w:rFonts w:ascii="Times New Roman" w:hAnsi="Times New Roman" w:cs="Times New Roman"/>
              </w:rPr>
            </w:pPr>
            <w:r>
              <w:rPr>
                <w:rFonts w:ascii="Times New Roman" w:hAnsi="Times New Roman" w:cs="Times New Roman"/>
              </w:rPr>
              <w:t>10 gab.</w:t>
            </w:r>
          </w:p>
        </w:tc>
        <w:tc>
          <w:tcPr>
            <w:tcW w:w="4635" w:type="dxa"/>
            <w:shd w:val="clear" w:color="auto" w:fill="auto"/>
          </w:tcPr>
          <w:p w14:paraId="7D47EAD8" w14:textId="77777777" w:rsidR="001D5A5F" w:rsidRDefault="001D5A5F" w:rsidP="007A3FB4">
            <w:pPr>
              <w:rPr>
                <w:rFonts w:ascii="Times New Roman" w:eastAsia="Times New Roman" w:hAnsi="Times New Roman" w:cs="Times New Roman"/>
              </w:rPr>
            </w:pPr>
          </w:p>
        </w:tc>
      </w:tr>
    </w:tbl>
    <w:p w14:paraId="5A073D2C" w14:textId="77777777" w:rsidR="00AC1D22" w:rsidRDefault="00AC1D22" w:rsidP="00AD4668">
      <w:pPr>
        <w:spacing w:after="0" w:line="240" w:lineRule="auto"/>
        <w:ind w:right="-450"/>
        <w:jc w:val="both"/>
        <w:rPr>
          <w:rFonts w:ascii="Times New Roman" w:eastAsia="Cambria" w:hAnsi="Times New Roman" w:cs="Times New Roman"/>
          <w:b/>
          <w:kern w:val="56"/>
        </w:rPr>
      </w:pPr>
      <w:bookmarkStart w:id="0" w:name="_GoBack"/>
      <w:bookmarkEnd w:id="0"/>
    </w:p>
    <w:p w14:paraId="52EE0824" w14:textId="185D9AC5"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1D5A5F"/>
    <w:rsid w:val="00210A52"/>
    <w:rsid w:val="00293355"/>
    <w:rsid w:val="002A0538"/>
    <w:rsid w:val="002F1390"/>
    <w:rsid w:val="003077B8"/>
    <w:rsid w:val="00375201"/>
    <w:rsid w:val="003778B0"/>
    <w:rsid w:val="003C5327"/>
    <w:rsid w:val="0041114A"/>
    <w:rsid w:val="00430E30"/>
    <w:rsid w:val="005C3BFD"/>
    <w:rsid w:val="00694B35"/>
    <w:rsid w:val="00887C4B"/>
    <w:rsid w:val="008E0B87"/>
    <w:rsid w:val="00973A88"/>
    <w:rsid w:val="009868E9"/>
    <w:rsid w:val="00A34784"/>
    <w:rsid w:val="00A944C0"/>
    <w:rsid w:val="00AC159E"/>
    <w:rsid w:val="00AC1D22"/>
    <w:rsid w:val="00AD4668"/>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 w:type="character" w:customStyle="1" w:styleId="productheader1">
    <w:name w:val="productheader1"/>
    <w:rsid w:val="00AC1D22"/>
    <w:rPr>
      <w:rFonts w:ascii="Verdana" w:hAnsi="Verdana" w:hint="default"/>
      <w:b/>
      <w:bCs/>
      <w:color w:val="333333"/>
      <w:sz w:val="22"/>
      <w:szCs w:val="22"/>
    </w:rPr>
  </w:style>
  <w:style w:type="character" w:styleId="FollowedHyperlink">
    <w:name w:val="FollowedHyperlink"/>
    <w:basedOn w:val="DefaultParagraphFont"/>
    <w:uiPriority w:val="99"/>
    <w:semiHidden/>
    <w:unhideWhenUsed/>
    <w:rsid w:val="00AC1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2115</Words>
  <Characters>1207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26</cp:revision>
  <dcterms:created xsi:type="dcterms:W3CDTF">2018-03-15T08:46:00Z</dcterms:created>
  <dcterms:modified xsi:type="dcterms:W3CDTF">2018-09-12T12:30:00Z</dcterms:modified>
</cp:coreProperties>
</file>