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6902A" w14:textId="699F7C98"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Pielikums Nr.2</w:t>
      </w:r>
      <w:r w:rsidR="009868E9">
        <w:rPr>
          <w:rFonts w:ascii="Times New Roman" w:hAnsi="Times New Roman" w:cs="Times New Roman"/>
        </w:rPr>
        <w:t>.4</w:t>
      </w:r>
      <w:r w:rsidRPr="000341E1">
        <w:rPr>
          <w:rFonts w:ascii="Times New Roman" w:hAnsi="Times New Roman" w:cs="Times New Roman"/>
        </w:rPr>
        <w:t>.</w:t>
      </w:r>
    </w:p>
    <w:p w14:paraId="41556AFB" w14:textId="77777777" w:rsidR="00B45EA8" w:rsidRPr="000341E1" w:rsidRDefault="00B45EA8" w:rsidP="00C45255">
      <w:pPr>
        <w:spacing w:after="0"/>
        <w:jc w:val="right"/>
        <w:rPr>
          <w:rFonts w:ascii="Times New Roman" w:hAnsi="Times New Roman" w:cs="Times New Roman"/>
        </w:rPr>
      </w:pPr>
      <w:r w:rsidRPr="000341E1">
        <w:rPr>
          <w:rFonts w:ascii="Times New Roman" w:hAnsi="Times New Roman" w:cs="Times New Roman"/>
        </w:rPr>
        <w:t>iepirkuma nolikumam ID Nr. RTU-2018/</w:t>
      </w:r>
      <w:r w:rsidR="002A0538">
        <w:rPr>
          <w:rFonts w:ascii="Times New Roman" w:hAnsi="Times New Roman" w:cs="Times New Roman"/>
        </w:rPr>
        <w:t>93</w:t>
      </w:r>
    </w:p>
    <w:p w14:paraId="04F60337" w14:textId="77777777" w:rsidR="00B45EA8" w:rsidRPr="000341E1" w:rsidRDefault="00B45EA8" w:rsidP="00B45EA8">
      <w:pPr>
        <w:jc w:val="center"/>
        <w:rPr>
          <w:rFonts w:ascii="Times New Roman" w:hAnsi="Times New Roman" w:cs="Times New Roman"/>
          <w:b/>
        </w:rPr>
      </w:pPr>
      <w:r w:rsidRPr="000341E1">
        <w:rPr>
          <w:rFonts w:ascii="Times New Roman" w:hAnsi="Times New Roman" w:cs="Times New Roman"/>
          <w:b/>
        </w:rPr>
        <w:t>Tehniskā specifikācija – Tehniskā piedāvājuma forma</w:t>
      </w:r>
    </w:p>
    <w:p w14:paraId="6CE61B43" w14:textId="77777777" w:rsidR="00B45EA8" w:rsidRPr="000341E1" w:rsidRDefault="00B45EA8" w:rsidP="00B45EA8">
      <w:pPr>
        <w:tabs>
          <w:tab w:val="center" w:pos="4819"/>
        </w:tabs>
        <w:jc w:val="center"/>
        <w:rPr>
          <w:rFonts w:ascii="Times New Roman" w:eastAsia="Cambria" w:hAnsi="Times New Roman" w:cs="Times New Roman"/>
          <w:b/>
          <w:kern w:val="56"/>
        </w:rPr>
      </w:pPr>
      <w:r w:rsidRPr="000341E1">
        <w:rPr>
          <w:rFonts w:ascii="Times New Roman" w:eastAsia="Cambria" w:hAnsi="Times New Roman" w:cs="Times New Roman"/>
          <w:b/>
          <w:kern w:val="56"/>
        </w:rPr>
        <w:t>Atklātam konkursam „</w:t>
      </w:r>
      <w:r w:rsidR="002A0538" w:rsidRPr="002A0538">
        <w:t xml:space="preserve"> </w:t>
      </w:r>
      <w:r w:rsidR="002A0538" w:rsidRPr="002A0538">
        <w:rPr>
          <w:rFonts w:ascii="Times New Roman" w:hAnsi="Times New Roman" w:cs="Times New Roman"/>
          <w:b/>
        </w:rPr>
        <w:t>Materiālu un izejvielu iegāde ERAF projektu ietvaros</w:t>
      </w:r>
      <w:r w:rsidRPr="000341E1">
        <w:rPr>
          <w:rFonts w:ascii="Times New Roman" w:eastAsia="Cambria" w:hAnsi="Times New Roman" w:cs="Times New Roman"/>
          <w:b/>
          <w:bCs/>
          <w:smallCaps/>
          <w:kern w:val="56"/>
        </w:rPr>
        <w:t>”</w:t>
      </w:r>
      <w:r w:rsidRPr="000341E1">
        <w:rPr>
          <w:rFonts w:ascii="Times New Roman" w:eastAsia="Cambria" w:hAnsi="Times New Roman" w:cs="Times New Roman"/>
          <w:kern w:val="56"/>
        </w:rPr>
        <w:t xml:space="preserve">, </w:t>
      </w:r>
      <w:r w:rsidR="002A0538">
        <w:rPr>
          <w:rFonts w:ascii="Times New Roman" w:eastAsia="Cambria" w:hAnsi="Times New Roman" w:cs="Times New Roman"/>
          <w:b/>
          <w:kern w:val="56"/>
        </w:rPr>
        <w:t>ID Nr.: RTU – 2018/93</w:t>
      </w:r>
    </w:p>
    <w:p w14:paraId="52B0C1B7" w14:textId="7DB279ED" w:rsidR="00C45255" w:rsidRDefault="00B45EA8" w:rsidP="00C45255">
      <w:pPr>
        <w:jc w:val="center"/>
        <w:rPr>
          <w:rFonts w:ascii="Times New Roman" w:eastAsia="Cambria" w:hAnsi="Times New Roman" w:cs="Times New Roman"/>
          <w:i/>
          <w:kern w:val="56"/>
        </w:rPr>
      </w:pPr>
      <w:r w:rsidRPr="000341E1">
        <w:rPr>
          <w:rFonts w:ascii="Times New Roman" w:eastAsia="Cambria" w:hAnsi="Times New Roman" w:cs="Times New Roman"/>
          <w:i/>
          <w:kern w:val="56"/>
        </w:rPr>
        <w:t xml:space="preserve">Iepirkuma </w:t>
      </w:r>
      <w:r w:rsidR="005C3BFD">
        <w:rPr>
          <w:rFonts w:ascii="Times New Roman" w:eastAsia="Cambria" w:hAnsi="Times New Roman" w:cs="Times New Roman"/>
          <w:i/>
          <w:kern w:val="56"/>
        </w:rPr>
        <w:t>daļā Nr.4</w:t>
      </w:r>
      <w:bookmarkStart w:id="0" w:name="_GoBack"/>
      <w:bookmarkEnd w:id="0"/>
      <w:r w:rsidRPr="000341E1">
        <w:rPr>
          <w:rFonts w:ascii="Times New Roman" w:eastAsia="Cambria" w:hAnsi="Times New Roman" w:cs="Times New Roman"/>
          <w:i/>
          <w:kern w:val="56"/>
        </w:rPr>
        <w:t xml:space="preserve"> “</w:t>
      </w:r>
      <w:r w:rsidR="009868E9" w:rsidRPr="009868E9">
        <w:rPr>
          <w:rFonts w:ascii="Times New Roman" w:hAnsi="Times New Roman" w:cs="Times New Roman"/>
          <w:bCs/>
          <w:i/>
        </w:rPr>
        <w:t xml:space="preserve">Tehniskais </w:t>
      </w:r>
      <w:proofErr w:type="spellStart"/>
      <w:r w:rsidR="009868E9" w:rsidRPr="009868E9">
        <w:rPr>
          <w:rFonts w:ascii="Times New Roman" w:hAnsi="Times New Roman" w:cs="Times New Roman"/>
          <w:bCs/>
          <w:i/>
        </w:rPr>
        <w:t>adhezīvs</w:t>
      </w:r>
      <w:proofErr w:type="spellEnd"/>
      <w:r w:rsidRPr="000341E1">
        <w:rPr>
          <w:rFonts w:ascii="Times New Roman" w:eastAsia="Cambria" w:hAnsi="Times New Roman" w:cs="Times New Roman"/>
          <w:i/>
          <w:kern w:val="56"/>
        </w:rPr>
        <w:t>”</w:t>
      </w:r>
    </w:p>
    <w:tbl>
      <w:tblPr>
        <w:tblW w:w="14471"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543"/>
        <w:gridCol w:w="6856"/>
        <w:gridCol w:w="954"/>
        <w:gridCol w:w="4635"/>
      </w:tblGrid>
      <w:tr w:rsidR="009868E9" w:rsidRPr="00961E3F" w14:paraId="4F6B2908" w14:textId="77777777" w:rsidTr="007A3FB4">
        <w:trPr>
          <w:trHeight w:val="433"/>
        </w:trPr>
        <w:tc>
          <w:tcPr>
            <w:tcW w:w="483" w:type="dxa"/>
            <w:vMerge w:val="restart"/>
            <w:shd w:val="clear" w:color="auto" w:fill="auto"/>
            <w:noWrap/>
            <w:hideMark/>
          </w:tcPr>
          <w:p w14:paraId="52D0CDF7" w14:textId="77777777" w:rsidR="009868E9" w:rsidRPr="00961E3F" w:rsidRDefault="009868E9" w:rsidP="007A3FB4">
            <w:pPr>
              <w:jc w:val="center"/>
              <w:rPr>
                <w:rFonts w:ascii="Times New Roman" w:eastAsia="Times New Roman" w:hAnsi="Times New Roman" w:cs="Times New Roman"/>
                <w:b/>
                <w:bCs/>
              </w:rPr>
            </w:pPr>
            <w:proofErr w:type="spellStart"/>
            <w:r w:rsidRPr="00961E3F">
              <w:rPr>
                <w:rFonts w:ascii="Times New Roman" w:eastAsia="Times New Roman" w:hAnsi="Times New Roman" w:cs="Times New Roman"/>
                <w:b/>
                <w:bCs/>
              </w:rPr>
              <w:t>Nr.p.k</w:t>
            </w:r>
            <w:proofErr w:type="spellEnd"/>
            <w:r w:rsidRPr="00961E3F">
              <w:rPr>
                <w:rFonts w:ascii="Times New Roman" w:eastAsia="Times New Roman" w:hAnsi="Times New Roman" w:cs="Times New Roman"/>
                <w:b/>
                <w:bCs/>
              </w:rPr>
              <w:t>.</w:t>
            </w:r>
          </w:p>
        </w:tc>
        <w:tc>
          <w:tcPr>
            <w:tcW w:w="9353" w:type="dxa"/>
            <w:gridSpan w:val="3"/>
            <w:vMerge w:val="restart"/>
            <w:shd w:val="clear" w:color="auto" w:fill="auto"/>
            <w:noWrap/>
          </w:tcPr>
          <w:p w14:paraId="2F7A6CD3"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Tehniskā specifikācija</w:t>
            </w:r>
          </w:p>
        </w:tc>
        <w:tc>
          <w:tcPr>
            <w:tcW w:w="4635" w:type="dxa"/>
            <w:vMerge w:val="restart"/>
            <w:shd w:val="clear" w:color="auto" w:fill="auto"/>
            <w:noWrap/>
            <w:hideMark/>
          </w:tcPr>
          <w:p w14:paraId="150C83F6" w14:textId="77777777" w:rsidR="009868E9" w:rsidRPr="000341E1" w:rsidRDefault="009868E9" w:rsidP="009868E9">
            <w:pPr>
              <w:jc w:val="center"/>
              <w:rPr>
                <w:rFonts w:ascii="Times New Roman" w:hAnsi="Times New Roman" w:cs="Times New Roman"/>
                <w:b/>
              </w:rPr>
            </w:pPr>
            <w:r w:rsidRPr="000341E1">
              <w:rPr>
                <w:rFonts w:ascii="Times New Roman" w:hAnsi="Times New Roman" w:cs="Times New Roman"/>
                <w:b/>
              </w:rPr>
              <w:t>Tehniskais piedāvājums</w:t>
            </w:r>
          </w:p>
          <w:p w14:paraId="06ADAA4E" w14:textId="1C2F3C60" w:rsidR="009868E9" w:rsidRPr="00961E3F" w:rsidRDefault="009868E9" w:rsidP="009868E9">
            <w:pPr>
              <w:jc w:val="both"/>
              <w:rPr>
                <w:rFonts w:ascii="Times New Roman" w:eastAsia="Times New Roman" w:hAnsi="Times New Roman" w:cs="Times New Roman"/>
                <w:b/>
                <w:bCs/>
              </w:rPr>
            </w:pPr>
            <w:r w:rsidRPr="000341E1">
              <w:rPr>
                <w:rFonts w:ascii="Times New Roman" w:hAnsi="Times New Roman" w:cs="Times New Roman"/>
                <w:b/>
                <w:i/>
              </w:rPr>
              <w:t>(</w:t>
            </w:r>
            <w:r w:rsidRPr="000341E1">
              <w:rPr>
                <w:rFonts w:ascii="Times New Roman" w:hAnsi="Times New Roman" w:cs="Times New Roman"/>
                <w:b/>
                <w:bCs/>
                <w:i/>
              </w:rPr>
              <w:t xml:space="preserve">Pretendentam Tehniskajā piedāvājumā jānorāda preces nosaukums, ražotājs, modelis, numurs (ja pieejams), tehniskais apraksts, </w:t>
            </w:r>
            <w:r w:rsidRPr="000341E1">
              <w:rPr>
                <w:rFonts w:ascii="Times New Roman" w:hAnsi="Times New Roman" w:cs="Times New Roman"/>
                <w:b/>
                <w:i/>
              </w:rPr>
              <w:t>kas apliecina katras prasības (parametra) izpildi</w:t>
            </w:r>
            <w:r w:rsidRPr="000341E1">
              <w:rPr>
                <w:rFonts w:ascii="Times New Roman" w:hAnsi="Times New Roman" w:cs="Times New Roman"/>
                <w:b/>
                <w:bCs/>
                <w:i/>
              </w:rPr>
              <w:t xml:space="preserve">, </w:t>
            </w:r>
            <w:r w:rsidRPr="000341E1">
              <w:rPr>
                <w:rFonts w:ascii="Times New Roman" w:hAnsi="Times New Roman" w:cs="Times New Roman"/>
                <w:b/>
                <w:i/>
              </w:rPr>
              <w:t>ražotāja izdota dokumenta, kas pievienota piedāvājumam, lpp., pēc kuras var gūt pārliecību par piedāvātās preces parametru atbilstību prasībām vai norāde uz ražotāja tīmekļvietni.</w:t>
            </w:r>
            <w:r w:rsidRPr="000341E1">
              <w:rPr>
                <w:rFonts w:ascii="Times New Roman" w:hAnsi="Times New Roman" w:cs="Times New Roman"/>
                <w:b/>
                <w:bCs/>
                <w:i/>
              </w:rPr>
              <w:t xml:space="preserve"> (</w:t>
            </w:r>
            <w:r w:rsidRPr="000341E1">
              <w:rPr>
                <w:rFonts w:ascii="Times New Roman" w:hAnsi="Times New Roman" w:cs="Times New Roman"/>
                <w:b/>
                <w:bCs/>
                <w:i/>
                <w:color w:val="auto"/>
              </w:rPr>
              <w:t>Ja Pretendents ir preces ražotājs, tas jānorāda piedāvājumā</w:t>
            </w:r>
            <w:r w:rsidRPr="000341E1">
              <w:rPr>
                <w:rFonts w:ascii="Times New Roman" w:hAnsi="Times New Roman" w:cs="Times New Roman"/>
                <w:b/>
                <w:i/>
                <w:color w:val="auto"/>
              </w:rPr>
              <w:t>)</w:t>
            </w:r>
          </w:p>
        </w:tc>
      </w:tr>
      <w:tr w:rsidR="009868E9" w:rsidRPr="00961E3F" w14:paraId="52090A60" w14:textId="77777777" w:rsidTr="007A3FB4">
        <w:trPr>
          <w:trHeight w:val="433"/>
        </w:trPr>
        <w:tc>
          <w:tcPr>
            <w:tcW w:w="483" w:type="dxa"/>
            <w:vMerge/>
            <w:shd w:val="clear" w:color="auto" w:fill="auto"/>
            <w:noWrap/>
          </w:tcPr>
          <w:p w14:paraId="5D1208AC" w14:textId="77777777" w:rsidR="009868E9" w:rsidRPr="00961E3F" w:rsidRDefault="009868E9" w:rsidP="007A3FB4">
            <w:pPr>
              <w:jc w:val="center"/>
              <w:rPr>
                <w:rFonts w:ascii="Times New Roman" w:eastAsia="Times New Roman" w:hAnsi="Times New Roman" w:cs="Times New Roman"/>
                <w:b/>
                <w:bCs/>
              </w:rPr>
            </w:pPr>
          </w:p>
        </w:tc>
        <w:tc>
          <w:tcPr>
            <w:tcW w:w="9353" w:type="dxa"/>
            <w:gridSpan w:val="3"/>
            <w:vMerge/>
            <w:shd w:val="clear" w:color="auto" w:fill="auto"/>
            <w:noWrap/>
          </w:tcPr>
          <w:p w14:paraId="17E3967D" w14:textId="77777777" w:rsidR="009868E9" w:rsidRPr="00961E3F" w:rsidRDefault="009868E9" w:rsidP="007A3FB4">
            <w:pPr>
              <w:jc w:val="center"/>
              <w:rPr>
                <w:rFonts w:ascii="Times New Roman" w:eastAsia="Times New Roman" w:hAnsi="Times New Roman" w:cs="Times New Roman"/>
                <w:b/>
                <w:bCs/>
              </w:rPr>
            </w:pPr>
          </w:p>
        </w:tc>
        <w:tc>
          <w:tcPr>
            <w:tcW w:w="4635" w:type="dxa"/>
            <w:vMerge/>
            <w:shd w:val="clear" w:color="auto" w:fill="auto"/>
            <w:noWrap/>
          </w:tcPr>
          <w:p w14:paraId="1110F163" w14:textId="77777777" w:rsidR="009868E9" w:rsidRPr="00961E3F" w:rsidRDefault="009868E9" w:rsidP="007A3FB4">
            <w:pPr>
              <w:jc w:val="center"/>
              <w:rPr>
                <w:rFonts w:ascii="Times New Roman" w:eastAsia="Times New Roman" w:hAnsi="Times New Roman" w:cs="Times New Roman"/>
                <w:b/>
                <w:bCs/>
              </w:rPr>
            </w:pPr>
          </w:p>
        </w:tc>
      </w:tr>
      <w:tr w:rsidR="009868E9" w:rsidRPr="00961E3F" w14:paraId="5D9A3069" w14:textId="77777777" w:rsidTr="007A3FB4">
        <w:trPr>
          <w:trHeight w:val="129"/>
        </w:trPr>
        <w:tc>
          <w:tcPr>
            <w:tcW w:w="483" w:type="dxa"/>
            <w:vMerge/>
            <w:shd w:val="clear" w:color="auto" w:fill="auto"/>
            <w:noWrap/>
          </w:tcPr>
          <w:p w14:paraId="3FDFF38B" w14:textId="77777777" w:rsidR="009868E9" w:rsidRPr="00961E3F" w:rsidRDefault="009868E9" w:rsidP="007A3FB4">
            <w:pPr>
              <w:jc w:val="center"/>
              <w:rPr>
                <w:rFonts w:ascii="Times New Roman" w:eastAsia="Times New Roman" w:hAnsi="Times New Roman" w:cs="Times New Roman"/>
                <w:b/>
                <w:bCs/>
              </w:rPr>
            </w:pPr>
          </w:p>
        </w:tc>
        <w:tc>
          <w:tcPr>
            <w:tcW w:w="1543" w:type="dxa"/>
            <w:shd w:val="clear" w:color="auto" w:fill="auto"/>
            <w:noWrap/>
          </w:tcPr>
          <w:p w14:paraId="0D8F0034"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Nosaukums</w:t>
            </w:r>
          </w:p>
        </w:tc>
        <w:tc>
          <w:tcPr>
            <w:tcW w:w="6856" w:type="dxa"/>
            <w:shd w:val="clear" w:color="auto" w:fill="auto"/>
          </w:tcPr>
          <w:p w14:paraId="42078329"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Tehniskais apraksts</w:t>
            </w:r>
          </w:p>
        </w:tc>
        <w:tc>
          <w:tcPr>
            <w:tcW w:w="954" w:type="dxa"/>
          </w:tcPr>
          <w:p w14:paraId="353FA58B" w14:textId="77777777" w:rsidR="009868E9" w:rsidRPr="00961E3F" w:rsidRDefault="009868E9" w:rsidP="007A3FB4">
            <w:pPr>
              <w:jc w:val="center"/>
              <w:rPr>
                <w:rFonts w:ascii="Times New Roman" w:eastAsia="Times New Roman" w:hAnsi="Times New Roman" w:cs="Times New Roman"/>
                <w:b/>
                <w:bCs/>
              </w:rPr>
            </w:pPr>
            <w:r w:rsidRPr="00961E3F">
              <w:rPr>
                <w:rFonts w:ascii="Times New Roman" w:eastAsia="Times New Roman" w:hAnsi="Times New Roman" w:cs="Times New Roman"/>
                <w:b/>
                <w:bCs/>
              </w:rPr>
              <w:t>Daudz.</w:t>
            </w:r>
          </w:p>
        </w:tc>
        <w:tc>
          <w:tcPr>
            <w:tcW w:w="4635" w:type="dxa"/>
            <w:vMerge/>
            <w:shd w:val="clear" w:color="auto" w:fill="auto"/>
            <w:noWrap/>
          </w:tcPr>
          <w:p w14:paraId="65BEA3AE" w14:textId="77777777" w:rsidR="009868E9" w:rsidRPr="00961E3F" w:rsidRDefault="009868E9" w:rsidP="007A3FB4">
            <w:pPr>
              <w:jc w:val="center"/>
              <w:rPr>
                <w:rFonts w:ascii="Times New Roman" w:eastAsia="Times New Roman" w:hAnsi="Times New Roman" w:cs="Times New Roman"/>
                <w:b/>
                <w:bCs/>
              </w:rPr>
            </w:pPr>
          </w:p>
        </w:tc>
      </w:tr>
      <w:tr w:rsidR="009868E9" w:rsidRPr="00961E3F" w14:paraId="0C4A8CEC" w14:textId="77777777" w:rsidTr="007A3FB4">
        <w:trPr>
          <w:trHeight w:val="283"/>
        </w:trPr>
        <w:tc>
          <w:tcPr>
            <w:tcW w:w="483" w:type="dxa"/>
            <w:shd w:val="clear" w:color="auto" w:fill="auto"/>
            <w:noWrap/>
          </w:tcPr>
          <w:p w14:paraId="7F40230D" w14:textId="77777777" w:rsidR="009868E9" w:rsidRPr="00961E3F" w:rsidRDefault="009868E9" w:rsidP="007A3FB4">
            <w:pPr>
              <w:jc w:val="center"/>
              <w:rPr>
                <w:rFonts w:ascii="Times New Roman" w:eastAsia="Times New Roman" w:hAnsi="Times New Roman" w:cs="Times New Roman"/>
              </w:rPr>
            </w:pPr>
            <w:r w:rsidRPr="00961E3F">
              <w:rPr>
                <w:rFonts w:ascii="Times New Roman" w:eastAsia="Times New Roman" w:hAnsi="Times New Roman" w:cs="Times New Roman"/>
              </w:rPr>
              <w:t>1</w:t>
            </w:r>
          </w:p>
        </w:tc>
        <w:tc>
          <w:tcPr>
            <w:tcW w:w="1543" w:type="dxa"/>
            <w:shd w:val="clear" w:color="auto" w:fill="auto"/>
            <w:noWrap/>
          </w:tcPr>
          <w:p w14:paraId="5A8DB40A" w14:textId="77777777" w:rsidR="009868E9" w:rsidRPr="00961E3F" w:rsidRDefault="009868E9" w:rsidP="007A3FB4">
            <w:pPr>
              <w:jc w:val="both"/>
              <w:rPr>
                <w:rFonts w:ascii="Times New Roman" w:eastAsia="Times New Roman" w:hAnsi="Times New Roman" w:cs="Times New Roman"/>
                <w:color w:val="121212"/>
              </w:rPr>
            </w:pPr>
            <w:r w:rsidRPr="00961E3F">
              <w:rPr>
                <w:rFonts w:ascii="Times New Roman" w:eastAsia="Times New Roman" w:hAnsi="Times New Roman" w:cs="Times New Roman"/>
                <w:color w:val="121212"/>
              </w:rPr>
              <w:t xml:space="preserve">Līme </w:t>
            </w:r>
          </w:p>
          <w:p w14:paraId="0940C977" w14:textId="77777777" w:rsidR="009868E9" w:rsidRPr="00961E3F" w:rsidRDefault="009868E9" w:rsidP="007A3FB4">
            <w:pPr>
              <w:jc w:val="both"/>
              <w:rPr>
                <w:rFonts w:ascii="Times New Roman" w:hAnsi="Times New Roman" w:cs="Times New Roman"/>
              </w:rPr>
            </w:pPr>
          </w:p>
          <w:p w14:paraId="157D87F1" w14:textId="77777777" w:rsidR="009868E9" w:rsidRPr="00961E3F" w:rsidRDefault="009868E9" w:rsidP="007A3FB4">
            <w:pPr>
              <w:rPr>
                <w:rFonts w:ascii="Times New Roman" w:hAnsi="Times New Roman" w:cs="Times New Roman"/>
              </w:rPr>
            </w:pPr>
          </w:p>
        </w:tc>
        <w:tc>
          <w:tcPr>
            <w:tcW w:w="6856" w:type="dxa"/>
            <w:shd w:val="clear" w:color="auto" w:fill="auto"/>
            <w:vAlign w:val="center"/>
          </w:tcPr>
          <w:p w14:paraId="0BD4D463" w14:textId="77777777" w:rsidR="009868E9" w:rsidRDefault="009868E9" w:rsidP="007A3FB4">
            <w:pPr>
              <w:jc w:val="both"/>
              <w:rPr>
                <w:rFonts w:ascii="Times New Roman" w:hAnsi="Times New Roman" w:cs="Times New Roman"/>
              </w:rPr>
            </w:pPr>
            <w:r>
              <w:rPr>
                <w:rFonts w:ascii="Times New Roman" w:hAnsi="Times New Roman" w:cs="Times New Roman"/>
              </w:rPr>
              <w:t>P</w:t>
            </w:r>
            <w:r w:rsidRPr="00FE188F">
              <w:rPr>
                <w:rFonts w:ascii="Times New Roman" w:hAnsi="Times New Roman" w:cs="Times New Roman"/>
              </w:rPr>
              <w:t xml:space="preserve">lastisks, </w:t>
            </w:r>
            <w:proofErr w:type="spellStart"/>
            <w:r w:rsidRPr="00FE188F">
              <w:rPr>
                <w:rFonts w:ascii="Times New Roman" w:hAnsi="Times New Roman" w:cs="Times New Roman"/>
              </w:rPr>
              <w:t>divkomponentu</w:t>
            </w:r>
            <w:proofErr w:type="spellEnd"/>
            <w:r w:rsidRPr="00FE188F">
              <w:rPr>
                <w:rFonts w:ascii="Times New Roman" w:hAnsi="Times New Roman" w:cs="Times New Roman"/>
              </w:rPr>
              <w:t xml:space="preserve"> </w:t>
            </w:r>
            <w:proofErr w:type="spellStart"/>
            <w:r w:rsidRPr="00FE188F">
              <w:rPr>
                <w:rFonts w:ascii="Times New Roman" w:hAnsi="Times New Roman" w:cs="Times New Roman"/>
              </w:rPr>
              <w:t>adhezīvs</w:t>
            </w:r>
            <w:proofErr w:type="spellEnd"/>
            <w:r w:rsidRPr="00FE188F">
              <w:rPr>
                <w:rFonts w:ascii="Times New Roman" w:hAnsi="Times New Roman" w:cs="Times New Roman"/>
              </w:rPr>
              <w:t xml:space="preserve"> komplekts (pamatnes tilpums </w:t>
            </w:r>
            <w:r>
              <w:rPr>
                <w:rFonts w:ascii="Times New Roman" w:hAnsi="Times New Roman" w:cs="Times New Roman"/>
              </w:rPr>
              <w:t xml:space="preserve">ne mazāk kā </w:t>
            </w:r>
            <w:r w:rsidRPr="00FE188F">
              <w:rPr>
                <w:rFonts w:ascii="Times New Roman" w:hAnsi="Times New Roman" w:cs="Times New Roman"/>
              </w:rPr>
              <w:t xml:space="preserve">38,4 ml, paātrinātāja tilpums </w:t>
            </w:r>
            <w:r>
              <w:rPr>
                <w:rFonts w:ascii="Times New Roman" w:hAnsi="Times New Roman" w:cs="Times New Roman"/>
              </w:rPr>
              <w:t xml:space="preserve">ne mazāk kā </w:t>
            </w:r>
            <w:r w:rsidRPr="00FE188F">
              <w:rPr>
                <w:rFonts w:ascii="Times New Roman" w:hAnsi="Times New Roman" w:cs="Times New Roman"/>
              </w:rPr>
              <w:t>59.1 ml, pelēkā krāsā). Nodrošina augstu savienojuma izturību pret atraušanos un pārbīdi. Salīmē gumiju, metālu, koku, plastmasu un</w:t>
            </w:r>
            <w:r>
              <w:rPr>
                <w:rFonts w:ascii="Times New Roman" w:hAnsi="Times New Roman" w:cs="Times New Roman"/>
              </w:rPr>
              <w:t xml:space="preserve"> betonu</w:t>
            </w:r>
            <w:r w:rsidRPr="00FE188F">
              <w:rPr>
                <w:rFonts w:ascii="Times New Roman" w:hAnsi="Times New Roman" w:cs="Times New Roman"/>
              </w:rPr>
              <w:t>.</w:t>
            </w:r>
          </w:p>
          <w:p w14:paraId="22914886" w14:textId="77777777" w:rsidR="009868E9" w:rsidRPr="004A30BA" w:rsidRDefault="009868E9" w:rsidP="007A3FB4">
            <w:pPr>
              <w:rPr>
                <w:rFonts w:ascii="Times New Roman" w:hAnsi="Times New Roman" w:cs="Times New Roman"/>
              </w:rPr>
            </w:pPr>
            <w:r>
              <w:rPr>
                <w:rFonts w:ascii="Times New Roman" w:hAnsi="Times New Roman" w:cs="Times New Roman"/>
              </w:rPr>
              <w:t xml:space="preserve">Piemēram: </w:t>
            </w:r>
            <w:hyperlink r:id="rId5" w:history="1">
              <w:r w:rsidRPr="00961E3F">
                <w:rPr>
                  <w:rStyle w:val="Hyperlink"/>
                  <w:rFonts w:ascii="Times New Roman" w:hAnsi="Times New Roman" w:cs="Times New Roman"/>
                </w:rPr>
                <w:t>https://dragonplate.com/ecart/product.asp?pID=699&amp;cID=133</w:t>
              </w:r>
            </w:hyperlink>
          </w:p>
        </w:tc>
        <w:tc>
          <w:tcPr>
            <w:tcW w:w="954" w:type="dxa"/>
          </w:tcPr>
          <w:p w14:paraId="3A980B21" w14:textId="77777777" w:rsidR="009868E9" w:rsidRPr="00961E3F" w:rsidRDefault="009868E9" w:rsidP="007A3FB4">
            <w:pPr>
              <w:jc w:val="center"/>
              <w:rPr>
                <w:rFonts w:ascii="Times New Roman" w:hAnsi="Times New Roman" w:cs="Times New Roman"/>
              </w:rPr>
            </w:pPr>
            <w:r w:rsidRPr="00961E3F">
              <w:rPr>
                <w:rFonts w:ascii="Times New Roman" w:hAnsi="Times New Roman" w:cs="Times New Roman"/>
              </w:rPr>
              <w:t xml:space="preserve">10 </w:t>
            </w:r>
            <w:proofErr w:type="spellStart"/>
            <w:r w:rsidRPr="00961E3F">
              <w:rPr>
                <w:rFonts w:ascii="Times New Roman" w:hAnsi="Times New Roman" w:cs="Times New Roman"/>
              </w:rPr>
              <w:t>gab</w:t>
            </w:r>
            <w:proofErr w:type="spellEnd"/>
          </w:p>
        </w:tc>
        <w:tc>
          <w:tcPr>
            <w:tcW w:w="4635" w:type="dxa"/>
            <w:shd w:val="clear" w:color="auto" w:fill="auto"/>
          </w:tcPr>
          <w:p w14:paraId="75EFD1A5" w14:textId="77777777" w:rsidR="009868E9" w:rsidRPr="00961E3F" w:rsidRDefault="009868E9" w:rsidP="007A3FB4">
            <w:pPr>
              <w:rPr>
                <w:rFonts w:ascii="Times New Roman" w:eastAsia="Times New Roman" w:hAnsi="Times New Roman" w:cs="Times New Roman"/>
              </w:rPr>
            </w:pPr>
          </w:p>
        </w:tc>
      </w:tr>
    </w:tbl>
    <w:p w14:paraId="52EE0824" w14:textId="2BF09A4C" w:rsidR="00B45EA8" w:rsidRPr="000341E1" w:rsidRDefault="00B45EA8" w:rsidP="00AD4668">
      <w:pPr>
        <w:spacing w:after="0" w:line="240" w:lineRule="auto"/>
        <w:ind w:right="-450"/>
        <w:jc w:val="both"/>
        <w:rPr>
          <w:rFonts w:ascii="Times New Roman" w:eastAsia="Cambria" w:hAnsi="Times New Roman" w:cs="Times New Roman"/>
          <w:b/>
          <w:kern w:val="56"/>
        </w:rPr>
      </w:pPr>
      <w:r w:rsidRPr="000341E1">
        <w:rPr>
          <w:rFonts w:ascii="Times New Roman" w:eastAsia="Cambria" w:hAnsi="Times New Roman" w:cs="Times New Roman"/>
          <w:b/>
          <w:kern w:val="56"/>
        </w:rPr>
        <w:t xml:space="preserve">Vispārīgās prasības: </w:t>
      </w:r>
    </w:p>
    <w:p w14:paraId="10BB2605"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Preču piegādi un izkraušanu Piegādātājs veic Pasūtītāja telpās Pasūtītāja atbildīgās personas klātbūtnē. </w:t>
      </w:r>
    </w:p>
    <w:p w14:paraId="76AE5898"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Preču iepakojumam jābūt tādam, lai tiktu maksimāli samazināta iespēja sabojāt Preci tās transportēšanas laikā.</w:t>
      </w:r>
    </w:p>
    <w:p w14:paraId="1989A3B3" w14:textId="77777777" w:rsidR="002F1390"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 xml:space="preserve">Precēm jābūt jaunām un iepriekš nelietotām. </w:t>
      </w:r>
      <w:r w:rsidR="002F1390" w:rsidRPr="000341E1">
        <w:rPr>
          <w:rFonts w:ascii="Times New Roman" w:eastAsia="Cambria" w:hAnsi="Times New Roman" w:cs="Times New Roman"/>
          <w:kern w:val="56"/>
        </w:rPr>
        <w:t>Pretendents apliecina, ka, līguma slēgšanas tiesību piešķiršanas gadījumā, veiks Pasūtītāja personāla apmācību un instruktāžu.</w:t>
      </w:r>
    </w:p>
    <w:p w14:paraId="7368D793"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Ja tehniskajā specifikācijā norādīts konkrēts Preces vai standarta nosaukums vai kāda cita norāde uz specifisku Preces izcelsmi, īpašu procesu, zīmolu vai veidu, kandidāts var piedāvāt ekvivalentas preces vai atbilstību ekvivalentiem standartiem, kas atbilst tehniskās specifikācijas prasībām un parametriem.</w:t>
      </w:r>
    </w:p>
    <w:p w14:paraId="1823138C" w14:textId="77777777" w:rsidR="00B45EA8" w:rsidRPr="000341E1" w:rsidRDefault="00B45EA8" w:rsidP="00AD4668">
      <w:pPr>
        <w:spacing w:after="0" w:line="240" w:lineRule="auto"/>
        <w:ind w:right="-450"/>
        <w:jc w:val="both"/>
        <w:rPr>
          <w:rFonts w:ascii="Times New Roman" w:eastAsia="Cambria" w:hAnsi="Times New Roman" w:cs="Times New Roman"/>
          <w:kern w:val="56"/>
        </w:rPr>
      </w:pPr>
      <w:r w:rsidRPr="000341E1">
        <w:rPr>
          <w:rFonts w:ascii="Times New Roman" w:eastAsia="Cambria" w:hAnsi="Times New Roman" w:cs="Times New Roman"/>
          <w:kern w:val="56"/>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1D9858AE" w14:textId="77777777" w:rsidR="00375201" w:rsidRDefault="00375201" w:rsidP="00B45EA8">
      <w:pPr>
        <w:tabs>
          <w:tab w:val="center" w:pos="4819"/>
        </w:tabs>
        <w:spacing w:after="0" w:line="240" w:lineRule="auto"/>
        <w:rPr>
          <w:rFonts w:ascii="Times New Roman" w:eastAsia="Cambria" w:hAnsi="Times New Roman" w:cs="Times New Roman"/>
          <w:kern w:val="56"/>
        </w:rPr>
      </w:pPr>
    </w:p>
    <w:p w14:paraId="731F738D" w14:textId="068B0054" w:rsidR="00B45EA8" w:rsidRPr="000341E1" w:rsidRDefault="00B45EA8" w:rsidP="00B45EA8">
      <w:pPr>
        <w:tabs>
          <w:tab w:val="center" w:pos="4819"/>
        </w:tabs>
        <w:spacing w:after="0" w:line="240" w:lineRule="auto"/>
        <w:rPr>
          <w:rFonts w:ascii="Times New Roman" w:eastAsia="Cambria" w:hAnsi="Times New Roman" w:cs="Times New Roman"/>
          <w:kern w:val="56"/>
        </w:rPr>
      </w:pPr>
      <w:r w:rsidRPr="000341E1">
        <w:rPr>
          <w:rFonts w:ascii="Times New Roman" w:eastAsia="Cambria" w:hAnsi="Times New Roman" w:cs="Times New Roman"/>
          <w:kern w:val="56"/>
        </w:rPr>
        <w:t>Pretendenta nosaukums un reģistrācijas Nr.__________________________</w:t>
      </w:r>
    </w:p>
    <w:p w14:paraId="18A0D8EB" w14:textId="77777777" w:rsidR="00FF25B7" w:rsidRPr="000341E1" w:rsidRDefault="00FF25B7"/>
    <w:sectPr w:rsidR="00FF25B7" w:rsidRPr="000341E1" w:rsidSect="00B45EA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9074F"/>
    <w:multiLevelType w:val="hybridMultilevel"/>
    <w:tmpl w:val="FEC09AB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0DA2D51"/>
    <w:multiLevelType w:val="hybridMultilevel"/>
    <w:tmpl w:val="90BE654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A8"/>
    <w:rsid w:val="000341E1"/>
    <w:rsid w:val="00152363"/>
    <w:rsid w:val="00210A52"/>
    <w:rsid w:val="00293355"/>
    <w:rsid w:val="002A0538"/>
    <w:rsid w:val="002F1390"/>
    <w:rsid w:val="003077B8"/>
    <w:rsid w:val="00375201"/>
    <w:rsid w:val="003778B0"/>
    <w:rsid w:val="003C5327"/>
    <w:rsid w:val="0041114A"/>
    <w:rsid w:val="005C3BFD"/>
    <w:rsid w:val="00694B35"/>
    <w:rsid w:val="00887C4B"/>
    <w:rsid w:val="008E0B87"/>
    <w:rsid w:val="00973A88"/>
    <w:rsid w:val="009868E9"/>
    <w:rsid w:val="00A34784"/>
    <w:rsid w:val="00A944C0"/>
    <w:rsid w:val="00AC159E"/>
    <w:rsid w:val="00AD4668"/>
    <w:rsid w:val="00B355A4"/>
    <w:rsid w:val="00B45EA8"/>
    <w:rsid w:val="00C1486A"/>
    <w:rsid w:val="00C45255"/>
    <w:rsid w:val="00DD52AE"/>
    <w:rsid w:val="00E91D1F"/>
    <w:rsid w:val="00F224DF"/>
    <w:rsid w:val="00F95A1B"/>
    <w:rsid w:val="00FF25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568F"/>
  <w15:chartTrackingRefBased/>
  <w15:docId w15:val="{0F193125-BE4F-49D0-BA58-DD3E092B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5EA8"/>
    <w:pPr>
      <w:pBdr>
        <w:top w:val="nil"/>
        <w:left w:val="nil"/>
        <w:bottom w:val="nil"/>
        <w:right w:val="nil"/>
        <w:between w:val="nil"/>
      </w:pBdr>
    </w:pPr>
    <w:rPr>
      <w:rFonts w:ascii="Calibri" w:eastAsia="Calibri" w:hAnsi="Calibri" w:cs="Calibri"/>
      <w:color w:val="00000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5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45EA8"/>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 w:type="character" w:customStyle="1" w:styleId="ListParagraphChar">
    <w:name w:val="List Paragraph Char"/>
    <w:link w:val="ListParagraph"/>
    <w:uiPriority w:val="34"/>
    <w:locked/>
    <w:rsid w:val="00B45EA8"/>
  </w:style>
  <w:style w:type="paragraph" w:styleId="NoSpacing">
    <w:name w:val="No Spacing"/>
    <w:uiPriority w:val="1"/>
    <w:qFormat/>
    <w:rsid w:val="00B45EA8"/>
    <w:pPr>
      <w:spacing w:after="0" w:line="240" w:lineRule="auto"/>
    </w:pPr>
  </w:style>
  <w:style w:type="character" w:styleId="CommentReference">
    <w:name w:val="annotation reference"/>
    <w:basedOn w:val="DefaultParagraphFont"/>
    <w:uiPriority w:val="99"/>
    <w:semiHidden/>
    <w:unhideWhenUsed/>
    <w:rsid w:val="002A0538"/>
    <w:rPr>
      <w:sz w:val="16"/>
      <w:szCs w:val="16"/>
    </w:rPr>
  </w:style>
  <w:style w:type="paragraph" w:styleId="CommentText">
    <w:name w:val="annotation text"/>
    <w:basedOn w:val="Normal"/>
    <w:link w:val="CommentTextChar"/>
    <w:uiPriority w:val="99"/>
    <w:semiHidden/>
    <w:unhideWhenUsed/>
    <w:rsid w:val="002A0538"/>
    <w:pPr>
      <w:spacing w:line="240" w:lineRule="auto"/>
    </w:pPr>
    <w:rPr>
      <w:sz w:val="20"/>
      <w:szCs w:val="20"/>
    </w:rPr>
  </w:style>
  <w:style w:type="character" w:customStyle="1" w:styleId="CommentTextChar">
    <w:name w:val="Comment Text Char"/>
    <w:basedOn w:val="DefaultParagraphFont"/>
    <w:link w:val="CommentText"/>
    <w:uiPriority w:val="99"/>
    <w:semiHidden/>
    <w:rsid w:val="002A0538"/>
    <w:rPr>
      <w:rFonts w:ascii="Calibri" w:eastAsia="Calibri" w:hAnsi="Calibri" w:cs="Calibri"/>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2A0538"/>
    <w:rPr>
      <w:b/>
      <w:bCs/>
    </w:rPr>
  </w:style>
  <w:style w:type="character" w:customStyle="1" w:styleId="CommentSubjectChar">
    <w:name w:val="Comment Subject Char"/>
    <w:basedOn w:val="CommentTextChar"/>
    <w:link w:val="CommentSubject"/>
    <w:uiPriority w:val="99"/>
    <w:semiHidden/>
    <w:rsid w:val="002A0538"/>
    <w:rPr>
      <w:rFonts w:ascii="Calibri" w:eastAsia="Calibri" w:hAnsi="Calibri" w:cs="Calibri"/>
      <w:b/>
      <w:bCs/>
      <w:color w:val="000000"/>
      <w:sz w:val="20"/>
      <w:szCs w:val="20"/>
      <w:lang w:eastAsia="lv-LV"/>
    </w:rPr>
  </w:style>
  <w:style w:type="paragraph" w:styleId="BalloonText">
    <w:name w:val="Balloon Text"/>
    <w:basedOn w:val="Normal"/>
    <w:link w:val="BalloonTextChar"/>
    <w:uiPriority w:val="99"/>
    <w:semiHidden/>
    <w:unhideWhenUsed/>
    <w:rsid w:val="002A0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38"/>
    <w:rPr>
      <w:rFonts w:ascii="Segoe UI" w:eastAsia="Calibri" w:hAnsi="Segoe UI" w:cs="Segoe UI"/>
      <w:color w:val="000000"/>
      <w:sz w:val="18"/>
      <w:szCs w:val="18"/>
      <w:lang w:eastAsia="lv-LV"/>
    </w:rPr>
  </w:style>
  <w:style w:type="character" w:styleId="Hyperlink">
    <w:name w:val="Hyperlink"/>
    <w:basedOn w:val="DefaultParagraphFont"/>
    <w:uiPriority w:val="99"/>
    <w:unhideWhenUsed/>
    <w:rsid w:val="001523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agonplate.com/ecart/product.asp?pID=699&amp;cID=1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1579</Words>
  <Characters>901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23</cp:revision>
  <dcterms:created xsi:type="dcterms:W3CDTF">2018-03-15T08:46:00Z</dcterms:created>
  <dcterms:modified xsi:type="dcterms:W3CDTF">2018-09-12T12:08:00Z</dcterms:modified>
</cp:coreProperties>
</file>