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B5B651" w14:textId="1CBCD794" w:rsidR="004950CC" w:rsidRPr="0096130F" w:rsidRDefault="004950CC" w:rsidP="004950CC">
      <w:pPr>
        <w:jc w:val="right"/>
        <w:rPr>
          <w:b/>
          <w:sz w:val="22"/>
          <w:szCs w:val="22"/>
          <w:lang w:val="lv-LV"/>
        </w:rPr>
      </w:pPr>
      <w:r>
        <w:rPr>
          <w:b/>
          <w:sz w:val="22"/>
          <w:szCs w:val="22"/>
          <w:lang w:val="lv-LV"/>
        </w:rPr>
        <w:t>APSTIPRINĀTS</w:t>
      </w:r>
    </w:p>
    <w:p w14:paraId="359D9E91" w14:textId="77777777" w:rsidR="004950CC" w:rsidRPr="0096130F" w:rsidRDefault="004950CC" w:rsidP="004950CC">
      <w:pPr>
        <w:jc w:val="right"/>
        <w:rPr>
          <w:sz w:val="22"/>
          <w:szCs w:val="22"/>
          <w:lang w:val="lv-LV"/>
        </w:rPr>
      </w:pPr>
      <w:r w:rsidRPr="0096130F">
        <w:rPr>
          <w:sz w:val="22"/>
          <w:szCs w:val="22"/>
          <w:lang w:val="lv-LV"/>
        </w:rPr>
        <w:t>komisijas sēdē, protokols Nr.1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2C9DCE1A" w:rsidR="00A27E9B" w:rsidRPr="004950CC" w:rsidRDefault="00A66B9C" w:rsidP="00535DA1">
      <w:pPr>
        <w:jc w:val="center"/>
        <w:rPr>
          <w:b/>
          <w:bCs/>
          <w:sz w:val="32"/>
          <w:szCs w:val="32"/>
          <w:lang w:val="lv-LV"/>
        </w:rPr>
      </w:pPr>
      <w:r w:rsidRPr="004950CC">
        <w:rPr>
          <w:b/>
          <w:sz w:val="32"/>
          <w:szCs w:val="32"/>
          <w:lang w:val="lv-LV"/>
        </w:rPr>
        <w:t>“</w:t>
      </w:r>
      <w:r w:rsidR="004950CC" w:rsidRPr="004950CC">
        <w:rPr>
          <w:b/>
          <w:bCs/>
          <w:sz w:val="32"/>
          <w:szCs w:val="32"/>
          <w:lang w:val="lv-LV"/>
        </w:rPr>
        <w:t>Dažādu aprīkojumu iegāde RTU STEM studiju programmu modernizēšanai</w:t>
      </w:r>
      <w:r w:rsidRPr="004950CC">
        <w:rPr>
          <w:b/>
          <w:sz w:val="32"/>
          <w:szCs w:val="32"/>
          <w:lang w:val="lv-LV"/>
        </w:rPr>
        <w:t>”</w:t>
      </w:r>
      <w:r w:rsidR="00270E85" w:rsidRPr="004950CC">
        <w:rPr>
          <w:b/>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795BA4EE"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4950CC">
        <w:rPr>
          <w:lang w:val="lv-LV"/>
        </w:rPr>
        <w:t>69</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CA84A24" w:rsidR="00592204" w:rsidRDefault="00592204" w:rsidP="00683BA8">
      <w:pPr>
        <w:jc w:val="center"/>
        <w:rPr>
          <w:lang w:val="lv-LV"/>
        </w:rPr>
      </w:pPr>
    </w:p>
    <w:p w14:paraId="5F3150A5" w14:textId="136C45D8" w:rsidR="004950CC" w:rsidRDefault="004950CC" w:rsidP="00683BA8">
      <w:pPr>
        <w:jc w:val="center"/>
        <w:rPr>
          <w:lang w:val="lv-LV"/>
        </w:rPr>
      </w:pPr>
    </w:p>
    <w:p w14:paraId="3BC023EB" w14:textId="07DA3B5B" w:rsidR="004950CC" w:rsidRDefault="004950CC" w:rsidP="00683BA8">
      <w:pPr>
        <w:jc w:val="center"/>
        <w:rPr>
          <w:lang w:val="lv-LV"/>
        </w:rPr>
      </w:pPr>
    </w:p>
    <w:p w14:paraId="5A23C190" w14:textId="7415DBB7" w:rsidR="004950CC" w:rsidRDefault="004950CC" w:rsidP="00683BA8">
      <w:pPr>
        <w:jc w:val="center"/>
        <w:rPr>
          <w:lang w:val="lv-LV"/>
        </w:rPr>
      </w:pPr>
    </w:p>
    <w:p w14:paraId="059B044E" w14:textId="30060261" w:rsidR="004950CC" w:rsidRDefault="004950CC" w:rsidP="00683BA8">
      <w:pPr>
        <w:jc w:val="center"/>
        <w:rPr>
          <w:lang w:val="lv-LV"/>
        </w:rPr>
      </w:pPr>
    </w:p>
    <w:p w14:paraId="719609D1" w14:textId="1829CFC2" w:rsidR="004950CC" w:rsidRDefault="004950CC" w:rsidP="00683BA8">
      <w:pPr>
        <w:jc w:val="center"/>
        <w:rPr>
          <w:lang w:val="lv-LV"/>
        </w:rPr>
      </w:pPr>
    </w:p>
    <w:p w14:paraId="17140C10" w14:textId="77777777" w:rsidR="004950CC" w:rsidRPr="005757F4" w:rsidRDefault="004950CC"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0E80690B"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5B1250">
        <w:rPr>
          <w:lang w:val="lv-LV"/>
        </w:rPr>
        <w:t>69.</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iestādes R</w:t>
      </w:r>
      <w:r w:rsidR="00216295" w:rsidRPr="005757F4">
        <w:rPr>
          <w:lang w:val="lv-LV"/>
        </w:rPr>
        <w:t xml:space="preserve">eģ.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39C082A7"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5B1250">
        <w:rPr>
          <w:lang w:val="lv-LV"/>
        </w:rPr>
        <w:t>Dažādu a</w:t>
      </w:r>
      <w:r w:rsidR="005B1250">
        <w:rPr>
          <w:bCs/>
          <w:lang w:val="lv-LV"/>
        </w:rPr>
        <w:t>prīkojumu</w:t>
      </w:r>
      <w:r w:rsidR="00103A64" w:rsidRPr="00535DA1">
        <w:rPr>
          <w:bCs/>
          <w:lang w:val="lv-LV"/>
        </w:rPr>
        <w:t xml:space="preserve"> iegāde RTU </w:t>
      </w:r>
      <w:r w:rsidR="00535DA1">
        <w:rPr>
          <w:bCs/>
          <w:lang w:val="lv-LV"/>
        </w:rPr>
        <w:t>STEM studiju programmu modernizēšanai</w:t>
      </w:r>
      <w:r w:rsidR="00A66B9C" w:rsidRPr="00103A64">
        <w:rPr>
          <w:lang w:val="lv-LV"/>
        </w:rPr>
        <w:t>”</w:t>
      </w:r>
      <w:r w:rsidR="00AD6801" w:rsidRPr="00103A64">
        <w:rPr>
          <w:lang w:val="lv-LV"/>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0589DFE9"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005B1250">
        <w:rPr>
          <w:lang w:val="lv-LV" w:eastAsia="lv-LV"/>
        </w:rPr>
        <w:t xml:space="preserve"> – </w:t>
      </w:r>
      <w:r w:rsidRPr="005757F4">
        <w:rPr>
          <w:lang w:val="lv-LV" w:eastAsia="lv-LV"/>
        </w:rPr>
        <w:t>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w:t>
      </w:r>
      <w:r w:rsidRPr="005B1250">
        <w:rPr>
          <w:bCs/>
          <w:color w:val="000000"/>
          <w:spacing w:val="-1"/>
          <w:lang w:val="lv-LV"/>
        </w:rPr>
        <w:t xml:space="preserve">–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3AC8AADE" w:rsidR="00216295" w:rsidRPr="00A05E1E"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27DB13E9" w14:textId="1E141CC2" w:rsidR="00A05E1E" w:rsidRPr="00A05E1E" w:rsidRDefault="00A05E1E" w:rsidP="00A05E1E">
      <w:pPr>
        <w:numPr>
          <w:ilvl w:val="2"/>
          <w:numId w:val="4"/>
        </w:numPr>
        <w:suppressAutoHyphens w:val="0"/>
        <w:jc w:val="both"/>
        <w:rPr>
          <w:bCs/>
          <w:color w:val="000000"/>
          <w:lang w:val="lv-LV" w:eastAsia="lv-LV"/>
        </w:rPr>
      </w:pPr>
      <w:r>
        <w:rPr>
          <w:b/>
          <w:lang w:val="lv-LV"/>
        </w:rPr>
        <w:t>Iepirkuma priekšmets:</w:t>
      </w:r>
      <w:r w:rsidRPr="00A05E1E">
        <w:rPr>
          <w:lang w:val="lv-LV"/>
        </w:rPr>
        <w:t xml:space="preserve"> </w:t>
      </w:r>
      <w:r>
        <w:rPr>
          <w:lang w:val="lv-LV"/>
        </w:rPr>
        <w:t>Dažādu a</w:t>
      </w:r>
      <w:r>
        <w:rPr>
          <w:bCs/>
          <w:lang w:val="lv-LV"/>
        </w:rPr>
        <w:t>prīkojumu</w:t>
      </w:r>
      <w:r w:rsidRPr="00535DA1">
        <w:rPr>
          <w:bCs/>
          <w:lang w:val="lv-LV"/>
        </w:rPr>
        <w:t xml:space="preserve"> iegāde RTU </w:t>
      </w:r>
      <w:r>
        <w:rPr>
          <w:bCs/>
          <w:lang w:val="lv-LV"/>
        </w:rPr>
        <w:t xml:space="preserve">STEM studiju programmu modernizēšanai </w:t>
      </w:r>
      <w:r w:rsidRPr="005757F4">
        <w:rPr>
          <w:lang w:val="lv-LV"/>
        </w:rPr>
        <w:t xml:space="preserve">(turpmāk– Prece), saskaņā ar Tehnisko specifikāciju (Nolikuma </w:t>
      </w:r>
      <w:r w:rsidRPr="009B4445">
        <w:rPr>
          <w:lang w:val="lv-LV"/>
        </w:rPr>
        <w:t>pielikums Nr.2) un iepirkuma līguma noteikumiem (Nolikuma pielikums Nr.4).</w:t>
      </w:r>
    </w:p>
    <w:p w14:paraId="2C4114F3" w14:textId="6075F23E" w:rsidR="00A05E1E" w:rsidRPr="0094472C" w:rsidRDefault="00A05E1E" w:rsidP="00A05E1E">
      <w:pPr>
        <w:numPr>
          <w:ilvl w:val="2"/>
          <w:numId w:val="4"/>
        </w:numPr>
        <w:suppressAutoHyphens w:val="0"/>
        <w:jc w:val="both"/>
        <w:rPr>
          <w:bCs/>
          <w:color w:val="000000"/>
          <w:lang w:val="lv-LV" w:eastAsia="lv-LV"/>
        </w:rPr>
      </w:pPr>
      <w:r w:rsidRPr="0094472C">
        <w:rPr>
          <w:b/>
          <w:lang w:val="lv-LV"/>
        </w:rPr>
        <w:t xml:space="preserve">Iepirkuma priekšmets ir sadalīts šādās daļās: </w:t>
      </w:r>
    </w:p>
    <w:p w14:paraId="7301DBF4" w14:textId="3A812A89" w:rsidR="00CD0DEF" w:rsidRPr="00CD0DEF" w:rsidRDefault="00A05E1E" w:rsidP="00C6476F">
      <w:pPr>
        <w:widowControl w:val="0"/>
        <w:numPr>
          <w:ilvl w:val="3"/>
          <w:numId w:val="4"/>
        </w:numPr>
        <w:suppressAutoHyphens w:val="0"/>
        <w:jc w:val="both"/>
        <w:rPr>
          <w:lang w:val="lv-LV"/>
        </w:rPr>
      </w:pPr>
      <w:r w:rsidRPr="00CD0DEF">
        <w:rPr>
          <w:lang w:val="lv-LV"/>
        </w:rPr>
        <w:t xml:space="preserve">iepirkuma </w:t>
      </w:r>
      <w:r w:rsidRPr="00CD0DEF">
        <w:rPr>
          <w:b/>
          <w:lang w:val="lv-LV"/>
        </w:rPr>
        <w:t>1</w:t>
      </w:r>
      <w:r w:rsidRPr="00CD0DEF">
        <w:rPr>
          <w:lang w:val="lv-LV"/>
        </w:rPr>
        <w:t>.</w:t>
      </w:r>
      <w:r w:rsidRPr="00CD0DEF">
        <w:rPr>
          <w:b/>
          <w:lang w:val="lv-LV"/>
        </w:rPr>
        <w:t>daļa</w:t>
      </w:r>
      <w:r w:rsidRPr="00CD0DEF">
        <w:rPr>
          <w:lang w:val="lv-LV"/>
        </w:rPr>
        <w:t xml:space="preserve">: </w:t>
      </w:r>
      <w:r w:rsidRPr="00CD0DEF">
        <w:rPr>
          <w:i/>
        </w:rPr>
        <w:t>Eilera ļodzes četru gadījumu demonstrācija</w:t>
      </w:r>
      <w:r w:rsidRPr="0094472C">
        <w:t xml:space="preserve">. Galvenā priekšmeta </w:t>
      </w:r>
      <w:r w:rsidRPr="00CD0DEF">
        <w:rPr>
          <w:bCs/>
          <w:color w:val="000000"/>
          <w:lang w:eastAsia="lv-LV"/>
        </w:rPr>
        <w:t xml:space="preserve">CPV kods: </w:t>
      </w:r>
      <w:r w:rsidRPr="00CD0DEF">
        <w:rPr>
          <w:color w:val="000000"/>
          <w:spacing w:val="-1"/>
          <w:lang w:val="lv-LV"/>
        </w:rPr>
        <w:t>38000000-5 (Laboratorijas, optiskās un precīzijas ierīces (izņemot brilles))</w:t>
      </w:r>
      <w:r w:rsidR="00CD0DEF" w:rsidRPr="00CD0DEF">
        <w:rPr>
          <w:color w:val="000000"/>
          <w:spacing w:val="-1"/>
          <w:lang w:val="lv-LV"/>
        </w:rPr>
        <w:t xml:space="preserve">, papildus CPV kods: </w:t>
      </w:r>
      <w:hyperlink r:id="rId8"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24D8059D" w14:textId="634EA500" w:rsidR="00A05E1E" w:rsidRPr="00A05E1E" w:rsidRDefault="00A05E1E" w:rsidP="00A05E1E">
      <w:pPr>
        <w:widowControl w:val="0"/>
        <w:numPr>
          <w:ilvl w:val="3"/>
          <w:numId w:val="4"/>
        </w:numPr>
        <w:suppressAutoHyphens w:val="0"/>
        <w:jc w:val="both"/>
        <w:rPr>
          <w:lang w:val="lv-LV"/>
        </w:rPr>
      </w:pPr>
      <w:r w:rsidRPr="00284E70">
        <w:rPr>
          <w:bCs/>
          <w:color w:val="000000"/>
          <w:lang w:val="lv-LV" w:eastAsia="lv-LV"/>
        </w:rPr>
        <w:t xml:space="preserve">iepirkuma </w:t>
      </w:r>
      <w:r w:rsidRPr="00284E70">
        <w:rPr>
          <w:b/>
          <w:bCs/>
          <w:color w:val="000000"/>
          <w:lang w:val="lv-LV" w:eastAsia="lv-LV"/>
        </w:rPr>
        <w:t>2.daļa</w:t>
      </w:r>
      <w:r w:rsidRPr="00284E70">
        <w:rPr>
          <w:bCs/>
          <w:color w:val="000000"/>
          <w:lang w:val="lv-LV" w:eastAsia="lv-LV"/>
        </w:rPr>
        <w:t xml:space="preserve">: </w:t>
      </w:r>
      <w:r>
        <w:rPr>
          <w:bCs/>
          <w:i/>
          <w:color w:val="000000"/>
          <w:lang w:val="lv-LV" w:eastAsia="lv-LV"/>
        </w:rPr>
        <w:t>Dažādu materiālu siju testa modelis deformāciju noteikšanai un iekšējo piepūļu demonstrācijai</w:t>
      </w:r>
      <w:r w:rsidRPr="00284E70">
        <w:rPr>
          <w:bCs/>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9"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6AAA9A69" w14:textId="736C2965" w:rsidR="00A05E1E" w:rsidRPr="00A05E1E" w:rsidRDefault="00A05E1E" w:rsidP="00A05E1E">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3</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Divu balstu sijas testa modelis iekšējo piepūļu darbības demonstrācijai un deformāciju noteikšanai</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10"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5839A8DA" w14:textId="33207001" w:rsidR="00A05E1E" w:rsidRPr="00A05E1E" w:rsidRDefault="00A05E1E" w:rsidP="00A05E1E">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4</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Piekārta tilta testa modelis ar slogošanas atsvariem un mērinstrumentiem, savietojams montāžas rāmī</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11"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4C48491C" w14:textId="4E79591F" w:rsidR="00A05E1E" w:rsidRPr="00A05E1E" w:rsidRDefault="00A05E1E" w:rsidP="00A05E1E">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5</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Saliekamās plakniskās kopnes modelis ar maināmu shēmu un mehāniskiem tenzodevējiem, savietojams montāžas rāmī</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12"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053ADD99" w14:textId="569249D4" w:rsidR="00906A9B" w:rsidRPr="00A05E1E" w:rsidRDefault="00906A9B" w:rsidP="00906A9B">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6</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Daudzkanālu mērījumu pastiprinātājs</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13"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 xml:space="preserve">Dažādi </w:t>
      </w:r>
      <w:r w:rsidR="00CD0DEF" w:rsidRPr="00CD0DEF">
        <w:rPr>
          <w:color w:val="000000"/>
          <w:spacing w:val="-1"/>
          <w:lang w:val="lv-LV"/>
        </w:rPr>
        <w:lastRenderedPageBreak/>
        <w:t>vērtējuma un pārbaudes instrumenti)</w:t>
      </w:r>
      <w:r w:rsidR="00CD0DEF">
        <w:rPr>
          <w:color w:val="000000"/>
          <w:spacing w:val="-1"/>
          <w:lang w:val="lv-LV"/>
        </w:rPr>
        <w:t>.</w:t>
      </w:r>
    </w:p>
    <w:p w14:paraId="7893F1EE" w14:textId="43055F50" w:rsidR="00364759" w:rsidRPr="00A05E1E" w:rsidRDefault="00364759" w:rsidP="00364759">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7</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Montāžas rāmis, kas paredzēts testa modeļu savietošanai</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CD0DEF">
        <w:rPr>
          <w:color w:val="000000"/>
          <w:spacing w:val="-1"/>
          <w:lang w:val="lv-LV"/>
        </w:rPr>
        <w:t xml:space="preserve">, </w:t>
      </w:r>
      <w:r w:rsidR="00CD0DEF" w:rsidRPr="00CD0DEF">
        <w:rPr>
          <w:color w:val="000000"/>
          <w:spacing w:val="-1"/>
          <w:lang w:val="lv-LV"/>
        </w:rPr>
        <w:t xml:space="preserve">papildus CPV kods: </w:t>
      </w:r>
      <w:hyperlink r:id="rId14" w:history="1">
        <w:r w:rsidR="00CD0DEF" w:rsidRPr="00CD0DEF">
          <w:rPr>
            <w:color w:val="000000"/>
            <w:spacing w:val="-1"/>
            <w:lang w:val="lv-LV"/>
          </w:rPr>
          <w:t>38900000-4</w:t>
        </w:r>
      </w:hyperlink>
      <w:r w:rsidR="00CD0DEF" w:rsidRPr="00CD0DEF">
        <w:rPr>
          <w:lang w:val="lv-LV"/>
        </w:rPr>
        <w:t xml:space="preserve"> (</w:t>
      </w:r>
      <w:r w:rsidR="00CD0DEF" w:rsidRPr="00CD0DEF">
        <w:rPr>
          <w:color w:val="000000"/>
          <w:spacing w:val="-1"/>
          <w:lang w:val="lv-LV"/>
        </w:rPr>
        <w:t>Dažādi vērtējuma un pārbaudes instrumenti)</w:t>
      </w:r>
      <w:r w:rsidR="00CD0DEF">
        <w:rPr>
          <w:color w:val="000000"/>
          <w:spacing w:val="-1"/>
          <w:lang w:val="lv-LV"/>
        </w:rPr>
        <w:t>.</w:t>
      </w:r>
    </w:p>
    <w:p w14:paraId="1B332399" w14:textId="15061CBD" w:rsidR="00B807EF" w:rsidRPr="00A05E1E" w:rsidRDefault="00B807EF" w:rsidP="0096738F">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8</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Laboratorijas iekārta gāzes likumu novērošanai</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96738F">
        <w:rPr>
          <w:color w:val="000000"/>
          <w:spacing w:val="-1"/>
          <w:lang w:val="lv-LV"/>
        </w:rPr>
        <w:t>, papildus CPV kods: 38970000-5 (Pētniecības un testēšanas, zinātniskie un tehniskie simulatori).</w:t>
      </w:r>
    </w:p>
    <w:p w14:paraId="283AD923" w14:textId="51940DEB" w:rsidR="00B807EF" w:rsidRPr="0096738F" w:rsidRDefault="00B807EF" w:rsidP="0096738F">
      <w:pPr>
        <w:widowControl w:val="0"/>
        <w:numPr>
          <w:ilvl w:val="3"/>
          <w:numId w:val="4"/>
        </w:numPr>
        <w:suppressAutoHyphens w:val="0"/>
        <w:jc w:val="both"/>
        <w:rPr>
          <w:lang w:val="lv-LV"/>
        </w:rPr>
      </w:pPr>
      <w:r w:rsidRPr="00284E70">
        <w:rPr>
          <w:bCs/>
          <w:color w:val="000000"/>
          <w:lang w:val="lv-LV" w:eastAsia="lv-LV"/>
        </w:rPr>
        <w:t xml:space="preserve">iepirkuma </w:t>
      </w:r>
      <w:r>
        <w:rPr>
          <w:b/>
          <w:bCs/>
          <w:color w:val="000000"/>
          <w:lang w:val="lv-LV" w:eastAsia="lv-LV"/>
        </w:rPr>
        <w:t>9</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Franka-Herca eksperimenta komplekts ar Neona lampu</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96738F">
        <w:rPr>
          <w:color w:val="000000"/>
          <w:spacing w:val="-1"/>
          <w:lang w:val="lv-LV"/>
        </w:rPr>
        <w:t>, papildus CPV kods: 38970000-5 (Pētniecības un testēšanas, zinātniskie un tehniskie simulatori).</w:t>
      </w:r>
    </w:p>
    <w:p w14:paraId="11FA8E3D" w14:textId="779B6EEF" w:rsidR="00B807EF" w:rsidRPr="0096738F" w:rsidRDefault="00B807EF" w:rsidP="0096738F">
      <w:pPr>
        <w:widowControl w:val="0"/>
        <w:numPr>
          <w:ilvl w:val="3"/>
          <w:numId w:val="4"/>
        </w:numPr>
        <w:tabs>
          <w:tab w:val="left" w:pos="2410"/>
        </w:tabs>
        <w:suppressAutoHyphens w:val="0"/>
        <w:jc w:val="both"/>
        <w:rPr>
          <w:lang w:val="lv-LV"/>
        </w:rPr>
      </w:pPr>
      <w:r w:rsidRPr="00284E70">
        <w:rPr>
          <w:bCs/>
          <w:color w:val="000000"/>
          <w:lang w:val="lv-LV" w:eastAsia="lv-LV"/>
        </w:rPr>
        <w:t xml:space="preserve">iepirkuma </w:t>
      </w:r>
      <w:r w:rsidRPr="00B807EF">
        <w:rPr>
          <w:b/>
          <w:bCs/>
          <w:color w:val="000000"/>
          <w:lang w:val="lv-LV" w:eastAsia="lv-LV"/>
        </w:rPr>
        <w:t>10.</w:t>
      </w:r>
      <w:r w:rsidRPr="00284E70">
        <w:rPr>
          <w:b/>
          <w:bCs/>
          <w:color w:val="000000"/>
          <w:lang w:val="lv-LV" w:eastAsia="lv-LV"/>
        </w:rPr>
        <w:t>daļa</w:t>
      </w:r>
      <w:r w:rsidRPr="00284E70">
        <w:rPr>
          <w:bCs/>
          <w:color w:val="000000"/>
          <w:lang w:val="lv-LV" w:eastAsia="lv-LV"/>
        </w:rPr>
        <w:t>:</w:t>
      </w:r>
      <w:r w:rsidRPr="00A05E1E">
        <w:rPr>
          <w:bCs/>
          <w:i/>
          <w:color w:val="000000"/>
          <w:lang w:val="lv-LV" w:eastAsia="lv-LV"/>
        </w:rPr>
        <w:t xml:space="preserve"> </w:t>
      </w:r>
      <w:r>
        <w:rPr>
          <w:bCs/>
          <w:i/>
          <w:color w:val="000000"/>
          <w:lang w:val="lv-LV" w:eastAsia="lv-LV"/>
        </w:rPr>
        <w:t>Pussabrukšanas perioda un radioaktīvā vienādojuma noteikšanas aprīkojuma komplekts</w:t>
      </w:r>
      <w:r w:rsidRPr="00A05E1E">
        <w:rPr>
          <w:bCs/>
          <w:i/>
          <w:color w:val="000000"/>
          <w:lang w:eastAsia="lv-LV"/>
        </w:rPr>
        <w:t xml:space="preserve">. </w:t>
      </w:r>
      <w:r w:rsidRPr="0094472C">
        <w:t xml:space="preserve">Galvenā priekšmeta </w:t>
      </w:r>
      <w:r w:rsidRPr="00A05E1E">
        <w:rPr>
          <w:bCs/>
          <w:color w:val="000000"/>
          <w:lang w:eastAsia="lv-LV"/>
        </w:rPr>
        <w:t xml:space="preserve">CPV kods: </w:t>
      </w:r>
      <w:r w:rsidRPr="00A05E1E">
        <w:rPr>
          <w:color w:val="000000"/>
          <w:spacing w:val="-1"/>
          <w:lang w:val="lv-LV"/>
        </w:rPr>
        <w:t>38000000-5 (Laboratorijas, optiskās un precīzijas ierīces (izņemot brilles))</w:t>
      </w:r>
      <w:r w:rsidR="0096738F">
        <w:rPr>
          <w:color w:val="000000"/>
          <w:spacing w:val="-1"/>
          <w:lang w:val="lv-LV"/>
        </w:rPr>
        <w:t>, papildus CPV kods: 38970000-5 (Pētniecības un testēšanas, zinātniskie un tehniskie simulatori).</w:t>
      </w:r>
    </w:p>
    <w:p w14:paraId="34DD9DBC" w14:textId="77777777" w:rsidR="000223D8" w:rsidRPr="000223D8" w:rsidRDefault="000223D8" w:rsidP="00267D82">
      <w:pPr>
        <w:pStyle w:val="ListParagraph"/>
        <w:widowControl w:val="0"/>
        <w:numPr>
          <w:ilvl w:val="2"/>
          <w:numId w:val="4"/>
        </w:numPr>
        <w:jc w:val="both"/>
        <w:rPr>
          <w:lang w:val="lv-LV"/>
        </w:rPr>
      </w:pPr>
      <w:r w:rsidRPr="000223D8">
        <w:rPr>
          <w:b/>
          <w:lang w:val="lv-LV"/>
        </w:rPr>
        <w:t>Iepirkuma priekšmeta piegādes termiņš</w:t>
      </w:r>
      <w:r>
        <w:rPr>
          <w:b/>
          <w:lang w:val="lv-LV"/>
        </w:rPr>
        <w:t>:</w:t>
      </w:r>
    </w:p>
    <w:p w14:paraId="731F7E33" w14:textId="2D6B4D0D" w:rsidR="000223D8" w:rsidRDefault="000223D8" w:rsidP="000223D8">
      <w:pPr>
        <w:pStyle w:val="ListParagraph"/>
        <w:widowControl w:val="0"/>
        <w:numPr>
          <w:ilvl w:val="3"/>
          <w:numId w:val="4"/>
        </w:numPr>
        <w:jc w:val="both"/>
        <w:rPr>
          <w:lang w:val="lv-LV"/>
        </w:rPr>
      </w:pPr>
      <w:r w:rsidRPr="000223D8">
        <w:rPr>
          <w:b/>
          <w:lang w:val="lv-LV"/>
        </w:rPr>
        <w:t>1</w:t>
      </w:r>
      <w:r w:rsidR="004C524D">
        <w:rPr>
          <w:b/>
          <w:lang w:val="lv-LV"/>
        </w:rPr>
        <w:t>. – 7.</w:t>
      </w:r>
      <w:r>
        <w:rPr>
          <w:b/>
          <w:lang w:val="lv-LV"/>
        </w:rPr>
        <w:t>iepirkuma daļā</w:t>
      </w:r>
      <w:r w:rsidRPr="000223D8">
        <w:rPr>
          <w:b/>
          <w:lang w:val="lv-LV"/>
        </w:rPr>
        <w:t xml:space="preserve"> ir: </w:t>
      </w:r>
      <w:r w:rsidRPr="000223D8">
        <w:rPr>
          <w:lang w:val="lv-LV"/>
        </w:rPr>
        <w:t xml:space="preserve">ne vēlāk kā </w:t>
      </w:r>
      <w:r w:rsidR="006742F8">
        <w:rPr>
          <w:lang w:val="lv-LV"/>
        </w:rPr>
        <w:t xml:space="preserve">3 </w:t>
      </w:r>
      <w:r w:rsidRPr="000223D8">
        <w:rPr>
          <w:lang w:val="lv-LV"/>
        </w:rPr>
        <w:t>(</w:t>
      </w:r>
      <w:r w:rsidR="006742F8">
        <w:rPr>
          <w:lang w:val="lv-LV"/>
        </w:rPr>
        <w:t>trīs</w:t>
      </w:r>
      <w:r w:rsidRPr="000223D8">
        <w:rPr>
          <w:lang w:val="lv-LV"/>
        </w:rPr>
        <w:t xml:space="preserve">) </w:t>
      </w:r>
      <w:r w:rsidR="006742F8">
        <w:rPr>
          <w:lang w:val="lv-LV"/>
        </w:rPr>
        <w:t xml:space="preserve">mēnešu </w:t>
      </w:r>
      <w:r w:rsidRPr="000223D8">
        <w:rPr>
          <w:lang w:val="lv-LV"/>
        </w:rPr>
        <w:t>laikā no iepirkuma līguma noslēgšanas dienas.</w:t>
      </w:r>
    </w:p>
    <w:p w14:paraId="0E4BB3EA" w14:textId="53495743" w:rsidR="000223D8" w:rsidRPr="006742F8" w:rsidRDefault="004C524D" w:rsidP="006742F8">
      <w:pPr>
        <w:pStyle w:val="ListParagraph"/>
        <w:widowControl w:val="0"/>
        <w:numPr>
          <w:ilvl w:val="3"/>
          <w:numId w:val="4"/>
        </w:numPr>
        <w:jc w:val="both"/>
        <w:rPr>
          <w:lang w:val="lv-LV"/>
        </w:rPr>
      </w:pPr>
      <w:r>
        <w:rPr>
          <w:b/>
          <w:lang w:val="lv-LV"/>
        </w:rPr>
        <w:t>8. – 10.</w:t>
      </w:r>
      <w:r w:rsidR="000223D8">
        <w:rPr>
          <w:b/>
          <w:lang w:val="lv-LV"/>
        </w:rPr>
        <w:t>iepirkuma daļā</w:t>
      </w:r>
      <w:r w:rsidR="000223D8" w:rsidRPr="000223D8">
        <w:rPr>
          <w:b/>
          <w:lang w:val="lv-LV"/>
        </w:rPr>
        <w:t xml:space="preserve"> ir: </w:t>
      </w:r>
      <w:r w:rsidR="000223D8" w:rsidRPr="000223D8">
        <w:rPr>
          <w:lang w:val="lv-LV"/>
        </w:rPr>
        <w:t xml:space="preserve">ne vēlāk kā </w:t>
      </w:r>
      <w:r w:rsidR="006742F8">
        <w:rPr>
          <w:lang w:val="lv-LV"/>
        </w:rPr>
        <w:t>2</w:t>
      </w:r>
      <w:r w:rsidR="000223D8" w:rsidRPr="000223D8">
        <w:rPr>
          <w:lang w:val="lv-LV"/>
        </w:rPr>
        <w:t xml:space="preserve"> (</w:t>
      </w:r>
      <w:r w:rsidR="006742F8">
        <w:rPr>
          <w:lang w:val="lv-LV"/>
        </w:rPr>
        <w:t>divu</w:t>
      </w:r>
      <w:r w:rsidR="000223D8" w:rsidRPr="000223D8">
        <w:rPr>
          <w:lang w:val="lv-LV"/>
        </w:rPr>
        <w:t xml:space="preserve">) </w:t>
      </w:r>
      <w:r w:rsidR="006742F8">
        <w:rPr>
          <w:lang w:val="lv-LV"/>
        </w:rPr>
        <w:t>mēnešu</w:t>
      </w:r>
      <w:r w:rsidR="000223D8" w:rsidRPr="000223D8">
        <w:rPr>
          <w:lang w:val="lv-LV"/>
        </w:rPr>
        <w:t xml:space="preserve"> laikā no iepirkuma līguma noslēgšanas dienas.</w:t>
      </w:r>
    </w:p>
    <w:p w14:paraId="1A395F58" w14:textId="148DA901" w:rsidR="000223D8" w:rsidRPr="007D73DC" w:rsidRDefault="000223D8" w:rsidP="000223D8">
      <w:pPr>
        <w:numPr>
          <w:ilvl w:val="2"/>
          <w:numId w:val="4"/>
        </w:numPr>
        <w:suppressAutoHyphens w:val="0"/>
        <w:jc w:val="both"/>
        <w:rPr>
          <w:lang w:val="lv-LV"/>
        </w:rPr>
      </w:pPr>
      <w:r w:rsidRPr="007D73DC">
        <w:rPr>
          <w:b/>
          <w:lang w:val="lv-LV"/>
        </w:rPr>
        <w:t>Preču piegādes vieta</w:t>
      </w:r>
      <w:r w:rsidRPr="007D73DC">
        <w:rPr>
          <w:lang w:val="lv-LV"/>
        </w:rPr>
        <w:t xml:space="preserve">: </w:t>
      </w:r>
    </w:p>
    <w:p w14:paraId="19995AA4" w14:textId="5BBFB000" w:rsidR="0008712B" w:rsidRPr="007D73DC" w:rsidRDefault="0008712B" w:rsidP="0008712B">
      <w:pPr>
        <w:pStyle w:val="ListParagraph"/>
        <w:numPr>
          <w:ilvl w:val="3"/>
          <w:numId w:val="4"/>
        </w:numPr>
        <w:jc w:val="both"/>
        <w:rPr>
          <w:lang w:val="lv-LV"/>
        </w:rPr>
      </w:pPr>
      <w:r w:rsidRPr="007D73DC">
        <w:rPr>
          <w:lang w:val="lv-LV"/>
        </w:rPr>
        <w:t xml:space="preserve"> </w:t>
      </w:r>
      <w:r w:rsidRPr="007D73DC">
        <w:rPr>
          <w:b/>
          <w:lang w:val="lv-LV"/>
        </w:rPr>
        <w:t>1. – 7.iepirkuma daļā ir:</w:t>
      </w:r>
      <w:r w:rsidRPr="007D73DC">
        <w:rPr>
          <w:lang w:val="lv-LV"/>
        </w:rPr>
        <w:t xml:space="preserve"> Ķīpsalas iela 6A, Rīga.</w:t>
      </w:r>
    </w:p>
    <w:p w14:paraId="710A0EE7" w14:textId="4E70FCEB" w:rsidR="007D73DC" w:rsidRPr="007D73DC" w:rsidRDefault="004C524D" w:rsidP="007D73DC">
      <w:pPr>
        <w:pStyle w:val="ListParagraph"/>
        <w:numPr>
          <w:ilvl w:val="3"/>
          <w:numId w:val="4"/>
        </w:numPr>
        <w:jc w:val="both"/>
        <w:rPr>
          <w:b/>
          <w:lang w:val="lv-LV"/>
        </w:rPr>
      </w:pPr>
      <w:r w:rsidRPr="007D73DC">
        <w:rPr>
          <w:b/>
          <w:lang w:val="lv-LV"/>
        </w:rPr>
        <w:t xml:space="preserve"> 8. – 10.iepirkuma daļā ir: </w:t>
      </w:r>
      <w:r w:rsidR="007D73DC" w:rsidRPr="007D73DC">
        <w:t>P.Valdena iela 3/7 – 421</w:t>
      </w:r>
      <w:r w:rsidR="00573283">
        <w:t>, Rīga</w:t>
      </w:r>
      <w:bookmarkStart w:id="0" w:name="_GoBack"/>
      <w:bookmarkEnd w:id="0"/>
      <w:r w:rsidR="007D73DC" w:rsidRPr="007D73DC">
        <w:t>.</w:t>
      </w:r>
    </w:p>
    <w:p w14:paraId="260B6D57" w14:textId="77777777" w:rsidR="000223D8" w:rsidRPr="0094472C" w:rsidRDefault="000223D8" w:rsidP="000223D8">
      <w:pPr>
        <w:numPr>
          <w:ilvl w:val="2"/>
          <w:numId w:val="4"/>
        </w:numPr>
        <w:suppressAutoHyphens w:val="0"/>
        <w:jc w:val="both"/>
        <w:rPr>
          <w:lang w:val="lv-LV"/>
        </w:rPr>
      </w:pPr>
      <w:r w:rsidRPr="0088284D">
        <w:rPr>
          <w:b/>
          <w:bCs/>
          <w:lang w:val="lv-LV"/>
        </w:rPr>
        <w:t xml:space="preserve">Iepirkuma līgums (turpmāk arī Līgums): </w:t>
      </w:r>
      <w:r w:rsidRPr="0088284D">
        <w:rPr>
          <w:bCs/>
          <w:lang w:val="lv-LV"/>
        </w:rPr>
        <w:t>Konkursa rezultātā ar uzvarējušo</w:t>
      </w:r>
      <w:r w:rsidRPr="0094472C">
        <w:rPr>
          <w:bCs/>
          <w:lang w:val="lv-LV"/>
        </w:rPr>
        <w:t xml:space="preserve"> Pretendentu katrā iepirkuma daļā tiek noslēgts Līgums. </w:t>
      </w:r>
      <w:r w:rsidRPr="0094472C">
        <w:rPr>
          <w:bCs/>
        </w:rPr>
        <w:t xml:space="preserve">Līguma projekts pievienots </w:t>
      </w:r>
      <w:r w:rsidRPr="00FF4FB4">
        <w:rPr>
          <w:bCs/>
        </w:rPr>
        <w:t>Nolikuma 4.pielikumā.</w:t>
      </w:r>
      <w:r w:rsidRPr="0094472C">
        <w:rPr>
          <w:bCs/>
        </w:rPr>
        <w:t xml:space="preserve"> </w:t>
      </w:r>
    </w:p>
    <w:p w14:paraId="1EA3460E" w14:textId="02E2B563" w:rsidR="004F0691" w:rsidRPr="006742F8" w:rsidRDefault="004F0691" w:rsidP="006742F8">
      <w:pPr>
        <w:pStyle w:val="ListParagraph"/>
        <w:widowControl w:val="0"/>
        <w:numPr>
          <w:ilvl w:val="2"/>
          <w:numId w:val="4"/>
        </w:numPr>
        <w:jc w:val="both"/>
        <w:rPr>
          <w:lang w:val="lv-LV"/>
        </w:rPr>
      </w:pPr>
      <w:r w:rsidRPr="006742F8">
        <w:rPr>
          <w:b/>
          <w:lang w:val="lv-LV"/>
        </w:rPr>
        <w:t xml:space="preserve">Norēķinu kārtība: </w:t>
      </w:r>
      <w:r w:rsidR="0035239E" w:rsidRPr="006742F8">
        <w:rPr>
          <w:lang w:val="lv-LV"/>
        </w:rPr>
        <w:t>norēķinu kārtība ir noteikta iepirkuma</w:t>
      </w:r>
      <w:r w:rsidR="00C61234" w:rsidRPr="006742F8">
        <w:rPr>
          <w:lang w:val="lv-LV"/>
        </w:rPr>
        <w:t xml:space="preserve"> Līguma projektā</w:t>
      </w:r>
      <w:r w:rsidR="00633244" w:rsidRPr="006742F8">
        <w:rPr>
          <w:lang w:val="lv-LV"/>
        </w:rPr>
        <w:t>, Piegādātājam, kurš ieguvis līgum</w:t>
      </w:r>
      <w:r w:rsidR="007B7902" w:rsidRPr="006742F8">
        <w:rPr>
          <w:lang w:val="lv-LV"/>
        </w:rPr>
        <w:t xml:space="preserve">a </w:t>
      </w:r>
      <w:r w:rsidR="00633244" w:rsidRPr="006742F8">
        <w:rPr>
          <w:lang w:val="lv-LV"/>
        </w:rPr>
        <w:t xml:space="preserve">slēgšanas tiesības, ir tiesības saņemt </w:t>
      </w:r>
      <w:r w:rsidR="00C27D72" w:rsidRPr="006742F8">
        <w:rPr>
          <w:lang w:val="lv-LV"/>
        </w:rPr>
        <w:t>avansu ne vairāk kā 3</w:t>
      </w:r>
      <w:r w:rsidR="00633244" w:rsidRPr="006742F8">
        <w:rPr>
          <w:lang w:val="lv-LV"/>
        </w:rPr>
        <w:t>0% (</w:t>
      </w:r>
      <w:r w:rsidR="00C27D72" w:rsidRPr="006742F8">
        <w:rPr>
          <w:lang w:val="lv-LV"/>
        </w:rPr>
        <w:t>trī</w:t>
      </w:r>
      <w:r w:rsidR="00633244" w:rsidRPr="006742F8">
        <w:rPr>
          <w:lang w:val="lv-LV"/>
        </w:rPr>
        <w:t>desmit procenti) apmērā no Līguma summas.</w:t>
      </w:r>
      <w:r w:rsidR="00D15BFE" w:rsidRPr="006742F8">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w:t>
      </w:r>
      <w:r w:rsidRPr="005757F4">
        <w:rPr>
          <w:lang w:val="lv-LV" w:eastAsia="lv-LV"/>
        </w:rPr>
        <w:lastRenderedPageBreak/>
        <w:t xml:space="preserve">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15"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16"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01B05569"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4C3810">
        <w:rPr>
          <w:lang w:val="lv-LV"/>
        </w:rPr>
        <w:t>Līva Jodzēviča</w:t>
      </w:r>
      <w:r w:rsidRPr="005757F4">
        <w:rPr>
          <w:lang w:val="lv-LV"/>
        </w:rPr>
        <w:t>, tālrunis: 6708</w:t>
      </w:r>
      <w:r w:rsidR="004C3810">
        <w:rPr>
          <w:lang w:val="lv-LV"/>
        </w:rPr>
        <w:t>9437</w:t>
      </w:r>
      <w:r w:rsidRPr="005757F4">
        <w:rPr>
          <w:lang w:val="lv-LV"/>
        </w:rPr>
        <w:t xml:space="preserve">, e-pasts: </w:t>
      </w:r>
      <w:hyperlink r:id="rId17" w:history="1">
        <w:r w:rsidR="00D57B30" w:rsidRPr="00AD2926">
          <w:rPr>
            <w:rStyle w:val="Hyperlink"/>
            <w:lang w:val="lv-LV"/>
          </w:rPr>
          <w:t>liva.jodzevica@rtu.lv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2AE9396F"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F07E9E">
        <w:rPr>
          <w:b/>
          <w:lang w:val="lv-LV"/>
        </w:rPr>
        <w:t>201</w:t>
      </w:r>
      <w:r w:rsidR="00EF217E" w:rsidRPr="00F07E9E">
        <w:rPr>
          <w:b/>
          <w:lang w:val="lv-LV"/>
        </w:rPr>
        <w:t>8</w:t>
      </w:r>
      <w:r w:rsidR="00C3193A" w:rsidRPr="00F07E9E">
        <w:rPr>
          <w:b/>
          <w:lang w:val="lv-LV"/>
        </w:rPr>
        <w:t xml:space="preserve">.gada </w:t>
      </w:r>
      <w:r w:rsidR="00F07E9E" w:rsidRPr="00F07E9E">
        <w:rPr>
          <w:b/>
          <w:lang w:val="lv-LV"/>
        </w:rPr>
        <w:t xml:space="preserve">2.novembra </w:t>
      </w:r>
      <w:r w:rsidRPr="00F07E9E">
        <w:rPr>
          <w:b/>
          <w:lang w:val="lv-LV"/>
        </w:rPr>
        <w:t>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6912367A"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F07E9E">
        <w:rPr>
          <w:b/>
          <w:lang w:val="lv-LV"/>
        </w:rPr>
        <w:t>2018</w:t>
      </w:r>
      <w:r w:rsidR="00E93B0D" w:rsidRPr="00F07E9E">
        <w:rPr>
          <w:b/>
          <w:lang w:val="lv-LV"/>
        </w:rPr>
        <w:t xml:space="preserve">.gada </w:t>
      </w:r>
      <w:r w:rsidR="00F07E9E" w:rsidRPr="00F07E9E">
        <w:rPr>
          <w:b/>
          <w:lang w:val="lv-LV"/>
        </w:rPr>
        <w:t>2.novembrī</w:t>
      </w:r>
      <w:r w:rsidR="000B14A7">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 xml:space="preserve">elektroniski aizpildāmos dokumentus elektroniski sagatavojot ārpus Elektronisko iepirkumu sistēmas e-konkursu apakšsistēmas un augšupielādējot sistēmas </w:t>
      </w:r>
      <w:r w:rsidRPr="005757F4">
        <w:rPr>
          <w:lang w:val="lv-LV"/>
        </w:rPr>
        <w:lastRenderedPageBreak/>
        <w:t>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r w:rsidRPr="005757F4">
        <w:rPr>
          <w:rFonts w:ascii="Times New Roman" w:hAnsi="Times New Roman"/>
          <w:b/>
          <w:sz w:val="24"/>
          <w:szCs w:val="24"/>
        </w:rPr>
        <w:t>Sagatavojot piedāvājumu, Pretendents ievēro, ka:</w:t>
      </w:r>
    </w:p>
    <w:p w14:paraId="653AECC8" w14:textId="283F7207" w:rsidR="008F67EA" w:rsidRPr="005757F4" w:rsidRDefault="00C55946" w:rsidP="00DC1C71">
      <w:pPr>
        <w:pStyle w:val="ListParagraph"/>
        <w:numPr>
          <w:ilvl w:val="2"/>
          <w:numId w:val="6"/>
        </w:numPr>
        <w:spacing w:after="60"/>
        <w:jc w:val="both"/>
      </w:pPr>
      <w:r w:rsidRPr="005757F4">
        <w:t>Pieteikums, Tehniskais un F</w:t>
      </w:r>
      <w:r w:rsidR="008F67EA" w:rsidRPr="005757F4">
        <w:t>inanšu piedāvājums jāaizpilda tikai elektroniski, atsevišķā dokumentā ar Microsoft Office 2010 (vai vēlākas programmatūras versijas) rīkiem lasāmā formātā.</w:t>
      </w:r>
    </w:p>
    <w:p w14:paraId="42258CF5" w14:textId="0D288532" w:rsidR="008F67EA" w:rsidRPr="005757F4" w:rsidRDefault="00C55946" w:rsidP="00DC1C71">
      <w:pPr>
        <w:pStyle w:val="ListParagraph"/>
        <w:numPr>
          <w:ilvl w:val="2"/>
          <w:numId w:val="6"/>
        </w:numPr>
        <w:spacing w:after="60"/>
        <w:jc w:val="both"/>
      </w:pPr>
      <w:r w:rsidRPr="005757F4">
        <w:t>D</w:t>
      </w:r>
      <w:r w:rsidR="008F67EA" w:rsidRPr="005757F4">
        <w:t>okumentus Pretendents ir tiesīgs iesniegt</w:t>
      </w:r>
      <w:r w:rsidR="000D0891" w:rsidRPr="005757F4">
        <w:t>,</w:t>
      </w:r>
      <w:r w:rsidR="008F67EA" w:rsidRPr="005757F4">
        <w:t xml:space="preserve"> parakstot</w:t>
      </w:r>
      <w:r w:rsidR="000D0891" w:rsidRPr="005757F4">
        <w:t xml:space="preserve"> tos</w:t>
      </w:r>
      <w:r w:rsidR="008F67EA" w:rsidRPr="005757F4">
        <w:t xml:space="preserve"> ar Elektronisko iepirkumu sistēmas piedāvāto elektronisko parakstu, </w:t>
      </w:r>
      <w:r w:rsidR="000D0891" w:rsidRPr="005757F4">
        <w:t xml:space="preserve">vai </w:t>
      </w:r>
      <w:r w:rsidR="008F67EA" w:rsidRPr="005757F4">
        <w:t>parakstot ar drošu elektronisko parakstu.</w:t>
      </w:r>
    </w:p>
    <w:p w14:paraId="3CBBAED9" w14:textId="5646D483" w:rsidR="008F67EA" w:rsidRPr="005757F4" w:rsidRDefault="00DC1C71" w:rsidP="00DC1C71">
      <w:pPr>
        <w:pStyle w:val="ListParagraph"/>
        <w:numPr>
          <w:ilvl w:val="2"/>
          <w:numId w:val="6"/>
        </w:numPr>
        <w:spacing w:after="60"/>
        <w:jc w:val="both"/>
      </w:pPr>
      <w:r w:rsidRPr="005757F4">
        <w:t>p</w:t>
      </w:r>
      <w:r w:rsidR="008F67EA" w:rsidRPr="005757F4">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5757F4" w:rsidRDefault="00DC1C71" w:rsidP="00DC1C71">
      <w:pPr>
        <w:pStyle w:val="ListParagraph"/>
        <w:numPr>
          <w:ilvl w:val="2"/>
          <w:numId w:val="6"/>
        </w:numPr>
        <w:spacing w:after="60"/>
        <w:jc w:val="both"/>
      </w:pPr>
      <w:r w:rsidRPr="005757F4">
        <w:t>j</w:t>
      </w:r>
      <w:r w:rsidR="008F67EA" w:rsidRPr="005757F4">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5757F4">
        <w:t>IL</w:t>
      </w:r>
      <w:r w:rsidR="007C4B0D" w:rsidRPr="005757F4">
        <w:t xml:space="preserve"> 41</w:t>
      </w:r>
      <w:r w:rsidR="008F67EA" w:rsidRPr="005757F4">
        <w:t>.panta piektās daļas kārtībā var pieprasīt, lai Pretendents uzrāda dokumenta oriģinālu vai iesniedz apliecinātu dokumenta kopiju.</w:t>
      </w:r>
    </w:p>
    <w:p w14:paraId="2D973A52" w14:textId="6F1621EE" w:rsidR="001E3B97" w:rsidRPr="005757F4" w:rsidRDefault="00617F28" w:rsidP="00DC1C71">
      <w:pPr>
        <w:pStyle w:val="ListParagraph"/>
        <w:numPr>
          <w:ilvl w:val="2"/>
          <w:numId w:val="6"/>
        </w:numPr>
        <w:spacing w:after="60"/>
        <w:jc w:val="both"/>
      </w:pPr>
      <w:r w:rsidRPr="005757F4">
        <w:t>i</w:t>
      </w:r>
      <w:r w:rsidR="001E3B97" w:rsidRPr="005757F4">
        <w:t xml:space="preserve">nformāciju, kas ir komercnoslēpums atbilstoši Komerclikuma 19.pantam vai tā uzskatāma par konfidenciālu informāciju, </w:t>
      </w:r>
      <w:r w:rsidR="000D0891" w:rsidRPr="005757F4">
        <w:t xml:space="preserve">Pretendents </w:t>
      </w:r>
      <w:r w:rsidR="001E3B97" w:rsidRPr="005757F4">
        <w:t>norāda savā piedāvājumā. Komercnoslēpums vai konfidenciāla informācija nevar būt informācija, kas P</w:t>
      </w:r>
      <w:r w:rsidR="00BD44F4" w:rsidRPr="005757F4">
        <w:t>IL</w:t>
      </w:r>
      <w:r w:rsidR="001E3B97" w:rsidRPr="005757F4">
        <w:t xml:space="preserve"> ir noteikta par vispārpieejamu informāciju.</w:t>
      </w:r>
    </w:p>
    <w:p w14:paraId="49DF33F1" w14:textId="550C221C" w:rsidR="004E13E3" w:rsidRPr="005757F4" w:rsidRDefault="00617F28" w:rsidP="00DC1C71">
      <w:pPr>
        <w:pStyle w:val="ListParagraph"/>
        <w:numPr>
          <w:ilvl w:val="2"/>
          <w:numId w:val="6"/>
        </w:numPr>
        <w:spacing w:after="60"/>
        <w:jc w:val="both"/>
      </w:pPr>
      <w:r w:rsidRPr="005757F4">
        <w:t>i</w:t>
      </w:r>
      <w:r w:rsidR="008F67EA" w:rsidRPr="005757F4">
        <w:t>esniedzot piedāvājumu, Pretendents pilnībā atzīst visus Nolikumā (t.sk. tā pielikumos un formās, kuras ir ievietotas Elektronisko iepirkumu sistēmā e-konkursu apakšsistēmas šā iepirkuma sadaļā) ietvertos nosacījumus.</w:t>
      </w:r>
    </w:p>
    <w:p w14:paraId="52551C47" w14:textId="6246FC8C" w:rsidR="008F67EA" w:rsidRPr="005757F4" w:rsidRDefault="00617F28" w:rsidP="00C55946">
      <w:pPr>
        <w:pStyle w:val="ListParagraph"/>
        <w:numPr>
          <w:ilvl w:val="2"/>
          <w:numId w:val="6"/>
        </w:numPr>
        <w:spacing w:after="60"/>
        <w:jc w:val="both"/>
      </w:pPr>
      <w:r w:rsidRPr="005757F4">
        <w:t>p</w:t>
      </w:r>
      <w:r w:rsidR="008F67EA" w:rsidRPr="005757F4">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sidRPr="005757F4">
        <w:t xml:space="preserve"> </w:t>
      </w:r>
      <w:r w:rsidR="008F67EA" w:rsidRPr="005757F4">
        <w:t>Ja piedāvājums saturēs kādu no šajā punktā minētajiem riskiem, tas netiks izskatīts.</w:t>
      </w:r>
    </w:p>
    <w:p w14:paraId="2AC32437" w14:textId="62C82127" w:rsidR="000A7C41" w:rsidRPr="005757F4" w:rsidRDefault="000A7C41" w:rsidP="00A03789">
      <w:pPr>
        <w:pStyle w:val="ListParagraph"/>
        <w:numPr>
          <w:ilvl w:val="1"/>
          <w:numId w:val="6"/>
        </w:numPr>
        <w:spacing w:after="60"/>
        <w:ind w:left="567" w:hanging="533"/>
        <w:jc w:val="both"/>
        <w:rPr>
          <w:b/>
        </w:rPr>
      </w:pPr>
      <w:r w:rsidRPr="005757F4">
        <w:rPr>
          <w:b/>
        </w:rPr>
        <w:t>Iesniedzamie dokumenti:</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7F7E066A"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5757F4">
        <w:rPr>
          <w:rFonts w:ascii="Times New Roman" w:hAnsi="Times New Roman"/>
          <w:kern w:val="56"/>
          <w:sz w:val="24"/>
          <w:szCs w:val="24"/>
          <w:lang w:val="lv-LV"/>
        </w:rPr>
        <w:t xml:space="preserve">Pasūtītājs izslēdz Pretendentu no dalības iepirkuma procedūrā jebkurā no PIL 42.panta </w:t>
      </w:r>
      <w:r w:rsidRPr="005757F4">
        <w:rPr>
          <w:rFonts w:ascii="Times New Roman" w:hAnsi="Times New Roman"/>
          <w:kern w:val="56"/>
          <w:sz w:val="24"/>
          <w:szCs w:val="24"/>
          <w:lang w:val="lv-LV"/>
        </w:rPr>
        <w:lastRenderedPageBreak/>
        <w:t>pirmajā daļā noteiktajiem gadījumiem.</w:t>
      </w:r>
    </w:p>
    <w:p w14:paraId="314A14ED"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pārbaudi par nolikuma 3</w:t>
      </w:r>
      <w:r w:rsidR="00417159" w:rsidRPr="00A03789">
        <w:rPr>
          <w:rFonts w:ascii="Times New Roman" w:hAnsi="Times New Roman"/>
          <w:kern w:val="56"/>
          <w:sz w:val="24"/>
          <w:szCs w:val="24"/>
          <w:lang w:val="lv-LV"/>
        </w:rPr>
        <w:t>.1.punktā noteikto veic PIL 42.</w:t>
      </w:r>
      <w:r w:rsidRPr="00A03789">
        <w:rPr>
          <w:rFonts w:ascii="Times New Roman" w:hAnsi="Times New Roman"/>
          <w:kern w:val="56"/>
          <w:sz w:val="24"/>
          <w:szCs w:val="24"/>
          <w:lang w:val="lv-LV"/>
        </w:rPr>
        <w:t>pantā noteiktajā kārtībā.</w:t>
      </w:r>
    </w:p>
    <w:p w14:paraId="7BF4A602" w14:textId="64DA99C5" w:rsidR="009872CC" w:rsidRP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uzticamības nodrošināšanai iesniegto pierādījumu vērtēšanu veiks atbilstoši PIL 43</w:t>
      </w:r>
      <w:r w:rsidRPr="00A03789">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53F3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53F3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53F3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r w:rsidRPr="00635CBF">
              <w:rPr>
                <w:sz w:val="22"/>
                <w:szCs w:val="22"/>
              </w:rPr>
              <w:t>ir reģistrēts atbilstoši reģistrācijas vai pastāvīgās dzīvesvietas valsts normatīvo aktu prasībām</w:t>
            </w:r>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3833003D" w14:textId="5DC9E026" w:rsidR="0090036D" w:rsidRPr="0090036D" w:rsidRDefault="0090036D" w:rsidP="0090036D">
      <w:pPr>
        <w:pStyle w:val="Index1"/>
        <w:numPr>
          <w:ilvl w:val="1"/>
          <w:numId w:val="8"/>
        </w:numPr>
        <w:tabs>
          <w:tab w:val="clear" w:pos="786"/>
          <w:tab w:val="num" w:pos="450"/>
        </w:tabs>
        <w:ind w:left="450"/>
        <w:rPr>
          <w:sz w:val="24"/>
          <w:szCs w:val="24"/>
        </w:rPr>
      </w:pPr>
      <w:r w:rsidRPr="0090036D">
        <w:rPr>
          <w:sz w:val="24"/>
          <w:szCs w:val="24"/>
        </w:rPr>
        <w:t>Pretendentu kvalifikācijas prasības ir obligātas visiem Pretendentiem, kas vēlas iegūt tiesības veikt Iepirkuma priekšmeta izpildi un slēgt iepirkuma līgumu.</w:t>
      </w:r>
    </w:p>
    <w:p w14:paraId="6CFED2E4" w14:textId="55C8598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.doc formātā: </w:t>
      </w:r>
      <w:hyperlink r:id="rId18" w:history="1">
        <w:r w:rsidRPr="005757F4">
          <w:rPr>
            <w:rStyle w:val="Hyperlink"/>
            <w:sz w:val="24"/>
            <w:szCs w:val="24"/>
          </w:rPr>
          <w:t>http://www.iub.gov.lv/sites/default/files/upload/1_LV_annexe_acte_autonome_part1_v4.</w:t>
        </w:r>
        <w:r w:rsidRPr="005757F4">
          <w:rPr>
            <w:rStyle w:val="Hyperlink"/>
            <w:sz w:val="24"/>
            <w:szCs w:val="24"/>
          </w:rPr>
          <w:lastRenderedPageBreak/>
          <w:t>doc</w:t>
        </w:r>
      </w:hyperlink>
      <w:r w:rsidRPr="005757F4">
        <w:rPr>
          <w:sz w:val="24"/>
          <w:szCs w:val="24"/>
        </w:rPr>
        <w:t xml:space="preserve"> </w:t>
      </w:r>
      <w:r w:rsidR="006164A5" w:rsidRPr="005757F4">
        <w:rPr>
          <w:sz w:val="24"/>
          <w:szCs w:val="24"/>
        </w:rPr>
        <w:t xml:space="preserve">vai Eiropas Komisijas mājaslapā tiešsaistes režīmā: </w:t>
      </w:r>
      <w:hyperlink r:id="rId19"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22466920" w14:textId="557ACF73" w:rsidR="00D64AAE" w:rsidRPr="00BB4723" w:rsidRDefault="00B30C93" w:rsidP="00D64AAE">
      <w:pPr>
        <w:pStyle w:val="ListParagraph"/>
        <w:numPr>
          <w:ilvl w:val="1"/>
          <w:numId w:val="9"/>
        </w:numPr>
        <w:ind w:left="426" w:hanging="426"/>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zitāti 2 (divas) zīmes aiz komata</w:t>
      </w:r>
      <w:r w:rsidR="00D64AAE">
        <w:rPr>
          <w:lang w:val="lv-LV"/>
        </w:rPr>
        <w:t>,</w:t>
      </w:r>
      <w:r w:rsidR="00D64AAE" w:rsidRPr="00D64AAE">
        <w:t xml:space="preserve"> </w:t>
      </w:r>
      <w:r w:rsidR="00D64AAE">
        <w:t>trešā zīme netiks vērtēta (piedāvātā līgumcena netiks noapaļota).</w:t>
      </w:r>
      <w:r w:rsidR="00D64AAE" w:rsidRPr="00BB4723">
        <w:rPr>
          <w:lang w:val="lv-LV"/>
        </w:rPr>
        <w:t xml:space="preserve"> </w:t>
      </w:r>
    </w:p>
    <w:p w14:paraId="1BBAD636" w14:textId="37A3F07D" w:rsidR="0012472C" w:rsidRPr="005757F4" w:rsidRDefault="0012472C" w:rsidP="00D64AAE">
      <w:pPr>
        <w:suppressAutoHyphens w:val="0"/>
        <w:ind w:left="450"/>
        <w:jc w:val="both"/>
        <w:rPr>
          <w:lang w:val="lv-LV"/>
        </w:rPr>
      </w:pPr>
      <w:r w:rsidRPr="005757F4">
        <w:rPr>
          <w:lang w:val="lv-LV"/>
        </w:rPr>
        <w:t xml:space="preserve">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 xml:space="preserve">omisija pārbauda </w:t>
      </w:r>
      <w:r w:rsidR="00216295" w:rsidRPr="005757F4">
        <w:rPr>
          <w:spacing w:val="-6"/>
          <w:lang w:val="lv-LV"/>
        </w:rPr>
        <w:lastRenderedPageBreak/>
        <w:t>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r w:rsidR="00BE6C2C" w:rsidRPr="005757F4">
        <w:rPr>
          <w:lang w:val="lv-LV"/>
        </w:rPr>
        <w:t>vs</w:t>
      </w:r>
      <w:r w:rsidR="00B30C93" w:rsidRPr="005757F4">
        <w:rPr>
          <w:lang w:val="lv-LV"/>
        </w:rPr>
        <w:t xml:space="preserve">izdevīgāko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r w:rsidRPr="00400183">
        <w:t xml:space="preserve">Pretendentam iepirkuma līguma slēgšanas gadījumā līgumā noteiktajā kārtībā jānodrošina pirmā pieprasījuma avansa atmaksāšanas garantija, kas ir vienāda ar avansa </w:t>
      </w:r>
      <w:r w:rsidRPr="00400183">
        <w:lastRenderedPageBreak/>
        <w:t xml:space="preserve">summu un ir spēka līdz pilnīgai avansa summas atmaksai.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0E92817A" w14:textId="10CD6A96"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69B367BA" w14:textId="59387DB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4E338E16" w14:textId="45746F1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.5.</w:t>
      </w:r>
      <w:r w:rsidRPr="005757F4">
        <w:rPr>
          <w:lang w:val="lv-LV"/>
        </w:rPr>
        <w:t xml:space="preserve"> – Tehniskā specifikācija – Tehniskā piedāvājuma forma</w:t>
      </w:r>
      <w:r>
        <w:rPr>
          <w:lang w:val="lv-LV"/>
        </w:rPr>
        <w:t xml:space="preserve"> iepirkuma 5.daļai (</w:t>
      </w:r>
      <w:r w:rsidRPr="005757F4">
        <w:rPr>
          <w:lang w:val="lv-LV"/>
        </w:rPr>
        <w:t>pievienota nolikumam atsevišķā datnē</w:t>
      </w:r>
      <w:r>
        <w:rPr>
          <w:lang w:val="lv-LV"/>
        </w:rPr>
        <w:t>)</w:t>
      </w:r>
      <w:r w:rsidRPr="005757F4">
        <w:rPr>
          <w:lang w:val="lv-LV"/>
        </w:rPr>
        <w:t>;</w:t>
      </w:r>
    </w:p>
    <w:p w14:paraId="1CE64280" w14:textId="073834C5" w:rsidR="00422834" w:rsidRDefault="00422834" w:rsidP="00422834">
      <w:pPr>
        <w:tabs>
          <w:tab w:val="left" w:pos="709"/>
          <w:tab w:val="left" w:pos="1800"/>
        </w:tabs>
        <w:ind w:left="1890" w:hanging="1530"/>
        <w:jc w:val="both"/>
        <w:rPr>
          <w:lang w:val="lv-LV"/>
        </w:rPr>
      </w:pPr>
      <w:r w:rsidRPr="005757F4">
        <w:rPr>
          <w:lang w:val="lv-LV"/>
        </w:rPr>
        <w:t>Pielikums Nr.2</w:t>
      </w:r>
      <w:r>
        <w:rPr>
          <w:lang w:val="lv-LV"/>
        </w:rPr>
        <w:t>.6.</w:t>
      </w:r>
      <w:r w:rsidRPr="005757F4">
        <w:rPr>
          <w:lang w:val="lv-LV"/>
        </w:rPr>
        <w:t xml:space="preserve"> – Tehniskā specifikācija – Tehniskā piedāvājuma forma</w:t>
      </w:r>
      <w:r>
        <w:rPr>
          <w:lang w:val="lv-LV"/>
        </w:rPr>
        <w:t xml:space="preserve"> iepirkuma 6.daļai (</w:t>
      </w:r>
      <w:r w:rsidRPr="005757F4">
        <w:rPr>
          <w:lang w:val="lv-LV"/>
        </w:rPr>
        <w:t>pievienota nolikumam atsevišķā datnē</w:t>
      </w:r>
      <w:r>
        <w:rPr>
          <w:lang w:val="lv-LV"/>
        </w:rPr>
        <w:t>)</w:t>
      </w:r>
      <w:r w:rsidRPr="005757F4">
        <w:rPr>
          <w:lang w:val="lv-LV"/>
        </w:rPr>
        <w:t>;</w:t>
      </w:r>
    </w:p>
    <w:p w14:paraId="144DC70E" w14:textId="3E48BF7C"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.7.</w:t>
      </w:r>
      <w:r w:rsidRPr="005757F4">
        <w:rPr>
          <w:lang w:val="lv-LV"/>
        </w:rPr>
        <w:t xml:space="preserve"> – Tehniskā specifikācija – Tehniskā piedāvājuma forma</w:t>
      </w:r>
      <w:r>
        <w:rPr>
          <w:lang w:val="lv-LV"/>
        </w:rPr>
        <w:t xml:space="preserve"> iepirkuma 7.daļai (</w:t>
      </w:r>
      <w:r w:rsidRPr="005757F4">
        <w:rPr>
          <w:lang w:val="lv-LV"/>
        </w:rPr>
        <w:t>pievienota nolikumam atsevišķā datnē</w:t>
      </w:r>
      <w:r>
        <w:rPr>
          <w:lang w:val="lv-LV"/>
        </w:rPr>
        <w:t>)</w:t>
      </w:r>
      <w:r w:rsidRPr="005757F4">
        <w:rPr>
          <w:lang w:val="lv-LV"/>
        </w:rPr>
        <w:t>;</w:t>
      </w:r>
    </w:p>
    <w:p w14:paraId="62E5C54B" w14:textId="67729BC0"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.8.</w:t>
      </w:r>
      <w:r w:rsidRPr="005757F4">
        <w:rPr>
          <w:lang w:val="lv-LV"/>
        </w:rPr>
        <w:t xml:space="preserve"> – Tehniskā specifikācija – Tehniskā piedāvājuma forma</w:t>
      </w:r>
      <w:r>
        <w:rPr>
          <w:lang w:val="lv-LV"/>
        </w:rPr>
        <w:t xml:space="preserve"> iepirkuma 8.daļai (</w:t>
      </w:r>
      <w:r w:rsidRPr="005757F4">
        <w:rPr>
          <w:lang w:val="lv-LV"/>
        </w:rPr>
        <w:t>pievienota nolikumam atsevišķā datnē</w:t>
      </w:r>
      <w:r>
        <w:rPr>
          <w:lang w:val="lv-LV"/>
        </w:rPr>
        <w:t>)</w:t>
      </w:r>
      <w:r w:rsidRPr="005757F4">
        <w:rPr>
          <w:lang w:val="lv-LV"/>
        </w:rPr>
        <w:t>;</w:t>
      </w:r>
    </w:p>
    <w:p w14:paraId="5270B5BD" w14:textId="412262D8"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.9.</w:t>
      </w:r>
      <w:r w:rsidRPr="005757F4">
        <w:rPr>
          <w:lang w:val="lv-LV"/>
        </w:rPr>
        <w:t xml:space="preserve"> – Tehniskā specifikācija – Tehniskā piedāvājuma forma</w:t>
      </w:r>
      <w:r>
        <w:rPr>
          <w:lang w:val="lv-LV"/>
        </w:rPr>
        <w:t xml:space="preserve"> iepirkuma 9.daļai (</w:t>
      </w:r>
      <w:r w:rsidRPr="005757F4">
        <w:rPr>
          <w:lang w:val="lv-LV"/>
        </w:rPr>
        <w:t>pievienota nolikumam atsevišķā datnē</w:t>
      </w:r>
      <w:r>
        <w:rPr>
          <w:lang w:val="lv-LV"/>
        </w:rPr>
        <w:t>)</w:t>
      </w:r>
      <w:r w:rsidRPr="005757F4">
        <w:rPr>
          <w:lang w:val="lv-LV"/>
        </w:rPr>
        <w:t>;</w:t>
      </w:r>
    </w:p>
    <w:p w14:paraId="4A24D53F" w14:textId="1A330454"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.10.</w:t>
      </w:r>
      <w:r w:rsidRPr="005757F4">
        <w:rPr>
          <w:lang w:val="lv-LV"/>
        </w:rPr>
        <w:t xml:space="preserve"> – Tehniskā specifikācija – Tehniskā piedāvājuma forma</w:t>
      </w:r>
      <w:r>
        <w:rPr>
          <w:lang w:val="lv-LV"/>
        </w:rPr>
        <w:t xml:space="preserve"> iepirkuma 10.daļai (</w:t>
      </w:r>
      <w:r w:rsidRPr="005757F4">
        <w:rPr>
          <w:lang w:val="lv-LV"/>
        </w:rPr>
        <w:t>pievienota nolikumam atsevišķā datnē</w:t>
      </w:r>
      <w:r>
        <w:rPr>
          <w:lang w:val="lv-LV"/>
        </w:rPr>
        <w:t>)</w:t>
      </w:r>
      <w:r w:rsidRPr="005757F4">
        <w:rPr>
          <w:lang w:val="lv-LV"/>
        </w:rPr>
        <w:t>;</w:t>
      </w:r>
    </w:p>
    <w:p w14:paraId="42CCC458" w14:textId="77777777" w:rsidR="001D0CCE" w:rsidRDefault="004D19E3" w:rsidP="001D0CCE">
      <w:pPr>
        <w:tabs>
          <w:tab w:val="left" w:pos="709"/>
          <w:tab w:val="left" w:pos="1800"/>
        </w:tabs>
        <w:ind w:left="1890" w:hanging="1530"/>
        <w:jc w:val="both"/>
        <w:rPr>
          <w:lang w:val="lv-LV"/>
        </w:rPr>
      </w:pPr>
      <w:r w:rsidRPr="005757F4">
        <w:rPr>
          <w:lang w:val="lv-LV"/>
        </w:rPr>
        <w:t>Pielikums Nr.3</w:t>
      </w:r>
      <w:r w:rsidR="00422834">
        <w:rPr>
          <w:lang w:val="lv-LV"/>
        </w:rPr>
        <w:t>.</w:t>
      </w:r>
      <w:r w:rsidR="00467478">
        <w:rPr>
          <w:lang w:val="lv-LV"/>
        </w:rPr>
        <w:t>1.</w:t>
      </w:r>
      <w:r w:rsidRPr="005757F4">
        <w:rPr>
          <w:lang w:val="lv-LV"/>
        </w:rPr>
        <w:t xml:space="preserve"> – Finanšu piedāvājuma forma </w:t>
      </w:r>
      <w:r w:rsidR="001D0CCE">
        <w:rPr>
          <w:lang w:val="lv-LV"/>
        </w:rPr>
        <w:t>iepirkuma 1.daļai (</w:t>
      </w:r>
      <w:r w:rsidR="001D0CCE" w:rsidRPr="005757F4">
        <w:rPr>
          <w:lang w:val="lv-LV"/>
        </w:rPr>
        <w:t>pievienota nolikumam atsevišķā datnē</w:t>
      </w:r>
      <w:r w:rsidR="001D0CCE">
        <w:rPr>
          <w:lang w:val="lv-LV"/>
        </w:rPr>
        <w:t>)</w:t>
      </w:r>
      <w:r w:rsidR="001D0CCE" w:rsidRPr="005757F4">
        <w:rPr>
          <w:lang w:val="lv-LV"/>
        </w:rPr>
        <w:t>;</w:t>
      </w:r>
    </w:p>
    <w:p w14:paraId="284A2056" w14:textId="379F298C"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.2.</w:t>
      </w:r>
      <w:r w:rsidRPr="005757F4">
        <w:rPr>
          <w:lang w:val="lv-LV"/>
        </w:rPr>
        <w:t xml:space="preserve"> – Finanšu piedāvājuma forma </w:t>
      </w:r>
      <w:r>
        <w:rPr>
          <w:lang w:val="lv-LV"/>
        </w:rPr>
        <w:t>iepirkuma 2.daļai (</w:t>
      </w:r>
      <w:r w:rsidRPr="005757F4">
        <w:rPr>
          <w:lang w:val="lv-LV"/>
        </w:rPr>
        <w:t>pievienota nolikumam atsevišķā datnē</w:t>
      </w:r>
      <w:r>
        <w:rPr>
          <w:lang w:val="lv-LV"/>
        </w:rPr>
        <w:t>)</w:t>
      </w:r>
      <w:r w:rsidRPr="005757F4">
        <w:rPr>
          <w:lang w:val="lv-LV"/>
        </w:rPr>
        <w:t>;</w:t>
      </w:r>
    </w:p>
    <w:p w14:paraId="49BC5F0B" w14:textId="00AD72FE"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.3.</w:t>
      </w:r>
      <w:r w:rsidRPr="005757F4">
        <w:rPr>
          <w:lang w:val="lv-LV"/>
        </w:rPr>
        <w:t xml:space="preserve"> – Finanšu piedāvājuma forma </w:t>
      </w:r>
      <w:r>
        <w:rPr>
          <w:lang w:val="lv-LV"/>
        </w:rPr>
        <w:t>iepirkuma 3.daļai (</w:t>
      </w:r>
      <w:r w:rsidRPr="005757F4">
        <w:rPr>
          <w:lang w:val="lv-LV"/>
        </w:rPr>
        <w:t>pievienota nolikumam atsevišķā datnē</w:t>
      </w:r>
      <w:r>
        <w:rPr>
          <w:lang w:val="lv-LV"/>
        </w:rPr>
        <w:t>)</w:t>
      </w:r>
      <w:r w:rsidRPr="005757F4">
        <w:rPr>
          <w:lang w:val="lv-LV"/>
        </w:rPr>
        <w:t>;</w:t>
      </w:r>
    </w:p>
    <w:p w14:paraId="57490011" w14:textId="2E11FE0D"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.4.</w:t>
      </w:r>
      <w:r w:rsidRPr="005757F4">
        <w:rPr>
          <w:lang w:val="lv-LV"/>
        </w:rPr>
        <w:t xml:space="preserve"> – Finanšu piedāvājuma forma </w:t>
      </w:r>
      <w:r>
        <w:rPr>
          <w:lang w:val="lv-LV"/>
        </w:rPr>
        <w:t>iepirkuma 4.daļai (</w:t>
      </w:r>
      <w:r w:rsidRPr="005757F4">
        <w:rPr>
          <w:lang w:val="lv-LV"/>
        </w:rPr>
        <w:t>pievienota nolikumam atsevišķā datnē</w:t>
      </w:r>
      <w:r>
        <w:rPr>
          <w:lang w:val="lv-LV"/>
        </w:rPr>
        <w:t>)</w:t>
      </w:r>
      <w:r w:rsidRPr="005757F4">
        <w:rPr>
          <w:lang w:val="lv-LV"/>
        </w:rPr>
        <w:t>;</w:t>
      </w:r>
    </w:p>
    <w:p w14:paraId="4DBF759A" w14:textId="7A9DF275"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.5.</w:t>
      </w:r>
      <w:r w:rsidRPr="005757F4">
        <w:rPr>
          <w:lang w:val="lv-LV"/>
        </w:rPr>
        <w:t xml:space="preserve"> – Finanšu piedāvājuma forma </w:t>
      </w:r>
      <w:r>
        <w:rPr>
          <w:lang w:val="lv-LV"/>
        </w:rPr>
        <w:t>iepirkuma 5.daļai (</w:t>
      </w:r>
      <w:r w:rsidRPr="005757F4">
        <w:rPr>
          <w:lang w:val="lv-LV"/>
        </w:rPr>
        <w:t>pievienota nolikumam atsevišķā datnē</w:t>
      </w:r>
      <w:r>
        <w:rPr>
          <w:lang w:val="lv-LV"/>
        </w:rPr>
        <w:t>)</w:t>
      </w:r>
      <w:r w:rsidRPr="005757F4">
        <w:rPr>
          <w:lang w:val="lv-LV"/>
        </w:rPr>
        <w:t>;</w:t>
      </w:r>
    </w:p>
    <w:p w14:paraId="3EC41306" w14:textId="480FDB9B"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.6.</w:t>
      </w:r>
      <w:r w:rsidRPr="005757F4">
        <w:rPr>
          <w:lang w:val="lv-LV"/>
        </w:rPr>
        <w:t xml:space="preserve"> – Finanšu piedāvājuma forma </w:t>
      </w:r>
      <w:r>
        <w:rPr>
          <w:lang w:val="lv-LV"/>
        </w:rPr>
        <w:t>iepirkuma 6.daļai (</w:t>
      </w:r>
      <w:r w:rsidRPr="005757F4">
        <w:rPr>
          <w:lang w:val="lv-LV"/>
        </w:rPr>
        <w:t>pievienota nolikumam atsevišķā datnē</w:t>
      </w:r>
      <w:r>
        <w:rPr>
          <w:lang w:val="lv-LV"/>
        </w:rPr>
        <w:t>)</w:t>
      </w:r>
      <w:r w:rsidRPr="005757F4">
        <w:rPr>
          <w:lang w:val="lv-LV"/>
        </w:rPr>
        <w:t>;</w:t>
      </w:r>
    </w:p>
    <w:p w14:paraId="28936E39" w14:textId="4B6AA28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.7.</w:t>
      </w:r>
      <w:r w:rsidRPr="005757F4">
        <w:rPr>
          <w:lang w:val="lv-LV"/>
        </w:rPr>
        <w:t xml:space="preserve"> – Finanšu piedāvājuma forma </w:t>
      </w:r>
      <w:r>
        <w:rPr>
          <w:lang w:val="lv-LV"/>
        </w:rPr>
        <w:t>iepirkuma 7.daļai (</w:t>
      </w:r>
      <w:r w:rsidRPr="005757F4">
        <w:rPr>
          <w:lang w:val="lv-LV"/>
        </w:rPr>
        <w:t>pievienota nolikumam atsevišķā datnē</w:t>
      </w:r>
      <w:r>
        <w:rPr>
          <w:lang w:val="lv-LV"/>
        </w:rPr>
        <w:t>)</w:t>
      </w:r>
      <w:r w:rsidRPr="005757F4">
        <w:rPr>
          <w:lang w:val="lv-LV"/>
        </w:rPr>
        <w:t>;</w:t>
      </w:r>
    </w:p>
    <w:p w14:paraId="1B834665" w14:textId="6A2615F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.8.</w:t>
      </w:r>
      <w:r w:rsidRPr="005757F4">
        <w:rPr>
          <w:lang w:val="lv-LV"/>
        </w:rPr>
        <w:t xml:space="preserve"> – Finanšu piedāvājuma forma </w:t>
      </w:r>
      <w:r>
        <w:rPr>
          <w:lang w:val="lv-LV"/>
        </w:rPr>
        <w:t>iepirkuma 8.daļai (</w:t>
      </w:r>
      <w:r w:rsidRPr="005757F4">
        <w:rPr>
          <w:lang w:val="lv-LV"/>
        </w:rPr>
        <w:t>pievienota nolikumam atsevišķā datnē</w:t>
      </w:r>
      <w:r>
        <w:rPr>
          <w:lang w:val="lv-LV"/>
        </w:rPr>
        <w:t>)</w:t>
      </w:r>
      <w:r w:rsidRPr="005757F4">
        <w:rPr>
          <w:lang w:val="lv-LV"/>
        </w:rPr>
        <w:t>;</w:t>
      </w:r>
    </w:p>
    <w:p w14:paraId="54E92240" w14:textId="22A172EC" w:rsidR="00874715" w:rsidRDefault="00874715" w:rsidP="00874715">
      <w:pPr>
        <w:tabs>
          <w:tab w:val="left" w:pos="709"/>
          <w:tab w:val="left" w:pos="1800"/>
        </w:tabs>
        <w:ind w:left="1890" w:hanging="1530"/>
        <w:jc w:val="both"/>
        <w:rPr>
          <w:lang w:val="lv-LV"/>
        </w:rPr>
      </w:pPr>
      <w:r w:rsidRPr="005757F4">
        <w:rPr>
          <w:lang w:val="lv-LV"/>
        </w:rPr>
        <w:lastRenderedPageBreak/>
        <w:t>Pielikums Nr.3</w:t>
      </w:r>
      <w:r>
        <w:rPr>
          <w:lang w:val="lv-LV"/>
        </w:rPr>
        <w:t>.9.</w:t>
      </w:r>
      <w:r w:rsidRPr="005757F4">
        <w:rPr>
          <w:lang w:val="lv-LV"/>
        </w:rPr>
        <w:t xml:space="preserve"> – Finanšu piedāvājuma forma </w:t>
      </w:r>
      <w:r>
        <w:rPr>
          <w:lang w:val="lv-LV"/>
        </w:rPr>
        <w:t>iepirkuma 9.daļai (</w:t>
      </w:r>
      <w:r w:rsidRPr="005757F4">
        <w:rPr>
          <w:lang w:val="lv-LV"/>
        </w:rPr>
        <w:t>pievienota nolikumam atsevišķā datnē</w:t>
      </w:r>
      <w:r>
        <w:rPr>
          <w:lang w:val="lv-LV"/>
        </w:rPr>
        <w:t>)</w:t>
      </w:r>
      <w:r w:rsidRPr="005757F4">
        <w:rPr>
          <w:lang w:val="lv-LV"/>
        </w:rPr>
        <w:t>;</w:t>
      </w:r>
    </w:p>
    <w:p w14:paraId="714C36A9" w14:textId="73A26183"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.10.</w:t>
      </w:r>
      <w:r w:rsidRPr="005757F4">
        <w:rPr>
          <w:lang w:val="lv-LV"/>
        </w:rPr>
        <w:t xml:space="preserve"> – Finanšu piedāvājuma forma </w:t>
      </w:r>
      <w:r>
        <w:rPr>
          <w:lang w:val="lv-LV"/>
        </w:rPr>
        <w:t>iepirkuma 10.daļai (</w:t>
      </w:r>
      <w:r w:rsidRPr="005757F4">
        <w:rPr>
          <w:lang w:val="lv-LV"/>
        </w:rPr>
        <w:t>pievienota nolikumam atsevišķā datnē</w:t>
      </w:r>
      <w:r>
        <w:rPr>
          <w:lang w:val="lv-LV"/>
        </w:rPr>
        <w:t>)</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20"/>
      <w:footerReference w:type="default" r:id="rId21"/>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3FE2" w14:textId="77777777" w:rsidR="001719CF" w:rsidRDefault="001719CF">
      <w:r>
        <w:separator/>
      </w:r>
    </w:p>
  </w:endnote>
  <w:endnote w:type="continuationSeparator" w:id="0">
    <w:p w14:paraId="60D54BE6" w14:textId="77777777" w:rsidR="001719CF" w:rsidRDefault="001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29C0208D"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73283">
      <w:rPr>
        <w:rStyle w:val="PageNumber"/>
        <w:noProof/>
      </w:rPr>
      <w:t>3</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9880" w14:textId="77777777" w:rsidR="001719CF" w:rsidRDefault="001719CF">
      <w:r>
        <w:separator/>
      </w:r>
    </w:p>
  </w:footnote>
  <w:footnote w:type="continuationSeparator" w:id="0">
    <w:p w14:paraId="2CB5C01F" w14:textId="77777777" w:rsidR="001719CF" w:rsidRDefault="001719CF">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512C7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3D8"/>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12B"/>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9CF"/>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4759"/>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17159"/>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77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0CC"/>
    <w:rsid w:val="00495201"/>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3810"/>
    <w:rsid w:val="004C432A"/>
    <w:rsid w:val="004C4549"/>
    <w:rsid w:val="004C524D"/>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83"/>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25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4F9F"/>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2F8"/>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3DC"/>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C1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36D"/>
    <w:rsid w:val="009016F0"/>
    <w:rsid w:val="00901801"/>
    <w:rsid w:val="00903434"/>
    <w:rsid w:val="0090357B"/>
    <w:rsid w:val="00904634"/>
    <w:rsid w:val="00906A9B"/>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38F"/>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789"/>
    <w:rsid w:val="00A03904"/>
    <w:rsid w:val="00A03990"/>
    <w:rsid w:val="00A03DD2"/>
    <w:rsid w:val="00A0463E"/>
    <w:rsid w:val="00A0588D"/>
    <w:rsid w:val="00A059F3"/>
    <w:rsid w:val="00A05E1E"/>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7EF"/>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0DEF"/>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57B30"/>
    <w:rsid w:val="00D60458"/>
    <w:rsid w:val="00D6128A"/>
    <w:rsid w:val="00D61FB2"/>
    <w:rsid w:val="00D62309"/>
    <w:rsid w:val="00D62ABB"/>
    <w:rsid w:val="00D63570"/>
    <w:rsid w:val="00D639BA"/>
    <w:rsid w:val="00D64834"/>
    <w:rsid w:val="00D64AAE"/>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07E9E"/>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228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11392579">
      <w:bodyDiv w:val="1"/>
      <w:marLeft w:val="0"/>
      <w:marRight w:val="0"/>
      <w:marTop w:val="0"/>
      <w:marBottom w:val="0"/>
      <w:divBdr>
        <w:top w:val="none" w:sz="0" w:space="0" w:color="auto"/>
        <w:left w:val="none" w:sz="0" w:space="0" w:color="auto"/>
        <w:bottom w:val="none" w:sz="0" w:space="0" w:color="auto"/>
        <w:right w:val="none" w:sz="0" w:space="0" w:color="auto"/>
      </w:divBdr>
      <w:divsChild>
        <w:div w:id="1656257521">
          <w:marLeft w:val="0"/>
          <w:marRight w:val="0"/>
          <w:marTop w:val="0"/>
          <w:marBottom w:val="0"/>
          <w:divBdr>
            <w:top w:val="none" w:sz="0" w:space="0" w:color="auto"/>
            <w:left w:val="none" w:sz="0" w:space="0" w:color="auto"/>
            <w:bottom w:val="none" w:sz="0" w:space="0" w:color="auto"/>
            <w:right w:val="none" w:sz="0" w:space="0" w:color="auto"/>
          </w:divBdr>
        </w:div>
        <w:div w:id="545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633/clasif/main/" TargetMode="External"/><Relationship Id="rId13" Type="http://schemas.openxmlformats.org/officeDocument/2006/relationships/hyperlink" Target="https://www.iub.gov.lv/lv/iubcpv/parent/4633/clasif/main/" TargetMode="External"/><Relationship Id="rId18" Type="http://schemas.openxmlformats.org/officeDocument/2006/relationships/hyperlink" Target="http://www.iub.gov.lv/sites/default/files/upload/1_LV_annexe_acte_autonome_part1_v4.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ub.gov.lv/lv/iubcpv/parent/4633/clasif/main/" TargetMode="External"/><Relationship Id="rId17" Type="http://schemas.openxmlformats.org/officeDocument/2006/relationships/hyperlink" Target="mailto:liva.jodzevica@rtu.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4633/clasif/main/"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https://www.iub.gov.lv/lv/iubcpv/parent/4633/clasif/main/"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s://www.iub.gov.lv/lv/iubcpv/parent/4633/clasif/main/" TargetMode="External"/><Relationship Id="rId14" Type="http://schemas.openxmlformats.org/officeDocument/2006/relationships/hyperlink" Target="https://www.iub.gov.lv/lv/iubcpv/parent/4633/clasif/mai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0107-8BB2-44DE-8E08-6F628107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10</Pages>
  <Words>17614</Words>
  <Characters>10041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27600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64</cp:revision>
  <cp:lastPrinted>2018-09-27T05:57:00Z</cp:lastPrinted>
  <dcterms:created xsi:type="dcterms:W3CDTF">2018-01-11T11:10:00Z</dcterms:created>
  <dcterms:modified xsi:type="dcterms:W3CDTF">2018-09-27T06:33:00Z</dcterms:modified>
</cp:coreProperties>
</file>