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D01DA4" w:rsidRDefault="00165CEF" w:rsidP="009B2419">
      <w:pPr>
        <w:jc w:val="center"/>
        <w:rPr>
          <w:rFonts w:ascii="Times New Roman" w:hAnsi="Times New Roman" w:cs="Times New Roman"/>
          <w:b w:val="0"/>
          <w:sz w:val="24"/>
          <w:szCs w:val="24"/>
        </w:rPr>
      </w:pPr>
    </w:p>
    <w:p w:rsidR="00165CEF" w:rsidRPr="00D01DA4" w:rsidRDefault="00D01DA4" w:rsidP="009B2419">
      <w:pPr>
        <w:jc w:val="center"/>
        <w:rPr>
          <w:rFonts w:ascii="Arial" w:hAnsi="Arial" w:cs="Arial"/>
          <w:sz w:val="24"/>
          <w:szCs w:val="24"/>
        </w:rPr>
      </w:pPr>
      <w:bookmarkStart w:id="0" w:name="OLE_LINK5"/>
      <w:bookmarkStart w:id="1" w:name="OLE_LINK6"/>
      <w:bookmarkStart w:id="2" w:name="OLE_LINK7"/>
      <w:r w:rsidRPr="00D01DA4">
        <w:rPr>
          <w:rFonts w:ascii="Arial" w:hAnsi="Arial" w:cs="Arial"/>
          <w:bCs/>
          <w:iCs/>
          <w:sz w:val="24"/>
          <w:szCs w:val="24"/>
        </w:rPr>
        <w:t>„</w:t>
      </w:r>
      <w:bookmarkEnd w:id="0"/>
      <w:bookmarkEnd w:id="1"/>
      <w:bookmarkEnd w:id="2"/>
      <w:r w:rsidRPr="00D01DA4">
        <w:rPr>
          <w:rFonts w:ascii="Arial" w:hAnsi="Arial" w:cs="Arial"/>
          <w:sz w:val="24"/>
          <w:szCs w:val="24"/>
        </w:rPr>
        <w:t>Pētniecības un inovācijas pamatprogrammas “Apvārsnis 2020” (H2020) līdzfinansētā projekta Nr.646116 Real Value “Realising Value from Electricity Markets with Local Smart Electric Thermal Storage Technology” Rīga Tehniskās universitātes finanšu pārskatu audits”</w:t>
      </w:r>
    </w:p>
    <w:p w:rsidR="00D01DA4" w:rsidRPr="00105EEA" w:rsidRDefault="00D01DA4" w:rsidP="009B2419">
      <w:pPr>
        <w:jc w:val="center"/>
        <w:rPr>
          <w:rFonts w:ascii="Arial" w:hAnsi="Arial" w:cs="Arial"/>
          <w:b w:val="0"/>
          <w:sz w:val="24"/>
          <w:szCs w:val="24"/>
        </w:rPr>
      </w:pPr>
    </w:p>
    <w:p w:rsidR="009B2419" w:rsidRDefault="00B373A5" w:rsidP="009B2419">
      <w:pPr>
        <w:jc w:val="center"/>
        <w:rPr>
          <w:rFonts w:ascii="Arial" w:hAnsi="Arial" w:cs="Arial"/>
          <w:sz w:val="24"/>
          <w:szCs w:val="24"/>
        </w:rPr>
      </w:pPr>
      <w:r>
        <w:rPr>
          <w:rFonts w:ascii="Arial" w:hAnsi="Arial" w:cs="Arial"/>
          <w:sz w:val="24"/>
          <w:szCs w:val="24"/>
        </w:rPr>
        <w:t>ID. Nr.  RTU-2018</w:t>
      </w:r>
      <w:r w:rsidR="009B2419" w:rsidRPr="00EF5129">
        <w:rPr>
          <w:rFonts w:ascii="Arial" w:hAnsi="Arial" w:cs="Arial"/>
          <w:sz w:val="24"/>
          <w:szCs w:val="24"/>
        </w:rPr>
        <w:t>/</w:t>
      </w:r>
      <w:r w:rsidR="00D01DA4">
        <w:rPr>
          <w:rFonts w:ascii="Arial" w:hAnsi="Arial" w:cs="Arial"/>
          <w:sz w:val="24"/>
          <w:szCs w:val="24"/>
        </w:rPr>
        <w:t>57</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FA34BA" w:rsidP="009B2419">
      <w:pPr>
        <w:rPr>
          <w:rFonts w:ascii="Arial" w:eastAsia="Cambria" w:hAnsi="Arial" w:cs="Arial"/>
          <w:b w:val="0"/>
          <w:bCs/>
          <w:sz w:val="24"/>
          <w:szCs w:val="24"/>
        </w:rPr>
      </w:pPr>
      <w:r>
        <w:rPr>
          <w:rFonts w:ascii="Arial" w:eastAsia="Cambria" w:hAnsi="Arial" w:cs="Arial"/>
          <w:b w:val="0"/>
          <w:bCs/>
          <w:sz w:val="24"/>
          <w:szCs w:val="24"/>
        </w:rPr>
        <w:t>Rīgā, 2018</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sidR="00433799">
        <w:rPr>
          <w:rFonts w:ascii="Arial" w:eastAsia="Cambria" w:hAnsi="Arial" w:cs="Arial"/>
          <w:b w:val="0"/>
          <w:bCs/>
          <w:sz w:val="24"/>
          <w:szCs w:val="24"/>
        </w:rPr>
        <w:t>4</w:t>
      </w:r>
      <w:r>
        <w:rPr>
          <w:rFonts w:ascii="Arial" w:eastAsia="Cambria" w:hAnsi="Arial" w:cs="Arial"/>
          <w:b w:val="0"/>
          <w:bCs/>
          <w:sz w:val="24"/>
          <w:szCs w:val="24"/>
        </w:rPr>
        <w:t>.</w:t>
      </w:r>
      <w:r w:rsidR="00A97C7F">
        <w:rPr>
          <w:rFonts w:ascii="Arial" w:eastAsia="Cambria" w:hAnsi="Arial" w:cs="Arial"/>
          <w:b w:val="0"/>
          <w:bCs/>
          <w:sz w:val="24"/>
          <w:szCs w:val="24"/>
        </w:rPr>
        <w:t>jūnijā</w:t>
      </w:r>
    </w:p>
    <w:p w:rsidR="009B2419" w:rsidRDefault="009B2419" w:rsidP="00850D12">
      <w:pPr>
        <w:tabs>
          <w:tab w:val="left" w:pos="7513"/>
        </w:tabs>
        <w:rPr>
          <w:rFonts w:ascii="Arial" w:hAnsi="Arial" w:cs="Arial"/>
          <w:b w:val="0"/>
          <w:i/>
          <w:sz w:val="24"/>
          <w:szCs w:val="24"/>
        </w:rPr>
      </w:pPr>
    </w:p>
    <w:p w:rsidR="00227C79" w:rsidRPr="00227C79" w:rsidRDefault="00227C79" w:rsidP="00227C79">
      <w:pPr>
        <w:rPr>
          <w:rFonts w:ascii="Arial" w:hAnsi="Arial" w:cs="Arial"/>
          <w:b w:val="0"/>
          <w:sz w:val="24"/>
          <w:szCs w:val="24"/>
        </w:rPr>
      </w:pP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sz w:val="24"/>
          <w:szCs w:val="24"/>
          <w:lang w:eastAsia="lv-LV"/>
        </w:rPr>
        <w:t>Pasūtītāja nosaukums, reģistrācijas numurs</w:t>
      </w:r>
      <w:r w:rsidRPr="00227C79">
        <w:rPr>
          <w:rFonts w:ascii="Arial" w:eastAsia="Times New Roman" w:hAnsi="Arial" w:cs="Arial"/>
          <w:bCs/>
          <w:sz w:val="24"/>
          <w:szCs w:val="24"/>
          <w:lang w:eastAsia="lv-LV"/>
        </w:rPr>
        <w:t xml:space="preserve">: </w:t>
      </w:r>
      <w:r w:rsidRPr="00B155BF">
        <w:rPr>
          <w:rFonts w:ascii="Arial" w:eastAsia="Times New Roman" w:hAnsi="Arial" w:cs="Arial"/>
          <w:b w:val="0"/>
          <w:sz w:val="24"/>
          <w:szCs w:val="24"/>
          <w:lang w:eastAsia="lv-LV"/>
        </w:rPr>
        <w:t>Rīgas Tehniskā universitāte, izglītības iestādes reģistrācijas Nr. 3341000709.</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hAnsi="Arial" w:cs="Arial"/>
          <w:sz w:val="24"/>
          <w:szCs w:val="24"/>
        </w:rPr>
        <w:t xml:space="preserve">Iepirkuma </w:t>
      </w:r>
      <w:r w:rsidRPr="0030309B">
        <w:rPr>
          <w:rFonts w:ascii="Arial" w:hAnsi="Arial" w:cs="Arial"/>
          <w:sz w:val="24"/>
          <w:szCs w:val="24"/>
        </w:rPr>
        <w:t xml:space="preserve">procedūras veids: </w:t>
      </w:r>
      <w:r w:rsidRPr="0030309B">
        <w:rPr>
          <w:rFonts w:ascii="Arial" w:hAnsi="Arial" w:cs="Arial"/>
          <w:b w:val="0"/>
          <w:sz w:val="24"/>
          <w:szCs w:val="24"/>
        </w:rPr>
        <w:t>Publisko iepirkumu likuma 9.panta kārtībā.</w:t>
      </w:r>
    </w:p>
    <w:p w:rsidR="00227C79" w:rsidRPr="0030309B" w:rsidRDefault="00227C79" w:rsidP="00227C79">
      <w:pPr>
        <w:numPr>
          <w:ilvl w:val="0"/>
          <w:numId w:val="6"/>
        </w:numPr>
        <w:tabs>
          <w:tab w:val="num" w:pos="284"/>
        </w:tabs>
        <w:ind w:hanging="720"/>
        <w:jc w:val="both"/>
        <w:rPr>
          <w:rFonts w:ascii="Arial" w:eastAsia="Times New Roman" w:hAnsi="Arial" w:cs="Arial"/>
          <w:bCs/>
          <w:sz w:val="24"/>
          <w:szCs w:val="24"/>
        </w:rPr>
      </w:pPr>
      <w:r w:rsidRPr="0030309B">
        <w:rPr>
          <w:rFonts w:ascii="Arial" w:eastAsia="Times New Roman" w:hAnsi="Arial" w:cs="Arial"/>
          <w:bCs/>
          <w:sz w:val="24"/>
          <w:szCs w:val="24"/>
        </w:rPr>
        <w:t xml:space="preserve">Identifikācijas numurs: </w:t>
      </w:r>
      <w:r w:rsidRPr="0030309B">
        <w:rPr>
          <w:rFonts w:ascii="Arial" w:eastAsia="Times New Roman" w:hAnsi="Arial" w:cs="Arial"/>
          <w:b w:val="0"/>
          <w:bCs/>
          <w:sz w:val="24"/>
          <w:szCs w:val="24"/>
        </w:rPr>
        <w:t>RTU – 201</w:t>
      </w:r>
      <w:r w:rsidR="00B373A5" w:rsidRPr="0030309B">
        <w:rPr>
          <w:rFonts w:ascii="Arial" w:eastAsia="Times New Roman" w:hAnsi="Arial" w:cs="Arial"/>
          <w:b w:val="0"/>
          <w:bCs/>
          <w:sz w:val="24"/>
          <w:szCs w:val="24"/>
        </w:rPr>
        <w:t>8</w:t>
      </w:r>
      <w:r w:rsidR="00D01DA4">
        <w:rPr>
          <w:rFonts w:ascii="Arial" w:eastAsia="Times New Roman" w:hAnsi="Arial" w:cs="Arial"/>
          <w:b w:val="0"/>
          <w:bCs/>
          <w:sz w:val="24"/>
          <w:szCs w:val="24"/>
        </w:rPr>
        <w:t>/57</w:t>
      </w:r>
      <w:r w:rsidRPr="0030309B">
        <w:rPr>
          <w:rFonts w:ascii="Arial" w:eastAsia="Times New Roman" w:hAnsi="Arial" w:cs="Arial"/>
          <w:b w:val="0"/>
          <w:bCs/>
          <w:sz w:val="24"/>
          <w:szCs w:val="24"/>
        </w:rPr>
        <w:t>.</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30309B">
          <w:rPr>
            <w:rFonts w:ascii="Arial" w:eastAsia="Times New Roman" w:hAnsi="Arial" w:cs="Arial"/>
            <w:bCs/>
            <w:sz w:val="24"/>
            <w:szCs w:val="24"/>
            <w:lang w:eastAsia="lv-LV"/>
          </w:rPr>
          <w:t>Paziņojums</w:t>
        </w:r>
      </w:smartTag>
      <w:r w:rsidRPr="0030309B">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30309B">
          <w:rPr>
            <w:rFonts w:ascii="Arial" w:eastAsia="Times New Roman" w:hAnsi="Arial" w:cs="Arial"/>
            <w:bCs/>
            <w:sz w:val="24"/>
            <w:szCs w:val="24"/>
            <w:lang w:eastAsia="lv-LV"/>
          </w:rPr>
          <w:t>līgumu</w:t>
        </w:r>
      </w:smartTag>
      <w:r w:rsidRPr="0030309B">
        <w:rPr>
          <w:rFonts w:ascii="Arial" w:eastAsia="Times New Roman" w:hAnsi="Arial" w:cs="Arial"/>
          <w:bCs/>
          <w:sz w:val="24"/>
          <w:szCs w:val="24"/>
          <w:lang w:eastAsia="lv-LV"/>
        </w:rPr>
        <w:t xml:space="preserve"> publicēts internetā (</w:t>
      </w:r>
      <w:hyperlink r:id="rId8" w:history="1">
        <w:r w:rsidRPr="0030309B">
          <w:rPr>
            <w:rStyle w:val="Hyperlink"/>
            <w:rFonts w:ascii="Arial" w:eastAsia="Times New Roman" w:hAnsi="Arial" w:cs="Arial"/>
            <w:bCs/>
            <w:color w:val="000000"/>
            <w:sz w:val="24"/>
            <w:szCs w:val="24"/>
            <w:lang w:eastAsia="lv-LV"/>
          </w:rPr>
          <w:t>www.iub.gov.lv</w:t>
        </w:r>
      </w:hyperlink>
      <w:r w:rsidRPr="0030309B">
        <w:rPr>
          <w:rFonts w:ascii="Arial" w:eastAsia="Times New Roman" w:hAnsi="Arial" w:cs="Arial"/>
          <w:bCs/>
          <w:sz w:val="24"/>
          <w:szCs w:val="24"/>
          <w:lang w:eastAsia="lv-LV"/>
        </w:rPr>
        <w:t xml:space="preserve">): </w:t>
      </w:r>
      <w:r w:rsidR="00D01DA4">
        <w:rPr>
          <w:rFonts w:ascii="Arial" w:eastAsia="Times New Roman" w:hAnsi="Arial" w:cs="Arial"/>
          <w:b w:val="0"/>
          <w:bCs/>
          <w:sz w:val="24"/>
          <w:szCs w:val="24"/>
          <w:lang w:eastAsia="lv-LV"/>
        </w:rPr>
        <w:t>23.05</w:t>
      </w:r>
      <w:r w:rsidR="00B373A5" w:rsidRPr="0030309B">
        <w:rPr>
          <w:rFonts w:ascii="Arial" w:eastAsia="Times New Roman" w:hAnsi="Arial" w:cs="Arial"/>
          <w:b w:val="0"/>
          <w:bCs/>
          <w:sz w:val="24"/>
          <w:szCs w:val="24"/>
          <w:lang w:eastAsia="lv-LV"/>
        </w:rPr>
        <w:t>.2018</w:t>
      </w:r>
      <w:r w:rsidRPr="0030309B">
        <w:rPr>
          <w:rFonts w:ascii="Arial" w:eastAsia="Times New Roman" w:hAnsi="Arial" w:cs="Arial"/>
          <w:b w:val="0"/>
          <w:bCs/>
          <w:sz w:val="24"/>
          <w:szCs w:val="24"/>
          <w:lang w:eastAsia="lv-LV"/>
        </w:rPr>
        <w:t xml:space="preserve">. </w:t>
      </w:r>
    </w:p>
    <w:p w:rsidR="00D01DA4" w:rsidRDefault="0030309B" w:rsidP="00D01DA4">
      <w:pPr>
        <w:numPr>
          <w:ilvl w:val="0"/>
          <w:numId w:val="6"/>
        </w:numPr>
        <w:tabs>
          <w:tab w:val="clear" w:pos="720"/>
          <w:tab w:val="num" w:pos="284"/>
        </w:tabs>
        <w:ind w:left="284" w:hanging="284"/>
        <w:jc w:val="both"/>
        <w:rPr>
          <w:rFonts w:ascii="Arial" w:eastAsia="Times New Roman" w:hAnsi="Arial" w:cs="Arial"/>
          <w:b w:val="0"/>
          <w:bCs/>
          <w:sz w:val="24"/>
          <w:szCs w:val="24"/>
        </w:rPr>
      </w:pPr>
      <w:r w:rsidRPr="0030309B">
        <w:rPr>
          <w:rFonts w:ascii="Arial" w:hAnsi="Arial" w:cs="Arial"/>
          <w:sz w:val="24"/>
          <w:szCs w:val="24"/>
        </w:rPr>
        <w:t>Informācija par iepirkuma priekšmetu</w:t>
      </w:r>
      <w:r w:rsidR="00D01DA4">
        <w:rPr>
          <w:rFonts w:ascii="Arial" w:hAnsi="Arial" w:cs="Arial"/>
          <w:sz w:val="24"/>
          <w:szCs w:val="24"/>
        </w:rPr>
        <w:t>:</w:t>
      </w:r>
      <w:r w:rsidR="00D01DA4">
        <w:rPr>
          <w:rFonts w:ascii="Arial" w:eastAsia="Times New Roman" w:hAnsi="Arial" w:cs="Arial"/>
          <w:bCs/>
          <w:sz w:val="24"/>
          <w:szCs w:val="24"/>
        </w:rPr>
        <w:t xml:space="preserve"> </w:t>
      </w:r>
      <w:r w:rsidR="00D01DA4" w:rsidRPr="00D01DA4">
        <w:rPr>
          <w:rFonts w:ascii="Arial" w:hAnsi="Arial" w:cs="Arial"/>
          <w:b w:val="0"/>
          <w:sz w:val="24"/>
        </w:rPr>
        <w:t>Projekta audits – sagatavots atzinums par Rīgas Tehniskās universitātes īstenotā projekta Nr. 646116 „Realising Value from Electricity Markets with Local Smart Electric Thermal Storage Technology” (turpmāk – Projekts) finanšu pārskatiem (</w:t>
      </w:r>
      <w:r w:rsidR="00D01DA4" w:rsidRPr="00D01DA4">
        <w:rPr>
          <w:rFonts w:ascii="Arial" w:hAnsi="Arial" w:cs="Arial"/>
          <w:b w:val="0"/>
          <w:i/>
          <w:sz w:val="24"/>
        </w:rPr>
        <w:t>The Certificate on The Financial Statements</w:t>
      </w:r>
      <w:r w:rsidR="00D01DA4" w:rsidRPr="00D01DA4">
        <w:rPr>
          <w:rFonts w:ascii="Arial" w:hAnsi="Arial" w:cs="Arial"/>
          <w:b w:val="0"/>
          <w:sz w:val="24"/>
        </w:rPr>
        <w:t>) saskaņā ar Eiropas Komisijas Pētniecības un inovācijas pamatprogrammas “Apvārsnis 2020” (H2020) prasībām un Projekta dotācijas līgumā noteikto formu</w:t>
      </w:r>
      <w:r w:rsidR="00D01DA4">
        <w:rPr>
          <w:rFonts w:ascii="Arial" w:hAnsi="Arial" w:cs="Arial"/>
          <w:b w:val="0"/>
          <w:sz w:val="24"/>
        </w:rPr>
        <w:t>.</w:t>
      </w:r>
    </w:p>
    <w:p w:rsidR="000B777A" w:rsidRDefault="00D01DA4" w:rsidP="000B777A">
      <w:pPr>
        <w:numPr>
          <w:ilvl w:val="0"/>
          <w:numId w:val="6"/>
        </w:numPr>
        <w:tabs>
          <w:tab w:val="clear" w:pos="720"/>
          <w:tab w:val="num" w:pos="284"/>
        </w:tabs>
        <w:ind w:left="284" w:hanging="284"/>
        <w:jc w:val="both"/>
        <w:rPr>
          <w:rFonts w:ascii="Arial" w:eastAsia="Times New Roman" w:hAnsi="Arial" w:cs="Arial"/>
          <w:b w:val="0"/>
          <w:bCs/>
          <w:sz w:val="24"/>
          <w:szCs w:val="24"/>
        </w:rPr>
      </w:pPr>
      <w:r w:rsidRPr="00D01DA4">
        <w:rPr>
          <w:rFonts w:ascii="Arial" w:hAnsi="Arial" w:cs="Arial"/>
          <w:sz w:val="24"/>
        </w:rPr>
        <w:t>CPV nomenklatūras kods</w:t>
      </w:r>
      <w:r w:rsidRPr="00D01DA4">
        <w:rPr>
          <w:rFonts w:ascii="Arial" w:hAnsi="Arial" w:cs="Arial"/>
          <w:color w:val="000000"/>
          <w:sz w:val="24"/>
        </w:rPr>
        <w:t xml:space="preserve">: </w:t>
      </w:r>
      <w:r w:rsidRPr="00D01DA4">
        <w:rPr>
          <w:rFonts w:ascii="Arial" w:hAnsi="Arial" w:cs="Arial"/>
          <w:b w:val="0"/>
          <w:color w:val="000000"/>
          <w:sz w:val="24"/>
        </w:rPr>
        <w:t>79212000-3 (Revīzijas pakalpojumi).</w:t>
      </w:r>
    </w:p>
    <w:p w:rsidR="0030309B" w:rsidRPr="00386B99" w:rsidRDefault="000B777A" w:rsidP="000B777A">
      <w:pPr>
        <w:numPr>
          <w:ilvl w:val="0"/>
          <w:numId w:val="6"/>
        </w:numPr>
        <w:tabs>
          <w:tab w:val="clear" w:pos="720"/>
          <w:tab w:val="num" w:pos="284"/>
        </w:tabs>
        <w:ind w:left="284" w:hanging="284"/>
        <w:jc w:val="both"/>
        <w:rPr>
          <w:rFonts w:ascii="Arial" w:eastAsia="Times New Roman" w:hAnsi="Arial" w:cs="Arial"/>
          <w:b w:val="0"/>
          <w:bCs/>
          <w:sz w:val="24"/>
          <w:szCs w:val="24"/>
        </w:rPr>
      </w:pPr>
      <w:r w:rsidRPr="000B777A">
        <w:rPr>
          <w:rFonts w:ascii="Arial" w:hAnsi="Arial" w:cs="Arial"/>
          <w:sz w:val="24"/>
          <w:szCs w:val="24"/>
        </w:rPr>
        <w:t xml:space="preserve">Iepirkums tiek rīkots šāda </w:t>
      </w:r>
      <w:r w:rsidRPr="000B777A">
        <w:rPr>
          <w:rFonts w:ascii="Arial" w:hAnsi="Arial" w:cs="Arial"/>
          <w:color w:val="000000"/>
          <w:spacing w:val="-1"/>
          <w:sz w:val="24"/>
        </w:rPr>
        <w:t xml:space="preserve">Eiropas Reģionālās attīstības fonda līdzfinansēta projekta ietvaros: </w:t>
      </w:r>
      <w:r w:rsidRPr="000B777A">
        <w:rPr>
          <w:rFonts w:ascii="Arial" w:hAnsi="Arial" w:cs="Arial"/>
          <w:b w:val="0"/>
          <w:sz w:val="24"/>
        </w:rPr>
        <w:t>„Pētniecības un inovācijas pamatprogrammas “Apvārsnis 2020” (H2020) līdzfinansētā projekta Nr. 646116 Real Value “Realising Value from Electricity Markets with L</w:t>
      </w:r>
      <w:r w:rsidRPr="00386B99">
        <w:rPr>
          <w:rFonts w:ascii="Arial" w:hAnsi="Arial" w:cs="Arial"/>
          <w:b w:val="0"/>
          <w:sz w:val="24"/>
        </w:rPr>
        <w:t>ocal Smart Electric Thermal Storage Technology” (PVS ID 1929).</w:t>
      </w:r>
    </w:p>
    <w:p w:rsidR="00227C79" w:rsidRPr="00386B99" w:rsidRDefault="00227C79" w:rsidP="0030309B">
      <w:pPr>
        <w:numPr>
          <w:ilvl w:val="0"/>
          <w:numId w:val="6"/>
        </w:numPr>
        <w:tabs>
          <w:tab w:val="num" w:pos="284"/>
        </w:tabs>
        <w:ind w:left="284" w:hanging="284"/>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Piedāvājuma izvēles kritērijs: </w:t>
      </w:r>
      <w:r w:rsidRPr="00386B99">
        <w:rPr>
          <w:rFonts w:ascii="Arial" w:eastAsia="Times New Roman" w:hAnsi="Arial" w:cs="Arial"/>
          <w:b w:val="0"/>
          <w:bCs/>
          <w:sz w:val="24"/>
          <w:szCs w:val="24"/>
          <w:lang w:eastAsia="lv-LV"/>
        </w:rPr>
        <w:t>nolikuma prasībām atbilstošs saimnieciski visizdevīgākais piedāvājums ar viszemā</w:t>
      </w:r>
      <w:r w:rsidR="000B777A" w:rsidRPr="00386B99">
        <w:rPr>
          <w:rFonts w:ascii="Arial" w:eastAsia="Times New Roman" w:hAnsi="Arial" w:cs="Arial"/>
          <w:b w:val="0"/>
          <w:bCs/>
          <w:sz w:val="24"/>
          <w:szCs w:val="24"/>
          <w:lang w:eastAsia="lv-LV"/>
        </w:rPr>
        <w:t>ko cenu (bez PVN) (nolikuma 1.10</w:t>
      </w:r>
      <w:r w:rsidRPr="00386B99">
        <w:rPr>
          <w:rFonts w:ascii="Arial" w:eastAsia="Times New Roman" w:hAnsi="Arial" w:cs="Arial"/>
          <w:b w:val="0"/>
          <w:bCs/>
          <w:sz w:val="24"/>
          <w:szCs w:val="24"/>
          <w:lang w:eastAsia="lv-LV"/>
        </w:rPr>
        <w:t xml:space="preserve">.punkts). </w:t>
      </w:r>
    </w:p>
    <w:p w:rsidR="00227C79" w:rsidRPr="00386B99"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Iepirkuma komisija izveidota: </w:t>
      </w:r>
      <w:r w:rsidRPr="00386B99">
        <w:rPr>
          <w:rFonts w:ascii="Arial" w:eastAsia="Times New Roman" w:hAnsi="Arial" w:cs="Arial"/>
          <w:b w:val="0"/>
          <w:bCs/>
          <w:sz w:val="24"/>
          <w:szCs w:val="24"/>
          <w:lang w:eastAsia="lv-LV"/>
        </w:rPr>
        <w:t xml:space="preserve">ar </w:t>
      </w:r>
      <w:r w:rsidRPr="00386B99">
        <w:rPr>
          <w:rFonts w:ascii="Arial" w:hAnsi="Arial" w:cs="Arial"/>
          <w:b w:val="0"/>
          <w:sz w:val="24"/>
          <w:szCs w:val="24"/>
        </w:rPr>
        <w:t>Rīgas Tehniskās uni</w:t>
      </w:r>
      <w:r w:rsidR="001F34E3" w:rsidRPr="00386B99">
        <w:rPr>
          <w:rFonts w:ascii="Arial" w:hAnsi="Arial" w:cs="Arial"/>
          <w:b w:val="0"/>
          <w:sz w:val="24"/>
          <w:szCs w:val="24"/>
        </w:rPr>
        <w:t>versitātes finanšu prorektora</w:t>
      </w:r>
      <w:r w:rsidR="00A03951" w:rsidRPr="00386B99">
        <w:rPr>
          <w:rFonts w:ascii="Arial" w:hAnsi="Arial" w:cs="Arial"/>
          <w:b w:val="0"/>
          <w:sz w:val="24"/>
          <w:szCs w:val="24"/>
        </w:rPr>
        <w:t xml:space="preserve"> 18.05</w:t>
      </w:r>
      <w:r w:rsidR="0068508E" w:rsidRPr="00386B99">
        <w:rPr>
          <w:rFonts w:ascii="Arial" w:hAnsi="Arial" w:cs="Arial"/>
          <w:b w:val="0"/>
          <w:sz w:val="24"/>
          <w:szCs w:val="24"/>
        </w:rPr>
        <w:t>.2018</w:t>
      </w:r>
      <w:r w:rsidRPr="00386B99">
        <w:rPr>
          <w:rFonts w:ascii="Arial" w:hAnsi="Arial" w:cs="Arial"/>
          <w:b w:val="0"/>
          <w:sz w:val="24"/>
          <w:szCs w:val="24"/>
        </w:rPr>
        <w:t xml:space="preserve">. </w:t>
      </w:r>
      <w:r w:rsidR="0068508E" w:rsidRPr="00386B99">
        <w:rPr>
          <w:rFonts w:ascii="Arial" w:hAnsi="Arial" w:cs="Arial"/>
          <w:b w:val="0"/>
          <w:spacing w:val="-4"/>
          <w:sz w:val="24"/>
          <w:szCs w:val="24"/>
        </w:rPr>
        <w:t xml:space="preserve">rīkojumu </w:t>
      </w:r>
      <w:r w:rsidR="001F34E3" w:rsidRPr="00386B99">
        <w:rPr>
          <w:rFonts w:ascii="Arial" w:hAnsi="Arial" w:cs="Arial"/>
          <w:b w:val="0"/>
          <w:spacing w:val="-4"/>
          <w:sz w:val="24"/>
          <w:szCs w:val="24"/>
        </w:rPr>
        <w:t>Nr.03000-1.2</w:t>
      </w:r>
      <w:r w:rsidR="00A03951" w:rsidRPr="00386B99">
        <w:rPr>
          <w:rFonts w:ascii="Arial" w:hAnsi="Arial" w:cs="Arial"/>
          <w:b w:val="0"/>
          <w:spacing w:val="-4"/>
          <w:sz w:val="24"/>
          <w:szCs w:val="24"/>
        </w:rPr>
        <w:t>-e</w:t>
      </w:r>
      <w:r w:rsidR="001F34E3" w:rsidRPr="00386B99">
        <w:rPr>
          <w:rFonts w:ascii="Arial" w:hAnsi="Arial" w:cs="Arial"/>
          <w:b w:val="0"/>
          <w:spacing w:val="-4"/>
          <w:sz w:val="24"/>
          <w:szCs w:val="24"/>
        </w:rPr>
        <w:t>/</w:t>
      </w:r>
      <w:r w:rsidR="00A03951" w:rsidRPr="00386B99">
        <w:rPr>
          <w:rFonts w:ascii="Arial" w:hAnsi="Arial" w:cs="Arial"/>
          <w:b w:val="0"/>
          <w:spacing w:val="-4"/>
          <w:sz w:val="24"/>
          <w:szCs w:val="24"/>
        </w:rPr>
        <w:t>1</w:t>
      </w:r>
      <w:r w:rsidRPr="00386B99">
        <w:rPr>
          <w:rFonts w:ascii="Arial" w:hAnsi="Arial" w:cs="Arial"/>
          <w:b w:val="0"/>
          <w:spacing w:val="-4"/>
          <w:sz w:val="24"/>
          <w:szCs w:val="24"/>
        </w:rPr>
        <w:t xml:space="preserve">. </w:t>
      </w:r>
    </w:p>
    <w:p w:rsidR="00227C79" w:rsidRPr="00386B99" w:rsidRDefault="00227C79" w:rsidP="00227C79">
      <w:pPr>
        <w:numPr>
          <w:ilvl w:val="0"/>
          <w:numId w:val="4"/>
        </w:numPr>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Piedāvājumu iesniegšanas termiņš: </w:t>
      </w:r>
      <w:r w:rsidR="00A03951" w:rsidRPr="00386B99">
        <w:rPr>
          <w:rFonts w:ascii="Arial" w:eastAsia="Times New Roman" w:hAnsi="Arial" w:cs="Arial"/>
          <w:b w:val="0"/>
          <w:bCs/>
          <w:sz w:val="24"/>
          <w:szCs w:val="24"/>
          <w:lang w:eastAsia="lv-LV"/>
        </w:rPr>
        <w:t>2018.gada 4</w:t>
      </w:r>
      <w:r w:rsidR="0068508E" w:rsidRPr="00386B99">
        <w:rPr>
          <w:rFonts w:ascii="Arial" w:eastAsia="Times New Roman" w:hAnsi="Arial" w:cs="Arial"/>
          <w:b w:val="0"/>
          <w:bCs/>
          <w:sz w:val="24"/>
          <w:szCs w:val="24"/>
          <w:lang w:eastAsia="lv-LV"/>
        </w:rPr>
        <w:t>.</w:t>
      </w:r>
      <w:r w:rsidR="00A03951" w:rsidRPr="00386B99">
        <w:rPr>
          <w:rFonts w:ascii="Arial" w:eastAsia="Times New Roman" w:hAnsi="Arial" w:cs="Arial"/>
          <w:b w:val="0"/>
          <w:bCs/>
          <w:sz w:val="24"/>
          <w:szCs w:val="24"/>
          <w:lang w:eastAsia="lv-LV"/>
        </w:rPr>
        <w:t>jūnijs</w:t>
      </w:r>
      <w:r w:rsidRPr="00386B99">
        <w:rPr>
          <w:rFonts w:ascii="Arial" w:eastAsia="Times New Roman" w:hAnsi="Arial" w:cs="Arial"/>
          <w:b w:val="0"/>
          <w:bCs/>
          <w:sz w:val="24"/>
          <w:szCs w:val="24"/>
          <w:lang w:eastAsia="lv-LV"/>
        </w:rPr>
        <w:t xml:space="preserve"> plkst.10:00.</w:t>
      </w:r>
    </w:p>
    <w:p w:rsidR="00227C79" w:rsidRPr="00386B99" w:rsidRDefault="00227C79" w:rsidP="00227C79">
      <w:pPr>
        <w:numPr>
          <w:ilvl w:val="0"/>
          <w:numId w:val="4"/>
        </w:numPr>
        <w:jc w:val="both"/>
        <w:rPr>
          <w:rFonts w:ascii="Arial" w:eastAsia="Times New Roman" w:hAnsi="Arial" w:cs="Arial"/>
          <w:bCs/>
          <w:sz w:val="24"/>
          <w:szCs w:val="24"/>
          <w:lang w:eastAsia="lv-LV"/>
        </w:rPr>
      </w:pPr>
      <w:r w:rsidRPr="00386B99">
        <w:rPr>
          <w:rFonts w:ascii="Arial" w:eastAsia="Times New Roman" w:hAnsi="Arial" w:cs="Arial"/>
          <w:bCs/>
          <w:sz w:val="24"/>
          <w:szCs w:val="24"/>
          <w:lang w:eastAsia="lv-LV"/>
        </w:rPr>
        <w:t>Informācija par saņemtajiem piedāvājumiem: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418"/>
        <w:gridCol w:w="1417"/>
        <w:gridCol w:w="1843"/>
      </w:tblGrid>
      <w:tr w:rsidR="00386B99" w:rsidRPr="00386B99" w:rsidTr="004D55DB">
        <w:trPr>
          <w:cantSplit/>
          <w:trHeight w:val="1377"/>
        </w:trPr>
        <w:tc>
          <w:tcPr>
            <w:tcW w:w="851" w:type="dxa"/>
            <w:shd w:val="clear" w:color="auto" w:fill="E0E0E0"/>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br w:type="page"/>
              <w:t>N.p.k.</w:t>
            </w:r>
          </w:p>
        </w:tc>
        <w:tc>
          <w:tcPr>
            <w:tcW w:w="3827" w:type="dxa"/>
            <w:shd w:val="clear" w:color="auto" w:fill="E0E0E0"/>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Pretendents (juridiskai personai - nosaukums, fiziskai personai - vārds, uzvārds)</w:t>
            </w:r>
          </w:p>
        </w:tc>
        <w:tc>
          <w:tcPr>
            <w:tcW w:w="1418" w:type="dxa"/>
            <w:shd w:val="clear" w:color="auto" w:fill="E0E0E0"/>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Piedāvājuma iesniegšanas datums</w:t>
            </w:r>
          </w:p>
        </w:tc>
        <w:tc>
          <w:tcPr>
            <w:tcW w:w="1417" w:type="dxa"/>
            <w:shd w:val="clear" w:color="auto" w:fill="E0E0E0"/>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Piedāvājuma iesniegšanas laiks</w:t>
            </w:r>
          </w:p>
        </w:tc>
        <w:tc>
          <w:tcPr>
            <w:tcW w:w="1843" w:type="dxa"/>
            <w:shd w:val="clear" w:color="auto" w:fill="E0E0E0"/>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Piedāvātā cena EUR (bez PVN)</w:t>
            </w:r>
          </w:p>
        </w:tc>
      </w:tr>
      <w:tr w:rsidR="00386B99" w:rsidRPr="00386B99" w:rsidTr="00A03951">
        <w:trPr>
          <w:cantSplit/>
          <w:trHeight w:val="365"/>
        </w:trPr>
        <w:tc>
          <w:tcPr>
            <w:tcW w:w="851" w:type="dxa"/>
            <w:vAlign w:val="center"/>
          </w:tcPr>
          <w:p w:rsidR="00A03951" w:rsidRPr="00386B99" w:rsidRDefault="00A03951" w:rsidP="00A03951">
            <w:pPr>
              <w:rPr>
                <w:rFonts w:ascii="Arial" w:hAnsi="Arial" w:cs="Arial"/>
                <w:b w:val="0"/>
                <w:spacing w:val="-8"/>
                <w:sz w:val="22"/>
              </w:rPr>
            </w:pPr>
            <w:r w:rsidRPr="00386B99">
              <w:rPr>
                <w:rFonts w:ascii="Arial" w:hAnsi="Arial" w:cs="Arial"/>
                <w:b w:val="0"/>
                <w:spacing w:val="-8"/>
                <w:sz w:val="22"/>
              </w:rPr>
              <w:t>1.</w:t>
            </w:r>
          </w:p>
        </w:tc>
        <w:tc>
          <w:tcPr>
            <w:tcW w:w="3827" w:type="dxa"/>
            <w:vAlign w:val="center"/>
          </w:tcPr>
          <w:p w:rsidR="00A03951" w:rsidRPr="00386B99" w:rsidRDefault="00A03951" w:rsidP="00A03951">
            <w:pPr>
              <w:rPr>
                <w:rFonts w:ascii="Arial" w:hAnsi="Arial" w:cs="Arial"/>
                <w:b w:val="0"/>
                <w:spacing w:val="-8"/>
                <w:sz w:val="22"/>
              </w:rPr>
            </w:pPr>
            <w:r w:rsidRPr="00386B99">
              <w:rPr>
                <w:rFonts w:ascii="Arial" w:hAnsi="Arial" w:cs="Arial"/>
                <w:b w:val="0"/>
                <w:spacing w:val="-8"/>
                <w:sz w:val="22"/>
              </w:rPr>
              <w:t>SIA „D.Daņēvičas revidentu birojs”</w:t>
            </w:r>
          </w:p>
        </w:tc>
        <w:tc>
          <w:tcPr>
            <w:tcW w:w="1418"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31.05.2018.</w:t>
            </w:r>
          </w:p>
        </w:tc>
        <w:tc>
          <w:tcPr>
            <w:tcW w:w="1417"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15:30</w:t>
            </w:r>
          </w:p>
        </w:tc>
        <w:tc>
          <w:tcPr>
            <w:tcW w:w="1843" w:type="dxa"/>
            <w:vAlign w:val="center"/>
          </w:tcPr>
          <w:p w:rsidR="00A03951" w:rsidRPr="00386B99" w:rsidRDefault="00A03951" w:rsidP="00A03951">
            <w:pPr>
              <w:pStyle w:val="ListParagraph"/>
              <w:spacing w:after="0" w:line="240" w:lineRule="auto"/>
              <w:ind w:left="34"/>
              <w:jc w:val="center"/>
              <w:rPr>
                <w:rFonts w:ascii="Arial" w:hAnsi="Arial" w:cs="Arial"/>
                <w:spacing w:val="-8"/>
              </w:rPr>
            </w:pPr>
            <w:r w:rsidRPr="00386B99">
              <w:rPr>
                <w:rFonts w:ascii="Arial" w:hAnsi="Arial" w:cs="Arial"/>
                <w:spacing w:val="-8"/>
              </w:rPr>
              <w:t>3 700,00</w:t>
            </w:r>
          </w:p>
        </w:tc>
      </w:tr>
      <w:tr w:rsidR="00386B99" w:rsidRPr="00386B99" w:rsidTr="00A03951">
        <w:trPr>
          <w:cantSplit/>
          <w:trHeight w:val="365"/>
        </w:trPr>
        <w:tc>
          <w:tcPr>
            <w:tcW w:w="851" w:type="dxa"/>
            <w:vAlign w:val="center"/>
          </w:tcPr>
          <w:p w:rsidR="00A03951" w:rsidRPr="00386B99" w:rsidRDefault="00A03951" w:rsidP="00A03951">
            <w:pPr>
              <w:rPr>
                <w:rFonts w:ascii="Arial" w:hAnsi="Arial" w:cs="Arial"/>
                <w:b w:val="0"/>
                <w:spacing w:val="-8"/>
                <w:sz w:val="22"/>
              </w:rPr>
            </w:pPr>
            <w:r w:rsidRPr="00386B99">
              <w:rPr>
                <w:rFonts w:ascii="Arial" w:hAnsi="Arial" w:cs="Arial"/>
                <w:b w:val="0"/>
                <w:spacing w:val="-8"/>
                <w:sz w:val="22"/>
              </w:rPr>
              <w:t>2.</w:t>
            </w:r>
          </w:p>
        </w:tc>
        <w:tc>
          <w:tcPr>
            <w:tcW w:w="3827" w:type="dxa"/>
            <w:vAlign w:val="center"/>
          </w:tcPr>
          <w:p w:rsidR="00A03951" w:rsidRPr="00386B99" w:rsidRDefault="00A03951" w:rsidP="00A03951">
            <w:pPr>
              <w:rPr>
                <w:rFonts w:ascii="Arial" w:hAnsi="Arial" w:cs="Arial"/>
                <w:b w:val="0"/>
                <w:spacing w:val="-8"/>
                <w:sz w:val="22"/>
              </w:rPr>
            </w:pPr>
            <w:r w:rsidRPr="00386B99">
              <w:rPr>
                <w:rFonts w:ascii="Arial" w:hAnsi="Arial" w:cs="Arial"/>
                <w:b w:val="0"/>
                <w:spacing w:val="-8"/>
                <w:sz w:val="22"/>
              </w:rPr>
              <w:t>SIA „Ernst &amp; Young Baltic”</w:t>
            </w:r>
          </w:p>
        </w:tc>
        <w:tc>
          <w:tcPr>
            <w:tcW w:w="1418"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04.06.2018.</w:t>
            </w:r>
          </w:p>
        </w:tc>
        <w:tc>
          <w:tcPr>
            <w:tcW w:w="1417"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08:59</w:t>
            </w:r>
          </w:p>
        </w:tc>
        <w:tc>
          <w:tcPr>
            <w:tcW w:w="1843" w:type="dxa"/>
            <w:vAlign w:val="center"/>
          </w:tcPr>
          <w:p w:rsidR="00A03951" w:rsidRPr="00386B99" w:rsidRDefault="00A03951" w:rsidP="00A03951">
            <w:pPr>
              <w:pStyle w:val="ListParagraph"/>
              <w:spacing w:after="0" w:line="240" w:lineRule="auto"/>
              <w:ind w:left="34"/>
              <w:jc w:val="center"/>
              <w:rPr>
                <w:rFonts w:ascii="Arial" w:hAnsi="Arial" w:cs="Arial"/>
                <w:spacing w:val="-8"/>
              </w:rPr>
            </w:pPr>
            <w:r w:rsidRPr="00386B99">
              <w:rPr>
                <w:rFonts w:ascii="Arial" w:hAnsi="Arial" w:cs="Arial"/>
                <w:spacing w:val="-8"/>
              </w:rPr>
              <w:t>7 900,00</w:t>
            </w:r>
          </w:p>
        </w:tc>
      </w:tr>
      <w:tr w:rsidR="00386B99" w:rsidRPr="00386B99" w:rsidTr="00A03951">
        <w:trPr>
          <w:cantSplit/>
          <w:trHeight w:val="365"/>
        </w:trPr>
        <w:tc>
          <w:tcPr>
            <w:tcW w:w="851" w:type="dxa"/>
            <w:vAlign w:val="center"/>
          </w:tcPr>
          <w:p w:rsidR="00A03951" w:rsidRPr="00386B99" w:rsidRDefault="00A03951" w:rsidP="00A03951">
            <w:pPr>
              <w:rPr>
                <w:rFonts w:ascii="Arial" w:hAnsi="Arial" w:cs="Arial"/>
                <w:b w:val="0"/>
                <w:spacing w:val="-8"/>
                <w:sz w:val="22"/>
              </w:rPr>
            </w:pPr>
            <w:r w:rsidRPr="00386B99">
              <w:rPr>
                <w:rFonts w:ascii="Arial" w:hAnsi="Arial" w:cs="Arial"/>
                <w:b w:val="0"/>
                <w:spacing w:val="-8"/>
                <w:sz w:val="22"/>
              </w:rPr>
              <w:t>3.</w:t>
            </w:r>
          </w:p>
        </w:tc>
        <w:tc>
          <w:tcPr>
            <w:tcW w:w="3827" w:type="dxa"/>
            <w:vAlign w:val="center"/>
          </w:tcPr>
          <w:p w:rsidR="00A03951" w:rsidRPr="00386B99" w:rsidRDefault="00A03951" w:rsidP="00A03951">
            <w:pPr>
              <w:rPr>
                <w:rFonts w:ascii="Arial" w:hAnsi="Arial" w:cs="Arial"/>
                <w:b w:val="0"/>
                <w:sz w:val="22"/>
              </w:rPr>
            </w:pPr>
            <w:r w:rsidRPr="00386B99">
              <w:rPr>
                <w:rFonts w:ascii="Arial" w:hAnsi="Arial" w:cs="Arial"/>
                <w:b w:val="0"/>
                <w:spacing w:val="-8"/>
                <w:sz w:val="22"/>
              </w:rPr>
              <w:t>SIA „Baker Tilly Baltics”</w:t>
            </w:r>
          </w:p>
        </w:tc>
        <w:tc>
          <w:tcPr>
            <w:tcW w:w="1418"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04.06.2018.</w:t>
            </w:r>
          </w:p>
        </w:tc>
        <w:tc>
          <w:tcPr>
            <w:tcW w:w="1417"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09:44</w:t>
            </w:r>
          </w:p>
        </w:tc>
        <w:tc>
          <w:tcPr>
            <w:tcW w:w="1843" w:type="dxa"/>
            <w:vAlign w:val="center"/>
          </w:tcPr>
          <w:p w:rsidR="00A03951" w:rsidRPr="00386B99" w:rsidRDefault="00A03951" w:rsidP="00A03951">
            <w:pPr>
              <w:pStyle w:val="ListParagraph"/>
              <w:spacing w:after="0" w:line="240" w:lineRule="auto"/>
              <w:ind w:left="34"/>
              <w:jc w:val="center"/>
              <w:rPr>
                <w:rFonts w:ascii="Arial" w:hAnsi="Arial" w:cs="Arial"/>
                <w:spacing w:val="-8"/>
              </w:rPr>
            </w:pPr>
            <w:r w:rsidRPr="00386B99">
              <w:rPr>
                <w:rFonts w:ascii="Arial" w:hAnsi="Arial" w:cs="Arial"/>
                <w:spacing w:val="-8"/>
              </w:rPr>
              <w:t>5 900,00</w:t>
            </w:r>
          </w:p>
        </w:tc>
      </w:tr>
      <w:tr w:rsidR="00386B99" w:rsidRPr="00386B99" w:rsidTr="00A03951">
        <w:trPr>
          <w:cantSplit/>
          <w:trHeight w:val="365"/>
        </w:trPr>
        <w:tc>
          <w:tcPr>
            <w:tcW w:w="851" w:type="dxa"/>
            <w:vAlign w:val="center"/>
          </w:tcPr>
          <w:p w:rsidR="00A03951" w:rsidRPr="00386B99" w:rsidRDefault="00A03951" w:rsidP="00A03951">
            <w:pPr>
              <w:rPr>
                <w:rFonts w:ascii="Arial" w:hAnsi="Arial" w:cs="Arial"/>
                <w:b w:val="0"/>
                <w:spacing w:val="-8"/>
                <w:sz w:val="22"/>
              </w:rPr>
            </w:pPr>
            <w:r w:rsidRPr="00386B99">
              <w:rPr>
                <w:rFonts w:ascii="Arial" w:hAnsi="Arial" w:cs="Arial"/>
                <w:b w:val="0"/>
                <w:spacing w:val="-8"/>
                <w:sz w:val="22"/>
              </w:rPr>
              <w:t>4.</w:t>
            </w:r>
          </w:p>
        </w:tc>
        <w:tc>
          <w:tcPr>
            <w:tcW w:w="3827" w:type="dxa"/>
            <w:vAlign w:val="center"/>
          </w:tcPr>
          <w:p w:rsidR="00A03951" w:rsidRPr="00386B99" w:rsidRDefault="00A03951" w:rsidP="00A03951">
            <w:pPr>
              <w:rPr>
                <w:rFonts w:ascii="Arial" w:hAnsi="Arial" w:cs="Arial"/>
                <w:b w:val="0"/>
                <w:sz w:val="22"/>
              </w:rPr>
            </w:pPr>
            <w:r w:rsidRPr="00386B99">
              <w:rPr>
                <w:rFonts w:ascii="Arial" w:hAnsi="Arial" w:cs="Arial"/>
                <w:b w:val="0"/>
                <w:spacing w:val="-8"/>
                <w:sz w:val="22"/>
              </w:rPr>
              <w:t>SIA „KPMG Baltics”</w:t>
            </w:r>
          </w:p>
        </w:tc>
        <w:tc>
          <w:tcPr>
            <w:tcW w:w="1418"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04.06.2018.</w:t>
            </w:r>
          </w:p>
        </w:tc>
        <w:tc>
          <w:tcPr>
            <w:tcW w:w="1417" w:type="dxa"/>
            <w:vAlign w:val="center"/>
          </w:tcPr>
          <w:p w:rsidR="00A03951" w:rsidRPr="00386B99" w:rsidRDefault="00A03951" w:rsidP="00A03951">
            <w:pPr>
              <w:jc w:val="center"/>
              <w:rPr>
                <w:rFonts w:ascii="Arial" w:hAnsi="Arial" w:cs="Arial"/>
                <w:b w:val="0"/>
                <w:spacing w:val="-8"/>
                <w:sz w:val="22"/>
              </w:rPr>
            </w:pPr>
            <w:r w:rsidRPr="00386B99">
              <w:rPr>
                <w:rFonts w:ascii="Arial" w:hAnsi="Arial" w:cs="Arial"/>
                <w:b w:val="0"/>
                <w:spacing w:val="-8"/>
                <w:sz w:val="22"/>
              </w:rPr>
              <w:t>09:46</w:t>
            </w:r>
          </w:p>
        </w:tc>
        <w:tc>
          <w:tcPr>
            <w:tcW w:w="1843" w:type="dxa"/>
            <w:vAlign w:val="center"/>
          </w:tcPr>
          <w:p w:rsidR="00A03951" w:rsidRPr="00386B99" w:rsidRDefault="00A03951" w:rsidP="00A03951">
            <w:pPr>
              <w:pStyle w:val="ListParagraph"/>
              <w:spacing w:after="0" w:line="240" w:lineRule="auto"/>
              <w:ind w:left="34"/>
              <w:jc w:val="center"/>
              <w:rPr>
                <w:rFonts w:ascii="Arial" w:hAnsi="Arial" w:cs="Arial"/>
                <w:spacing w:val="-8"/>
              </w:rPr>
            </w:pPr>
            <w:r w:rsidRPr="00386B99">
              <w:rPr>
                <w:rFonts w:ascii="Arial" w:hAnsi="Arial" w:cs="Arial"/>
                <w:spacing w:val="-8"/>
              </w:rPr>
              <w:t>4 200,00</w:t>
            </w:r>
          </w:p>
        </w:tc>
      </w:tr>
    </w:tbl>
    <w:p w:rsidR="00227C79" w:rsidRPr="00386B99" w:rsidRDefault="00227C79" w:rsidP="00227C79">
      <w:pPr>
        <w:jc w:val="both"/>
        <w:rPr>
          <w:rFonts w:ascii="Arial" w:eastAsia="Times New Roman" w:hAnsi="Arial" w:cs="Arial"/>
          <w:bCs/>
          <w:sz w:val="24"/>
          <w:szCs w:val="24"/>
          <w:lang w:eastAsia="lv-LV"/>
        </w:rPr>
      </w:pPr>
    </w:p>
    <w:p w:rsidR="00386B99" w:rsidRPr="00386B99" w:rsidRDefault="004C2BFF" w:rsidP="00386B99">
      <w:pPr>
        <w:numPr>
          <w:ilvl w:val="0"/>
          <w:numId w:val="4"/>
        </w:numPr>
        <w:tabs>
          <w:tab w:val="left" w:pos="426"/>
        </w:tabs>
        <w:ind w:left="426" w:hanging="426"/>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Piedāvājumu atbilstība noformējuma prasībām:</w:t>
      </w:r>
      <w:r w:rsidRPr="00386B99">
        <w:rPr>
          <w:rFonts w:ascii="Arial" w:hAnsi="Arial" w:cs="Arial"/>
          <w:spacing w:val="-8"/>
          <w:sz w:val="24"/>
          <w:szCs w:val="24"/>
        </w:rPr>
        <w:t xml:space="preserve"> </w:t>
      </w:r>
      <w:r w:rsidR="00386B99" w:rsidRPr="00386B99">
        <w:rPr>
          <w:rFonts w:ascii="Arial" w:hAnsi="Arial" w:cs="Arial"/>
          <w:b w:val="0"/>
          <w:spacing w:val="-8"/>
          <w:sz w:val="24"/>
          <w:szCs w:val="24"/>
        </w:rPr>
        <w:t>SIA „D.Daņēvičas revidentu birojs”, SIA „Ernst &amp; Young Baltic”, SIA „Baker Tilly Baltics” un SIA „KPMG Baltics”</w:t>
      </w:r>
      <w:r w:rsidR="00386B99" w:rsidRPr="00386B99">
        <w:rPr>
          <w:rFonts w:ascii="Arial" w:hAnsi="Arial" w:cs="Arial"/>
          <w:b w:val="0"/>
          <w:sz w:val="24"/>
          <w:szCs w:val="24"/>
        </w:rPr>
        <w:t xml:space="preserve"> atbilst.</w:t>
      </w:r>
    </w:p>
    <w:p w:rsidR="00386B99" w:rsidRPr="00386B99" w:rsidRDefault="004C2BFF" w:rsidP="00386B99">
      <w:pPr>
        <w:numPr>
          <w:ilvl w:val="0"/>
          <w:numId w:val="4"/>
        </w:numPr>
        <w:tabs>
          <w:tab w:val="num" w:pos="927"/>
        </w:tabs>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Piedāvājumu atbilstība kvalifikācijas prasībām: </w:t>
      </w:r>
      <w:r w:rsidR="00386B99" w:rsidRPr="00386B99">
        <w:rPr>
          <w:rFonts w:ascii="Arial" w:hAnsi="Arial" w:cs="Arial"/>
          <w:b w:val="0"/>
          <w:spacing w:val="-8"/>
          <w:sz w:val="24"/>
          <w:szCs w:val="24"/>
        </w:rPr>
        <w:t>SIA „D.Daņēvičas revidentu birojs”, SIA „Ernst &amp; Young Baltic”, SIA „Baker Tilly Baltics” un SIA „KPMG Baltics”</w:t>
      </w:r>
      <w:r w:rsidR="00386B99" w:rsidRPr="00386B99">
        <w:rPr>
          <w:rFonts w:ascii="Arial" w:hAnsi="Arial" w:cs="Arial"/>
          <w:b w:val="0"/>
          <w:sz w:val="24"/>
          <w:szCs w:val="24"/>
        </w:rPr>
        <w:t xml:space="preserve"> atbilst.</w:t>
      </w:r>
    </w:p>
    <w:p w:rsidR="00386B99" w:rsidRPr="00386B99" w:rsidRDefault="004C2BFF" w:rsidP="008906DE">
      <w:pPr>
        <w:numPr>
          <w:ilvl w:val="0"/>
          <w:numId w:val="4"/>
        </w:numPr>
        <w:tabs>
          <w:tab w:val="left" w:pos="426"/>
        </w:tabs>
        <w:ind w:left="426" w:hanging="426"/>
        <w:jc w:val="both"/>
        <w:rPr>
          <w:rFonts w:ascii="Arial" w:eastAsia="Times New Roman" w:hAnsi="Arial" w:cs="Arial"/>
          <w:b w:val="0"/>
          <w:bCs/>
          <w:sz w:val="24"/>
          <w:szCs w:val="24"/>
          <w:lang w:eastAsia="lv-LV"/>
        </w:rPr>
      </w:pPr>
      <w:r w:rsidRPr="00386B99">
        <w:rPr>
          <w:rFonts w:ascii="Arial" w:hAnsi="Arial" w:cs="Arial"/>
          <w:sz w:val="24"/>
          <w:szCs w:val="24"/>
        </w:rPr>
        <w:lastRenderedPageBreak/>
        <w:t>Piedāvājumu atbilstība tehniskās specifikācijas prasībām:</w:t>
      </w:r>
      <w:r w:rsidRPr="00386B99">
        <w:rPr>
          <w:rFonts w:ascii="Arial" w:eastAsia="Times New Roman" w:hAnsi="Arial" w:cs="Arial"/>
          <w:bCs/>
          <w:sz w:val="24"/>
          <w:szCs w:val="24"/>
          <w:lang w:eastAsia="lv-LV"/>
        </w:rPr>
        <w:t xml:space="preserve"> </w:t>
      </w:r>
      <w:r w:rsidR="00386B99" w:rsidRPr="00386B99">
        <w:rPr>
          <w:rFonts w:ascii="Arial" w:hAnsi="Arial" w:cs="Arial"/>
          <w:b w:val="0"/>
          <w:spacing w:val="-8"/>
          <w:sz w:val="24"/>
          <w:szCs w:val="24"/>
        </w:rPr>
        <w:t>SIA „D.Daņēvičas revidentu birojs”, SIA „Ernst &amp; Young Baltic”, SIA „Baker Tilly Baltics” un SIA „KPMG Baltics”</w:t>
      </w:r>
      <w:r w:rsidR="00386B99" w:rsidRPr="00386B99">
        <w:rPr>
          <w:rFonts w:ascii="Arial" w:hAnsi="Arial" w:cs="Arial"/>
          <w:b w:val="0"/>
          <w:sz w:val="24"/>
          <w:szCs w:val="24"/>
        </w:rPr>
        <w:t xml:space="preserve"> atbilst.</w:t>
      </w:r>
    </w:p>
    <w:p w:rsidR="004C2BFF" w:rsidRPr="00386B99" w:rsidRDefault="002763BB" w:rsidP="008906DE">
      <w:pPr>
        <w:numPr>
          <w:ilvl w:val="0"/>
          <w:numId w:val="4"/>
        </w:numPr>
        <w:tabs>
          <w:tab w:val="left" w:pos="426"/>
        </w:tabs>
        <w:ind w:left="426" w:hanging="426"/>
        <w:jc w:val="both"/>
        <w:rPr>
          <w:rFonts w:ascii="Arial" w:eastAsia="Times New Roman" w:hAnsi="Arial" w:cs="Arial"/>
          <w:b w:val="0"/>
          <w:bCs/>
          <w:sz w:val="24"/>
          <w:szCs w:val="24"/>
          <w:lang w:eastAsia="lv-LV"/>
        </w:rPr>
      </w:pPr>
      <w:r w:rsidRPr="00386B99">
        <w:rPr>
          <w:rFonts w:ascii="Arial" w:hAnsi="Arial" w:cs="Arial"/>
          <w:sz w:val="24"/>
          <w:szCs w:val="24"/>
        </w:rPr>
        <w:t>Finanšu piedāvājuma</w:t>
      </w:r>
      <w:r w:rsidR="004C2BFF" w:rsidRPr="00386B99">
        <w:rPr>
          <w:rFonts w:ascii="Arial" w:hAnsi="Arial" w:cs="Arial"/>
          <w:sz w:val="24"/>
          <w:szCs w:val="24"/>
        </w:rPr>
        <w:t xml:space="preserve"> vērtējums: </w:t>
      </w:r>
      <w:r w:rsidR="00386B99" w:rsidRPr="00386B99">
        <w:rPr>
          <w:rFonts w:ascii="Arial" w:hAnsi="Arial" w:cs="Arial"/>
          <w:b w:val="0"/>
          <w:spacing w:val="-8"/>
          <w:sz w:val="24"/>
          <w:szCs w:val="24"/>
        </w:rPr>
        <w:t>SIA „D.Daņēvičas revidentu birojs”, SIA „Ernst &amp; Young Baltic”, SIA „Baker Tilly Baltics” un SIA „KPMG Baltics”</w:t>
      </w:r>
      <w:r w:rsidR="00386B99" w:rsidRPr="00386B99">
        <w:rPr>
          <w:rFonts w:ascii="Arial" w:hAnsi="Arial" w:cs="Arial"/>
          <w:b w:val="0"/>
          <w:sz w:val="24"/>
          <w:szCs w:val="24"/>
        </w:rPr>
        <w:t xml:space="preserve"> atbilst.</w:t>
      </w:r>
    </w:p>
    <w:p w:rsidR="00386B99" w:rsidRPr="00227C79" w:rsidRDefault="00386B99" w:rsidP="00386B99">
      <w:pPr>
        <w:numPr>
          <w:ilvl w:val="0"/>
          <w:numId w:val="4"/>
        </w:numPr>
        <w:tabs>
          <w:tab w:val="num" w:pos="927"/>
        </w:tabs>
        <w:jc w:val="both"/>
        <w:rPr>
          <w:rFonts w:ascii="Arial" w:eastAsia="Times New Roman" w:hAnsi="Arial" w:cs="Arial"/>
          <w:b w:val="0"/>
          <w:bCs/>
          <w:sz w:val="24"/>
          <w:szCs w:val="24"/>
          <w:lang w:eastAsia="lv-LV"/>
        </w:rPr>
      </w:pPr>
      <w:r w:rsidRPr="00227C79">
        <w:rPr>
          <w:rFonts w:ascii="Arial" w:hAnsi="Arial" w:cs="Arial"/>
          <w:sz w:val="24"/>
          <w:szCs w:val="24"/>
        </w:rPr>
        <w:t xml:space="preserve">Publisko iepirkumu likuma 9.panta astotās daļas apstākļi, kas attiecināmi uz pretendentu SIA </w:t>
      </w:r>
      <w:r w:rsidRPr="00227C79">
        <w:rPr>
          <w:rFonts w:ascii="Arial" w:hAnsi="Arial" w:cs="Arial"/>
          <w:color w:val="000000"/>
          <w:spacing w:val="-8"/>
          <w:sz w:val="24"/>
          <w:szCs w:val="24"/>
        </w:rPr>
        <w:t>„</w:t>
      </w:r>
      <w:r>
        <w:rPr>
          <w:rFonts w:ascii="Arial" w:hAnsi="Arial" w:cs="Arial"/>
          <w:color w:val="000000"/>
          <w:spacing w:val="-8"/>
          <w:sz w:val="24"/>
          <w:szCs w:val="24"/>
        </w:rPr>
        <w:t>D.Daņēvičas revidentu birojs</w:t>
      </w:r>
      <w:r w:rsidRPr="00227C79">
        <w:rPr>
          <w:rFonts w:ascii="Arial" w:hAnsi="Arial" w:cs="Arial"/>
          <w:color w:val="000000"/>
          <w:spacing w:val="-8"/>
          <w:sz w:val="24"/>
          <w:szCs w:val="24"/>
        </w:rPr>
        <w:t xml:space="preserve">”: </w:t>
      </w:r>
      <w:r w:rsidRPr="00B155BF">
        <w:rPr>
          <w:rFonts w:ascii="Arial" w:hAnsi="Arial" w:cs="Arial"/>
          <w:b w:val="0"/>
          <w:color w:val="000000"/>
          <w:spacing w:val="-8"/>
          <w:sz w:val="24"/>
          <w:szCs w:val="24"/>
        </w:rPr>
        <w:t>nav.</w:t>
      </w:r>
    </w:p>
    <w:p w:rsidR="001F34E3" w:rsidRPr="001F34E3"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Par lēmuma pieņemšanu</w:t>
      </w:r>
      <w:r w:rsidR="001F34E3">
        <w:rPr>
          <w:rFonts w:ascii="Arial" w:eastAsia="Times New Roman" w:hAnsi="Arial" w:cs="Arial"/>
          <w:bCs/>
          <w:sz w:val="24"/>
          <w:szCs w:val="24"/>
          <w:lang w:eastAsia="lv-LV"/>
        </w:rPr>
        <w:t>:</w:t>
      </w:r>
    </w:p>
    <w:p w:rsidR="001F34E3" w:rsidRPr="00386B99" w:rsidRDefault="001F34E3" w:rsidP="005506A0">
      <w:pPr>
        <w:ind w:left="360"/>
        <w:jc w:val="both"/>
        <w:rPr>
          <w:rFonts w:ascii="Arial" w:eastAsia="Times New Roman" w:hAnsi="Arial" w:cs="Arial"/>
          <w:b w:val="0"/>
          <w:bCs/>
          <w:sz w:val="24"/>
          <w:szCs w:val="24"/>
          <w:lang w:eastAsia="lv-LV"/>
        </w:rPr>
      </w:pPr>
      <w:r w:rsidRPr="00386B99">
        <w:rPr>
          <w:rFonts w:ascii="Arial" w:eastAsia="Times New Roman" w:hAnsi="Arial" w:cs="Arial"/>
          <w:b w:val="0"/>
          <w:bCs/>
          <w:sz w:val="24"/>
          <w:szCs w:val="24"/>
          <w:lang w:eastAsia="lv-LV"/>
        </w:rPr>
        <w:t>Saskaņā ar</w:t>
      </w:r>
      <w:r w:rsidR="00094B05">
        <w:rPr>
          <w:rFonts w:ascii="Arial" w:eastAsia="Times New Roman" w:hAnsi="Arial" w:cs="Arial"/>
          <w:b w:val="0"/>
          <w:bCs/>
          <w:sz w:val="24"/>
          <w:szCs w:val="24"/>
          <w:lang w:eastAsia="lv-LV"/>
        </w:rPr>
        <w:t xml:space="preserve"> veikto piedāvājumu</w:t>
      </w:r>
      <w:bookmarkStart w:id="3" w:name="_GoBack"/>
      <w:bookmarkEnd w:id="3"/>
      <w:r w:rsidR="004C2BFF" w:rsidRPr="00386B99">
        <w:rPr>
          <w:rFonts w:ascii="Arial" w:eastAsia="Times New Roman" w:hAnsi="Arial" w:cs="Arial"/>
          <w:b w:val="0"/>
          <w:bCs/>
          <w:sz w:val="24"/>
          <w:szCs w:val="24"/>
          <w:lang w:eastAsia="lv-LV"/>
        </w:rPr>
        <w:t xml:space="preserve"> izvērtējumu, Iepirkuma komisija atzīst par uzvarētāju iepirkuma </w:t>
      </w:r>
      <w:r w:rsidR="005506A0" w:rsidRPr="005506A0">
        <w:rPr>
          <w:rFonts w:ascii="Arial" w:hAnsi="Arial" w:cs="Arial"/>
          <w:b w:val="0"/>
          <w:color w:val="000000"/>
          <w:spacing w:val="-1"/>
          <w:sz w:val="24"/>
        </w:rPr>
        <w:t>“Pētniecības un inovācijas pamatprogrammas “Apvārsnis 2020” (H2020) līdzfinansētā projekta Nr. 646116 Real Value “Realising Value from Electricity Markets with Local Smart Electric Thermal Storage Technology” Rīgas Tehniskās universitātes finanšu pārskatu audits”</w:t>
      </w:r>
      <w:r w:rsidR="004C2BFF" w:rsidRPr="00386B99">
        <w:rPr>
          <w:rFonts w:ascii="Arial" w:eastAsia="Times New Roman" w:hAnsi="Arial" w:cs="Arial"/>
          <w:b w:val="0"/>
          <w:bCs/>
          <w:sz w:val="24"/>
          <w:szCs w:val="24"/>
          <w:lang w:eastAsia="lv-LV"/>
        </w:rPr>
        <w:t xml:space="preserve">, ID Nr. </w:t>
      </w:r>
      <w:r w:rsidR="005506A0">
        <w:rPr>
          <w:rFonts w:ascii="Arial" w:eastAsia="Times New Roman" w:hAnsi="Arial" w:cs="Arial"/>
          <w:b w:val="0"/>
          <w:bCs/>
          <w:sz w:val="24"/>
          <w:szCs w:val="24"/>
          <w:lang w:eastAsia="lv-LV"/>
        </w:rPr>
        <w:t>RTU-2018/57</w:t>
      </w:r>
      <w:r w:rsidR="004C2BFF" w:rsidRPr="00386B99">
        <w:rPr>
          <w:rFonts w:ascii="Arial" w:eastAsia="Times New Roman" w:hAnsi="Arial" w:cs="Arial"/>
          <w:b w:val="0"/>
          <w:bCs/>
          <w:sz w:val="24"/>
          <w:szCs w:val="24"/>
          <w:lang w:eastAsia="lv-LV"/>
        </w:rPr>
        <w:t xml:space="preserve"> </w:t>
      </w:r>
      <w:r w:rsidRPr="00386B99">
        <w:rPr>
          <w:rFonts w:ascii="Arial" w:hAnsi="Arial" w:cs="Arial"/>
          <w:b w:val="0"/>
          <w:color w:val="000000"/>
          <w:spacing w:val="-8"/>
          <w:sz w:val="24"/>
          <w:szCs w:val="24"/>
        </w:rPr>
        <w:t>SIA</w:t>
      </w:r>
      <w:r w:rsidR="004C2BFF" w:rsidRPr="00386B99">
        <w:rPr>
          <w:rFonts w:ascii="Arial" w:hAnsi="Arial" w:cs="Arial"/>
          <w:b w:val="0"/>
          <w:color w:val="000000"/>
          <w:spacing w:val="-8"/>
          <w:sz w:val="24"/>
          <w:szCs w:val="24"/>
        </w:rPr>
        <w:t xml:space="preserve"> „</w:t>
      </w:r>
      <w:r w:rsidR="005506A0">
        <w:rPr>
          <w:rFonts w:ascii="Arial" w:hAnsi="Arial" w:cs="Arial"/>
          <w:b w:val="0"/>
          <w:color w:val="000000"/>
          <w:spacing w:val="-8"/>
          <w:sz w:val="24"/>
          <w:szCs w:val="24"/>
        </w:rPr>
        <w:t>D.Daņēvičas revidentu</w:t>
      </w:r>
      <w:r w:rsidRPr="00386B99">
        <w:rPr>
          <w:rFonts w:ascii="Arial" w:hAnsi="Arial" w:cs="Arial"/>
          <w:b w:val="0"/>
          <w:color w:val="000000"/>
          <w:spacing w:val="-8"/>
          <w:sz w:val="24"/>
          <w:szCs w:val="24"/>
        </w:rPr>
        <w:t xml:space="preserve"> birojs</w:t>
      </w:r>
      <w:r w:rsidR="004C2BFF" w:rsidRPr="00386B99">
        <w:rPr>
          <w:rFonts w:ascii="Arial" w:hAnsi="Arial" w:cs="Arial"/>
          <w:b w:val="0"/>
          <w:color w:val="000000"/>
          <w:spacing w:val="-8"/>
          <w:sz w:val="24"/>
          <w:szCs w:val="24"/>
        </w:rPr>
        <w:t>”,</w:t>
      </w:r>
      <w:r w:rsidR="004C2BFF" w:rsidRPr="00386B99">
        <w:rPr>
          <w:rFonts w:ascii="Arial" w:eastAsia="Times New Roman" w:hAnsi="Arial" w:cs="Arial"/>
          <w:b w:val="0"/>
          <w:bCs/>
          <w:sz w:val="24"/>
          <w:szCs w:val="24"/>
          <w:lang w:eastAsia="lv-LV"/>
        </w:rPr>
        <w:t xml:space="preserve"> Reģ. Nr. 4000</w:t>
      </w:r>
      <w:r w:rsidR="005506A0">
        <w:rPr>
          <w:rFonts w:ascii="Arial" w:eastAsia="Times New Roman" w:hAnsi="Arial" w:cs="Arial"/>
          <w:b w:val="0"/>
          <w:bCs/>
          <w:sz w:val="24"/>
          <w:szCs w:val="24"/>
          <w:lang w:eastAsia="lv-LV"/>
        </w:rPr>
        <w:t>3470111</w:t>
      </w:r>
      <w:r w:rsidR="004C2BFF" w:rsidRPr="00386B99">
        <w:rPr>
          <w:rFonts w:ascii="Arial" w:eastAsia="Times New Roman" w:hAnsi="Arial" w:cs="Arial"/>
          <w:b w:val="0"/>
          <w:bCs/>
          <w:sz w:val="24"/>
          <w:szCs w:val="24"/>
          <w:lang w:eastAsia="lv-LV"/>
        </w:rPr>
        <w:t>.</w:t>
      </w:r>
    </w:p>
    <w:p w:rsidR="004C2BFF" w:rsidRPr="00386B99" w:rsidRDefault="001F34E3" w:rsidP="00386B99">
      <w:pPr>
        <w:ind w:firstLine="360"/>
        <w:jc w:val="both"/>
        <w:rPr>
          <w:rFonts w:ascii="Arial" w:eastAsia="Times New Roman" w:hAnsi="Arial" w:cs="Arial"/>
          <w:b w:val="0"/>
          <w:bCs/>
          <w:sz w:val="24"/>
          <w:szCs w:val="24"/>
          <w:lang w:eastAsia="lv-LV"/>
        </w:rPr>
      </w:pPr>
      <w:r w:rsidRPr="00386B99">
        <w:rPr>
          <w:rFonts w:ascii="Arial" w:eastAsia="Times New Roman" w:hAnsi="Arial" w:cs="Arial"/>
          <w:b w:val="0"/>
          <w:bCs/>
          <w:sz w:val="24"/>
          <w:szCs w:val="24"/>
          <w:lang w:eastAsia="lv-LV"/>
        </w:rPr>
        <w:t>Līgums</w:t>
      </w:r>
      <w:r w:rsidR="004C2BFF" w:rsidRPr="00386B99">
        <w:rPr>
          <w:rFonts w:ascii="Arial" w:eastAsia="Times New Roman" w:hAnsi="Arial" w:cs="Arial"/>
          <w:b w:val="0"/>
          <w:bCs/>
          <w:sz w:val="24"/>
          <w:szCs w:val="24"/>
          <w:lang w:eastAsia="lv-LV"/>
        </w:rPr>
        <w:t xml:space="preserve"> tiks slēgta par kopējo summu </w:t>
      </w:r>
      <w:r w:rsidR="005506A0">
        <w:rPr>
          <w:rFonts w:ascii="Arial" w:hAnsi="Arial" w:cs="Arial"/>
          <w:b w:val="0"/>
          <w:color w:val="000000"/>
          <w:spacing w:val="-8"/>
          <w:sz w:val="24"/>
          <w:szCs w:val="24"/>
        </w:rPr>
        <w:t>3 700</w:t>
      </w:r>
      <w:r w:rsidRPr="00386B99">
        <w:rPr>
          <w:rFonts w:ascii="Arial" w:hAnsi="Arial" w:cs="Arial"/>
          <w:b w:val="0"/>
          <w:color w:val="000000"/>
          <w:spacing w:val="-8"/>
          <w:sz w:val="24"/>
          <w:szCs w:val="24"/>
        </w:rPr>
        <w:t>,00</w:t>
      </w:r>
      <w:r w:rsidR="004C2BFF" w:rsidRPr="00386B99">
        <w:rPr>
          <w:rFonts w:ascii="Arial" w:hAnsi="Arial" w:cs="Arial"/>
          <w:b w:val="0"/>
          <w:color w:val="000000"/>
          <w:spacing w:val="-8"/>
          <w:sz w:val="24"/>
          <w:szCs w:val="24"/>
        </w:rPr>
        <w:t xml:space="preserve"> </w:t>
      </w:r>
      <w:r w:rsidR="004C2BFF" w:rsidRPr="00386B99">
        <w:rPr>
          <w:rFonts w:ascii="Arial" w:eastAsia="Times New Roman" w:hAnsi="Arial" w:cs="Arial"/>
          <w:b w:val="0"/>
          <w:bCs/>
          <w:sz w:val="24"/>
          <w:szCs w:val="24"/>
          <w:lang w:eastAsia="lv-LV"/>
        </w:rPr>
        <w:t>EUR bez PVN.</w:t>
      </w:r>
    </w:p>
    <w:p w:rsidR="004C2BFF" w:rsidRPr="004C2BFF" w:rsidRDefault="004C2BFF" w:rsidP="00BB28E0">
      <w:pPr>
        <w:pStyle w:val="NormalarNr"/>
        <w:numPr>
          <w:ilvl w:val="0"/>
          <w:numId w:val="4"/>
        </w:numPr>
      </w:pPr>
      <w:r w:rsidRPr="004C2BFF">
        <w:rPr>
          <w:b/>
        </w:rPr>
        <w:t xml:space="preserve">Lēmuma pieņemšanas datums: </w:t>
      </w:r>
      <w:r w:rsidR="00386B99">
        <w:t>04.06</w:t>
      </w:r>
      <w:r w:rsidRPr="004C2BFF">
        <w:t>.2018.</w:t>
      </w:r>
    </w:p>
    <w:p w:rsidR="004C2BFF" w:rsidRPr="004C2BFF"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 xml:space="preserve">Lēmuma pārsūdzēšana: </w:t>
      </w:r>
      <w:r w:rsidRPr="004C2BFF">
        <w:rPr>
          <w:rFonts w:ascii="Arial" w:hAnsi="Arial" w:cs="Arial"/>
          <w:b w:val="0"/>
          <w:sz w:val="24"/>
          <w:szCs w:val="24"/>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4C2BFF" w:rsidRPr="0087613D" w:rsidRDefault="004C2BFF" w:rsidP="004C2BFF">
      <w:pPr>
        <w:rPr>
          <w:rFonts w:cs="Arial"/>
          <w:szCs w:val="24"/>
        </w:rPr>
      </w:pPr>
    </w:p>
    <w:p w:rsidR="009B2419" w:rsidRPr="00227C7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386B99" w:rsidP="009B2419">
      <w:pPr>
        <w:rPr>
          <w:rFonts w:ascii="Arial" w:hAnsi="Arial" w:cs="Arial"/>
          <w:b w:val="0"/>
          <w:sz w:val="24"/>
          <w:szCs w:val="24"/>
        </w:rPr>
      </w:pPr>
      <w:r>
        <w:rPr>
          <w:rFonts w:ascii="Arial" w:hAnsi="Arial" w:cs="Arial"/>
          <w:b w:val="0"/>
          <w:sz w:val="24"/>
          <w:szCs w:val="24"/>
        </w:rPr>
        <w:t>V.Vaivode</w:t>
      </w:r>
      <w:r>
        <w:rPr>
          <w:rFonts w:ascii="Arial" w:hAnsi="Arial" w:cs="Arial"/>
          <w:b w:val="0"/>
          <w:sz w:val="24"/>
          <w:szCs w:val="24"/>
        </w:rPr>
        <w:tab/>
      </w:r>
      <w:r w:rsidR="00B155BF">
        <w:rPr>
          <w:rFonts w:ascii="Arial" w:hAnsi="Arial" w:cs="Arial"/>
          <w:b w:val="0"/>
          <w:sz w:val="24"/>
          <w:szCs w:val="24"/>
        </w:rPr>
        <w:tab/>
      </w:r>
      <w:r w:rsidR="001F34E3">
        <w:rPr>
          <w:rFonts w:ascii="Arial" w:hAnsi="Arial" w:cs="Arial"/>
          <w:b w:val="0"/>
          <w:sz w:val="24"/>
          <w:szCs w:val="24"/>
        </w:rPr>
        <w:tab/>
      </w:r>
      <w:r w:rsidR="009B2419" w:rsidRPr="009B2419">
        <w:rPr>
          <w:rFonts w:ascii="Arial" w:hAnsi="Arial" w:cs="Arial"/>
          <w:b w:val="0"/>
          <w:sz w:val="24"/>
          <w:szCs w:val="24"/>
        </w:rPr>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386B99" w:rsidP="009B2419">
      <w:pPr>
        <w:rPr>
          <w:rFonts w:ascii="Arial" w:hAnsi="Arial" w:cs="Arial"/>
          <w:b w:val="0"/>
          <w:sz w:val="24"/>
          <w:szCs w:val="24"/>
        </w:rPr>
      </w:pPr>
      <w:r>
        <w:rPr>
          <w:rFonts w:ascii="Arial" w:hAnsi="Arial" w:cs="Arial"/>
          <w:b w:val="0"/>
          <w:sz w:val="24"/>
          <w:szCs w:val="24"/>
        </w:rPr>
        <w:t>U.Mālmanis</w:t>
      </w:r>
      <w:r w:rsidR="009B2419" w:rsidRPr="009B2419">
        <w:rPr>
          <w:rFonts w:ascii="Arial" w:hAnsi="Arial" w:cs="Arial"/>
          <w:b w:val="0"/>
          <w:sz w:val="24"/>
          <w:szCs w:val="24"/>
        </w:rPr>
        <w:tab/>
      </w:r>
      <w:r w:rsidR="009B2419" w:rsidRPr="009B2419">
        <w:rPr>
          <w:rFonts w:ascii="Arial" w:hAnsi="Arial" w:cs="Arial"/>
          <w:b w:val="0"/>
          <w:sz w:val="24"/>
          <w:szCs w:val="24"/>
        </w:rPr>
        <w:tab/>
      </w:r>
      <w:r w:rsidR="001F34E3">
        <w:rPr>
          <w:rFonts w:ascii="Arial" w:hAnsi="Arial" w:cs="Arial"/>
          <w:b w:val="0"/>
          <w:sz w:val="24"/>
          <w:szCs w:val="24"/>
        </w:rPr>
        <w:tab/>
      </w:r>
      <w:r w:rsidR="009B2419" w:rsidRPr="009B2419">
        <w:rPr>
          <w:rFonts w:ascii="Arial" w:hAnsi="Arial" w:cs="Arial"/>
          <w:b w:val="0"/>
          <w:sz w:val="24"/>
          <w:szCs w:val="24"/>
        </w:rPr>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1F34E3" w:rsidP="009B2419">
      <w:pPr>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p>
    <w:p w:rsidR="00FA34BA" w:rsidRDefault="00FA34BA" w:rsidP="009B2419">
      <w:pPr>
        <w:rPr>
          <w:rFonts w:ascii="Arial" w:hAnsi="Arial" w:cs="Arial"/>
          <w:b w:val="0"/>
          <w:sz w:val="24"/>
          <w:szCs w:val="24"/>
        </w:rPr>
      </w:pPr>
    </w:p>
    <w:p w:rsidR="00FA34BA" w:rsidRPr="009B2419" w:rsidRDefault="00FA34BA" w:rsidP="00FA34BA">
      <w:pPr>
        <w:rPr>
          <w:rFonts w:ascii="Arial" w:hAnsi="Arial" w:cs="Arial"/>
          <w:b w:val="0"/>
          <w:sz w:val="24"/>
          <w:szCs w:val="24"/>
        </w:rPr>
      </w:pPr>
      <w:r w:rsidRPr="009B2419">
        <w:rPr>
          <w:rFonts w:ascii="Arial" w:hAnsi="Arial" w:cs="Arial"/>
          <w:b w:val="0"/>
          <w:sz w:val="24"/>
          <w:szCs w:val="24"/>
        </w:rPr>
        <w:tab/>
      </w:r>
    </w:p>
    <w:p w:rsidR="00FA34BA" w:rsidRPr="009B2419" w:rsidRDefault="00FA34BA" w:rsidP="009B2419">
      <w:pPr>
        <w:rPr>
          <w:rFonts w:ascii="Arial" w:hAnsi="Arial" w:cs="Arial"/>
          <w:b w:val="0"/>
          <w:sz w:val="24"/>
          <w:szCs w:val="24"/>
        </w:rPr>
      </w:pP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E73126"/>
    <w:multiLevelType w:val="hybridMultilevel"/>
    <w:tmpl w:val="DD280B34"/>
    <w:lvl w:ilvl="0" w:tplc="3F6C85B0">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4CA51127"/>
    <w:multiLevelType w:val="multilevel"/>
    <w:tmpl w:val="60307390"/>
    <w:lvl w:ilvl="0">
      <w:start w:val="5"/>
      <w:numFmt w:val="decimal"/>
      <w:lvlText w:val="%1."/>
      <w:lvlJc w:val="left"/>
      <w:pPr>
        <w:ind w:left="390"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F31620E"/>
    <w:multiLevelType w:val="multilevel"/>
    <w:tmpl w:val="2C2859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63F16E8"/>
    <w:multiLevelType w:val="multilevel"/>
    <w:tmpl w:val="6220FB34"/>
    <w:lvl w:ilvl="0">
      <w:start w:val="9"/>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3"/>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8"/>
  </w:num>
  <w:num w:numId="12">
    <w:abstractNumId w:val="0"/>
  </w:num>
  <w:num w:numId="13">
    <w:abstractNumId w:val="1"/>
  </w:num>
  <w:num w:numId="14">
    <w:abstractNumId w:val="6"/>
  </w:num>
  <w:num w:numId="15">
    <w:abstractNumId w:val="11"/>
  </w:num>
  <w:num w:numId="16">
    <w:abstractNumId w:val="9"/>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84401"/>
    <w:rsid w:val="00094B05"/>
    <w:rsid w:val="00097D10"/>
    <w:rsid w:val="000B777A"/>
    <w:rsid w:val="000C11A2"/>
    <w:rsid w:val="000D0274"/>
    <w:rsid w:val="00106A54"/>
    <w:rsid w:val="001075A6"/>
    <w:rsid w:val="001104EB"/>
    <w:rsid w:val="00113803"/>
    <w:rsid w:val="00117AE8"/>
    <w:rsid w:val="00132562"/>
    <w:rsid w:val="00133F61"/>
    <w:rsid w:val="00160EBF"/>
    <w:rsid w:val="00165CEF"/>
    <w:rsid w:val="00176D23"/>
    <w:rsid w:val="00186371"/>
    <w:rsid w:val="001F34E3"/>
    <w:rsid w:val="002003D1"/>
    <w:rsid w:val="00202890"/>
    <w:rsid w:val="002051A2"/>
    <w:rsid w:val="002173B8"/>
    <w:rsid w:val="00222A3B"/>
    <w:rsid w:val="00227C79"/>
    <w:rsid w:val="00237EF0"/>
    <w:rsid w:val="00255810"/>
    <w:rsid w:val="002763BB"/>
    <w:rsid w:val="00287224"/>
    <w:rsid w:val="00290DDB"/>
    <w:rsid w:val="002D7B96"/>
    <w:rsid w:val="003019CE"/>
    <w:rsid w:val="0030309B"/>
    <w:rsid w:val="00322744"/>
    <w:rsid w:val="003537A6"/>
    <w:rsid w:val="00386B99"/>
    <w:rsid w:val="003E3B34"/>
    <w:rsid w:val="003F2FD3"/>
    <w:rsid w:val="0040146E"/>
    <w:rsid w:val="00401F23"/>
    <w:rsid w:val="00433799"/>
    <w:rsid w:val="004369CD"/>
    <w:rsid w:val="00445BA4"/>
    <w:rsid w:val="00454C44"/>
    <w:rsid w:val="00460DB1"/>
    <w:rsid w:val="00466E8E"/>
    <w:rsid w:val="00477DB6"/>
    <w:rsid w:val="00495BC4"/>
    <w:rsid w:val="004B6F2B"/>
    <w:rsid w:val="004C2BFF"/>
    <w:rsid w:val="004F2F19"/>
    <w:rsid w:val="00513AC5"/>
    <w:rsid w:val="00545678"/>
    <w:rsid w:val="005506A0"/>
    <w:rsid w:val="005537CB"/>
    <w:rsid w:val="005A6467"/>
    <w:rsid w:val="005A7FB4"/>
    <w:rsid w:val="005B5113"/>
    <w:rsid w:val="005B5CD9"/>
    <w:rsid w:val="005D6FC8"/>
    <w:rsid w:val="005E51E6"/>
    <w:rsid w:val="00602DA3"/>
    <w:rsid w:val="0061369C"/>
    <w:rsid w:val="00632063"/>
    <w:rsid w:val="006478D5"/>
    <w:rsid w:val="0068508E"/>
    <w:rsid w:val="006A690C"/>
    <w:rsid w:val="007248A4"/>
    <w:rsid w:val="00746A33"/>
    <w:rsid w:val="007545BD"/>
    <w:rsid w:val="0078010D"/>
    <w:rsid w:val="007B3518"/>
    <w:rsid w:val="007F58AB"/>
    <w:rsid w:val="008261BC"/>
    <w:rsid w:val="00834192"/>
    <w:rsid w:val="00850D12"/>
    <w:rsid w:val="00851CE5"/>
    <w:rsid w:val="0089585B"/>
    <w:rsid w:val="008A0531"/>
    <w:rsid w:val="008A7EB8"/>
    <w:rsid w:val="008C6504"/>
    <w:rsid w:val="00900340"/>
    <w:rsid w:val="00942E02"/>
    <w:rsid w:val="00952881"/>
    <w:rsid w:val="00990132"/>
    <w:rsid w:val="00991CBD"/>
    <w:rsid w:val="009B2419"/>
    <w:rsid w:val="009B62E5"/>
    <w:rsid w:val="009B6669"/>
    <w:rsid w:val="009C4CFA"/>
    <w:rsid w:val="009D58F0"/>
    <w:rsid w:val="00A03573"/>
    <w:rsid w:val="00A03951"/>
    <w:rsid w:val="00A1183E"/>
    <w:rsid w:val="00A16336"/>
    <w:rsid w:val="00A71C47"/>
    <w:rsid w:val="00A97C7F"/>
    <w:rsid w:val="00B02509"/>
    <w:rsid w:val="00B155BF"/>
    <w:rsid w:val="00B373A5"/>
    <w:rsid w:val="00B61016"/>
    <w:rsid w:val="00B67A17"/>
    <w:rsid w:val="00B9551C"/>
    <w:rsid w:val="00BB28E0"/>
    <w:rsid w:val="00BD15F7"/>
    <w:rsid w:val="00BD67E7"/>
    <w:rsid w:val="00BE6DDB"/>
    <w:rsid w:val="00BF1985"/>
    <w:rsid w:val="00BF708C"/>
    <w:rsid w:val="00C17F20"/>
    <w:rsid w:val="00C32F2F"/>
    <w:rsid w:val="00C51B9D"/>
    <w:rsid w:val="00C57F96"/>
    <w:rsid w:val="00C61F1B"/>
    <w:rsid w:val="00C84A9C"/>
    <w:rsid w:val="00CB10C8"/>
    <w:rsid w:val="00CC7501"/>
    <w:rsid w:val="00CE73AB"/>
    <w:rsid w:val="00D01DA4"/>
    <w:rsid w:val="00D245B3"/>
    <w:rsid w:val="00D37820"/>
    <w:rsid w:val="00D91037"/>
    <w:rsid w:val="00DA0F25"/>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43009"/>
    <o:shapelayout v:ext="edit">
      <o:idmap v:ext="edit" data="1"/>
    </o:shapelayout>
  </w:shapeDefaults>
  <w:decimalSymbol w:val="."/>
  <w:listSeparator w:val=";"/>
  <w14:docId w14:val="22964BA7"/>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Normal bullet 2,Bullet list,Strip,H&amp;P List Paragraph,Saraksta rindkopa"/>
    <w:basedOn w:val="Normal"/>
    <w:link w:val="ListParagraphChar"/>
    <w:uiPriority w:val="34"/>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Normal bullet 2 Char,Bullet list Char,Strip Char,H&amp;P List Paragraph Char,Saraksta rindkopa Char"/>
    <w:link w:val="ListParagraph"/>
    <w:uiPriority w:val="34"/>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 w:type="character" w:styleId="CommentReference">
    <w:name w:val="annotation reference"/>
    <w:basedOn w:val="DefaultParagraphFont"/>
    <w:uiPriority w:val="99"/>
    <w:semiHidden/>
    <w:unhideWhenUsed/>
    <w:rsid w:val="00227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DBE9-1B96-4B98-9E4B-C880D532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2763</Words>
  <Characters>1576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19</cp:revision>
  <cp:lastPrinted>2018-02-08T12:40:00Z</cp:lastPrinted>
  <dcterms:created xsi:type="dcterms:W3CDTF">2018-02-08T11:50:00Z</dcterms:created>
  <dcterms:modified xsi:type="dcterms:W3CDTF">2018-06-05T10:48:00Z</dcterms:modified>
</cp:coreProperties>
</file>