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8688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3FAFD396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5754F372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51593">
        <w:rPr>
          <w:rFonts w:eastAsia="Cambria"/>
          <w:kern w:val="56"/>
          <w:sz w:val="20"/>
          <w:szCs w:val="20"/>
        </w:rPr>
        <w:t>2</w:t>
      </w:r>
      <w:r w:rsidR="00001603">
        <w:rPr>
          <w:rFonts w:eastAsia="Cambria"/>
          <w:kern w:val="56"/>
          <w:sz w:val="20"/>
          <w:szCs w:val="20"/>
        </w:rPr>
        <w:t>4</w:t>
      </w:r>
    </w:p>
    <w:p w14:paraId="710C332E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7C145296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32B12D78" w14:textId="77777777"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14:paraId="522A1A80" w14:textId="77777777" w:rsidR="00851593" w:rsidRDefault="00FC3F25" w:rsidP="00851593">
      <w:pPr>
        <w:jc w:val="center"/>
        <w:rPr>
          <w:rFonts w:eastAsia="Cambria"/>
          <w:b/>
          <w:kern w:val="56"/>
        </w:rPr>
      </w:pPr>
      <w:r w:rsidRPr="00851593">
        <w:rPr>
          <w:rFonts w:eastAsia="Cambria"/>
          <w:b/>
          <w:kern w:val="56"/>
        </w:rPr>
        <w:t>Atklātam konkursam “</w:t>
      </w:r>
      <w:r w:rsidR="00851593" w:rsidRPr="00851593">
        <w:rPr>
          <w:rFonts w:eastAsia="Cambria"/>
          <w:b/>
          <w:kern w:val="56"/>
        </w:rPr>
        <w:t>Elektroenerģijas iegāde Rīgas Tehniskās universitātes, Latvijas Universitātes  un Rīgas Stradiņa universitātes vajadzībām”</w:t>
      </w:r>
      <w:r w:rsidR="00851593" w:rsidRPr="00631875">
        <w:rPr>
          <w:sz w:val="32"/>
          <w:szCs w:val="32"/>
        </w:rPr>
        <w:t xml:space="preserve"> </w:t>
      </w:r>
    </w:p>
    <w:p w14:paraId="34478C66" w14:textId="77777777" w:rsidR="00FC3F25" w:rsidRDefault="00001603" w:rsidP="00851593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51593">
        <w:rPr>
          <w:rFonts w:eastAsia="Cambria"/>
          <w:b/>
          <w:kern w:val="56"/>
        </w:rPr>
        <w:t>2</w:t>
      </w:r>
      <w:r>
        <w:rPr>
          <w:rFonts w:eastAsia="Cambria"/>
          <w:b/>
          <w:kern w:val="56"/>
        </w:rPr>
        <w:t>4</w:t>
      </w:r>
    </w:p>
    <w:p w14:paraId="37E1EE1C" w14:textId="77777777" w:rsidR="00851593" w:rsidRPr="00851593" w:rsidRDefault="00851593" w:rsidP="00851593">
      <w:pPr>
        <w:jc w:val="center"/>
      </w:pPr>
    </w:p>
    <w:p w14:paraId="717885D4" w14:textId="77777777" w:rsidR="00FC3F25" w:rsidRDefault="00851593" w:rsidP="00FE77F1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Norādīt iepirkuma daļu  _______________________</w:t>
      </w:r>
    </w:p>
    <w:p w14:paraId="37B3182B" w14:textId="77777777" w:rsidR="00FE77F1" w:rsidRDefault="00FE77F1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6CB2F0BA" w14:textId="77777777" w:rsidR="00FE77F1" w:rsidRPr="007F6112" w:rsidRDefault="00FE77F1" w:rsidP="00FE77F1"/>
    <w:p w14:paraId="27C9F7DF" w14:textId="77777777" w:rsidR="00FE77F1" w:rsidRPr="007F6112" w:rsidRDefault="00FE77F1" w:rsidP="00FE77F1">
      <w:pPr>
        <w:rPr>
          <w:i/>
          <w:highlight w:val="lightGray"/>
        </w:rPr>
      </w:pPr>
      <w:r w:rsidRPr="007F6112">
        <w:rPr>
          <w:i/>
          <w:highlight w:val="lightGray"/>
        </w:rPr>
        <w:t>&lt;Pretendenta nosaukums vai vārds un uzvārds (ja pretendents ir fiziska persona)&gt;</w:t>
      </w:r>
    </w:p>
    <w:p w14:paraId="0A36F9DC" w14:textId="77777777" w:rsidR="00FE77F1" w:rsidRPr="007F6112" w:rsidRDefault="00FE77F1" w:rsidP="00FE77F1">
      <w:pPr>
        <w:rPr>
          <w:i/>
          <w:highlight w:val="lightGray"/>
        </w:rPr>
      </w:pPr>
      <w:r w:rsidRPr="007F6112">
        <w:rPr>
          <w:i/>
          <w:highlight w:val="lightGray"/>
        </w:rPr>
        <w:t>&lt;reģistrācijas numurs vai personas kods (ja pretendents ir fiziska persona)&gt;</w:t>
      </w:r>
    </w:p>
    <w:p w14:paraId="7A1C2A36" w14:textId="77777777" w:rsidR="00FE77F1" w:rsidRPr="007F6112" w:rsidRDefault="00FE77F1" w:rsidP="00FE77F1"/>
    <w:p w14:paraId="258C49C9" w14:textId="7504F6F8" w:rsidR="00FE77F1" w:rsidRPr="007F6112" w:rsidRDefault="00FE77F1" w:rsidP="00FE77F1">
      <w:pPr>
        <w:jc w:val="both"/>
      </w:pPr>
      <w:r w:rsidRPr="007F6112">
        <w:rPr>
          <w:shd w:val="clear" w:color="auto" w:fill="BFBFBF"/>
        </w:rPr>
        <w:t xml:space="preserve">[Iepazinušies]/[Iepazinies] </w:t>
      </w:r>
      <w:r w:rsidRPr="007F6112">
        <w:t xml:space="preserve">ar Rīgas Tehniskās universitātes, </w:t>
      </w:r>
      <w:r w:rsidRPr="00FE77F1">
        <w:t xml:space="preserve">Nodokļu maksātāja </w:t>
      </w:r>
      <w:proofErr w:type="spellStart"/>
      <w:r w:rsidRPr="00FE77F1">
        <w:t>Reģ</w:t>
      </w:r>
      <w:proofErr w:type="spellEnd"/>
      <w:r w:rsidRPr="007F6112">
        <w:t>.</w:t>
      </w:r>
      <w:r>
        <w:t xml:space="preserve"> </w:t>
      </w:r>
      <w:r w:rsidRPr="007F6112">
        <w:t>Nr. 90000068977, adrese: Kaļķu iela 1, Rīga, LV - 1658 (turpmāk – Pasūtītājs) organizētā konkursa „</w:t>
      </w:r>
      <w:r w:rsidRPr="00343641">
        <w:rPr>
          <w:b/>
        </w:rPr>
        <w:t>Elektroenerģijas iegāde Rīgas Tehniskās universitātes</w:t>
      </w:r>
      <w:r w:rsidR="007D4FF8">
        <w:rPr>
          <w:b/>
        </w:rPr>
        <w:t>,</w:t>
      </w:r>
      <w:r w:rsidR="007D4FF8" w:rsidRPr="007D4FF8">
        <w:rPr>
          <w:rFonts w:eastAsia="Cambria"/>
          <w:b/>
          <w:kern w:val="56"/>
        </w:rPr>
        <w:t xml:space="preserve"> </w:t>
      </w:r>
      <w:r w:rsidR="007D4FF8">
        <w:rPr>
          <w:rFonts w:eastAsia="Cambria"/>
          <w:b/>
          <w:kern w:val="56"/>
        </w:rPr>
        <w:t>Latvijas Universitātes</w:t>
      </w:r>
      <w:r w:rsidR="007D4FF8" w:rsidRPr="00851593">
        <w:rPr>
          <w:rFonts w:eastAsia="Cambria"/>
          <w:b/>
          <w:kern w:val="56"/>
        </w:rPr>
        <w:t xml:space="preserve"> un Rīgas Stradiņa universitātes</w:t>
      </w:r>
      <w:r w:rsidRPr="00343641">
        <w:rPr>
          <w:b/>
        </w:rPr>
        <w:t xml:space="preserve"> vajadzībām</w:t>
      </w:r>
      <w:r w:rsidRPr="007F6112">
        <w:rPr>
          <w:b/>
        </w:rPr>
        <w:t>”</w:t>
      </w:r>
      <w:r>
        <w:t>, iepirkuma ID Nr. RTU-2018</w:t>
      </w:r>
      <w:r w:rsidRPr="007F6112">
        <w:t>/</w:t>
      </w:r>
      <w:r>
        <w:t>24</w:t>
      </w:r>
      <w:r w:rsidRPr="007F6112">
        <w:t xml:space="preserve"> nolikumu, </w:t>
      </w:r>
    </w:p>
    <w:p w14:paraId="11F77AB7" w14:textId="77777777" w:rsidR="00FE77F1" w:rsidRPr="007F6112" w:rsidRDefault="00FE77F1" w:rsidP="00FE77F1">
      <w:pPr>
        <w:jc w:val="both"/>
      </w:pPr>
    </w:p>
    <w:p w14:paraId="5E2B7806" w14:textId="0BCE0CE8" w:rsidR="00FE77F1" w:rsidRPr="007F6112" w:rsidRDefault="00FE77F1" w:rsidP="00FE77F1">
      <w:pPr>
        <w:jc w:val="both"/>
      </w:pPr>
      <w:r w:rsidRPr="007F6112">
        <w:t xml:space="preserve">Apliecinām, ka </w:t>
      </w:r>
      <w:r w:rsidRPr="007F6112">
        <w:rPr>
          <w:i/>
          <w:highlight w:val="lightGray"/>
        </w:rPr>
        <w:t>&lt;pretendenta nosaukums&gt;</w:t>
      </w:r>
      <w:r w:rsidRPr="007F6112"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B117F" w:rsidRPr="00FE77F1" w14:paraId="05258C3F" w14:textId="77777777" w:rsidTr="00C77BAA">
        <w:tc>
          <w:tcPr>
            <w:tcW w:w="10060" w:type="dxa"/>
            <w:shd w:val="clear" w:color="auto" w:fill="auto"/>
            <w:vAlign w:val="center"/>
          </w:tcPr>
          <w:p w14:paraId="6637838D" w14:textId="51E0FFC5" w:rsidR="008B117F" w:rsidRDefault="009D6C75" w:rsidP="008B1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Pretendenta elektroenerģijas</w:t>
            </w:r>
            <w:r w:rsidR="008B117F" w:rsidRPr="008C2B33">
              <w:rPr>
                <w:b/>
                <w:bCs/>
                <w:color w:val="000000"/>
              </w:rPr>
              <w:t xml:space="preserve"> pārdošanas </w:t>
            </w:r>
            <w:r w:rsidR="00602EDC">
              <w:rPr>
                <w:b/>
                <w:bCs/>
                <w:color w:val="000000"/>
              </w:rPr>
              <w:t>cena</w:t>
            </w:r>
            <w:r w:rsidR="008B117F">
              <w:rPr>
                <w:b/>
                <w:bCs/>
                <w:color w:val="000000"/>
              </w:rPr>
              <w:t>*</w:t>
            </w:r>
            <w:r w:rsidR="008B117F" w:rsidRPr="008C2B33">
              <w:rPr>
                <w:b/>
                <w:bCs/>
                <w:color w:val="000000"/>
              </w:rPr>
              <w:t xml:space="preserve">, </w:t>
            </w:r>
            <w:r w:rsidR="008B117F" w:rsidRPr="008C2B33">
              <w:rPr>
                <w:color w:val="000000"/>
              </w:rPr>
              <w:t xml:space="preserve">EUR bez PVN par vienu </w:t>
            </w:r>
            <w:proofErr w:type="spellStart"/>
            <w:r w:rsidR="008B117F" w:rsidRPr="008C2B33">
              <w:rPr>
                <w:color w:val="000000"/>
              </w:rPr>
              <w:t>MWh</w:t>
            </w:r>
            <w:proofErr w:type="spellEnd"/>
            <w:r w:rsidR="008B117F">
              <w:rPr>
                <w:color w:val="000000"/>
              </w:rPr>
              <w:t xml:space="preserve"> ir</w:t>
            </w:r>
          </w:p>
          <w:p w14:paraId="46AA0F9B" w14:textId="579706C5" w:rsidR="008B117F" w:rsidRPr="00FE77F1" w:rsidRDefault="008B117F" w:rsidP="008B11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000000"/>
              </w:rPr>
              <w:t>(Norāda piecas zīmes aiz komata):</w:t>
            </w:r>
          </w:p>
        </w:tc>
      </w:tr>
      <w:tr w:rsidR="008B117F" w:rsidRPr="00FE77F1" w14:paraId="38D0C245" w14:textId="77777777" w:rsidTr="00C77BAA">
        <w:tc>
          <w:tcPr>
            <w:tcW w:w="10060" w:type="dxa"/>
            <w:shd w:val="clear" w:color="auto" w:fill="auto"/>
            <w:vAlign w:val="center"/>
          </w:tcPr>
          <w:p w14:paraId="3FD06573" w14:textId="57EBA83B" w:rsidR="008B117F" w:rsidRPr="008C2B33" w:rsidRDefault="008B117F" w:rsidP="008B11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0B909C22" w14:textId="77777777" w:rsidR="00FE77F1" w:rsidRPr="00FE77F1" w:rsidRDefault="00FE77F1" w:rsidP="00FE77F1">
      <w:pPr>
        <w:tabs>
          <w:tab w:val="center" w:pos="4153"/>
          <w:tab w:val="right" w:pos="8306"/>
        </w:tabs>
        <w:jc w:val="both"/>
      </w:pPr>
    </w:p>
    <w:p w14:paraId="51D2531C" w14:textId="0DA16153" w:rsidR="00FE77F1" w:rsidRDefault="009D6C75" w:rsidP="00602EDC">
      <w:pPr>
        <w:ind w:left="25" w:firstLine="684"/>
        <w:jc w:val="both"/>
      </w:pPr>
      <w:r>
        <w:t>* Elektroenerģijas</w:t>
      </w:r>
      <w:r w:rsidR="009D4615">
        <w:t xml:space="preserve"> pārdošanas cenā</w:t>
      </w:r>
      <w:r w:rsidR="008B117F">
        <w:t xml:space="preserve"> iekļauj </w:t>
      </w:r>
      <w:r w:rsidR="00FE77F1" w:rsidRPr="00FE77F1">
        <w:t xml:space="preserve">visus izdevumus un izmaksas, kas saistītas ar </w:t>
      </w:r>
      <w:r w:rsidR="00602EDC">
        <w:t xml:space="preserve">elektroenerģijas tirdzniecību, </w:t>
      </w:r>
      <w:r w:rsidR="00FE77F1" w:rsidRPr="00FE77F1">
        <w:t>ietver visus valsts un pašvaldīb</w:t>
      </w:r>
      <w:r w:rsidR="009D4615">
        <w:t xml:space="preserve">u noteiktos nodokļus un nodevas </w:t>
      </w:r>
      <w:r w:rsidR="00FE77F1" w:rsidRPr="00FE77F1">
        <w:t xml:space="preserve"> </w:t>
      </w:r>
      <w:r w:rsidR="009D4615">
        <w:t>(</w:t>
      </w:r>
      <w:r w:rsidR="00FE77F1" w:rsidRPr="00FE77F1">
        <w:t xml:space="preserve">izņemot pievienotās vērtības nodokli, kas jāapmaksā saskaņā ar Latvijas </w:t>
      </w:r>
      <w:r w:rsidR="00602EDC">
        <w:t>Republikas normatīvajiem aktiem</w:t>
      </w:r>
      <w:r w:rsidR="009D4615">
        <w:t>)</w:t>
      </w:r>
      <w:r w:rsidR="00602EDC">
        <w:t xml:space="preserve">, kā arī visas </w:t>
      </w:r>
      <w:r w:rsidR="00FE77F1" w:rsidRPr="00FE77F1">
        <w:t>izmaksas, kas nav norādītas iepirkuma līguma vai nolikuma dokumentos, bet uzskatāmas par nepieciešamiem iepirkuma līguma pienācīgai un kvalitatīvai izpildei.</w:t>
      </w:r>
      <w:r w:rsidR="00602EDC">
        <w:t xml:space="preserve"> </w:t>
      </w:r>
    </w:p>
    <w:p w14:paraId="537942D0" w14:textId="78DCD1FC" w:rsidR="00602EDC" w:rsidRPr="00FE77F1" w:rsidRDefault="00602EDC" w:rsidP="00602EDC">
      <w:pPr>
        <w:pStyle w:val="BodyText"/>
        <w:spacing w:after="0"/>
        <w:rPr>
          <w:i/>
          <w:sz w:val="22"/>
          <w:szCs w:val="22"/>
        </w:rPr>
      </w:pPr>
      <w:r w:rsidRPr="00FE77F1">
        <w:rPr>
          <w:sz w:val="22"/>
          <w:szCs w:val="22"/>
          <w:lang w:eastAsia="lv-LV"/>
        </w:rPr>
        <w:t>Piedāvātā</w:t>
      </w:r>
      <w:r w:rsidR="000568D8">
        <w:rPr>
          <w:sz w:val="22"/>
          <w:szCs w:val="22"/>
          <w:lang w:eastAsia="lv-LV"/>
        </w:rPr>
        <w:t xml:space="preserve"> elektroenerģijas</w:t>
      </w:r>
      <w:r>
        <w:rPr>
          <w:sz w:val="22"/>
          <w:szCs w:val="22"/>
          <w:lang w:eastAsia="lv-LV"/>
        </w:rPr>
        <w:t xml:space="preserve"> pārdošanas </w:t>
      </w:r>
      <w:r w:rsidRPr="00FE77F1">
        <w:rPr>
          <w:sz w:val="22"/>
          <w:szCs w:val="22"/>
          <w:lang w:eastAsia="lv-LV"/>
        </w:rPr>
        <w:t>cena visā iepirkuma līguma darbības laikā netiks paaugstināta.</w:t>
      </w:r>
    </w:p>
    <w:p w14:paraId="0CCB3137" w14:textId="6E05035F" w:rsidR="00FE77F1" w:rsidRDefault="00FE77F1" w:rsidP="00602EDC">
      <w:pPr>
        <w:jc w:val="both"/>
      </w:pPr>
      <w:bookmarkStart w:id="0" w:name="_GoBack"/>
      <w:bookmarkEnd w:id="0"/>
    </w:p>
    <w:p w14:paraId="54075934" w14:textId="1A5D7191" w:rsidR="00602EDC" w:rsidRPr="009D4615" w:rsidRDefault="009D6C75" w:rsidP="000568D8">
      <w:pPr>
        <w:ind w:left="25"/>
        <w:jc w:val="both"/>
        <w:rPr>
          <w:color w:val="FF0000"/>
        </w:rPr>
      </w:pPr>
      <w:r>
        <w:rPr>
          <w:color w:val="FF0000"/>
        </w:rPr>
        <w:t>Elektroenerģijas</w:t>
      </w:r>
      <w:r w:rsidR="00602EDC" w:rsidRPr="009D4615">
        <w:rPr>
          <w:color w:val="FF0000"/>
        </w:rPr>
        <w:t xml:space="preserve"> pārdošanas izmaksas neietver  </w:t>
      </w:r>
      <w:r w:rsidR="00602EDC" w:rsidRPr="009D4615">
        <w:rPr>
          <w:i/>
          <w:color w:val="FF0000"/>
        </w:rPr>
        <w:t xml:space="preserve">Nord </w:t>
      </w:r>
      <w:proofErr w:type="spellStart"/>
      <w:r w:rsidR="00602EDC" w:rsidRPr="009D4615">
        <w:rPr>
          <w:i/>
          <w:color w:val="FF0000"/>
        </w:rPr>
        <w:t>Pool</w:t>
      </w:r>
      <w:proofErr w:type="spellEnd"/>
      <w:r w:rsidR="00602EDC" w:rsidRPr="009D4615">
        <w:rPr>
          <w:color w:val="FF0000"/>
        </w:rPr>
        <w:t xml:space="preserve"> biržas elektroenerģijas cenu un  izmaksas par si</w:t>
      </w:r>
      <w:r w:rsidR="009D4615" w:rsidRPr="009D4615">
        <w:rPr>
          <w:color w:val="FF0000"/>
        </w:rPr>
        <w:t xml:space="preserve">stēmas operatora pakalpojumiem, obligāto iepirkuma komponenti un PVN. </w:t>
      </w:r>
      <w:r w:rsidR="00602EDC" w:rsidRPr="009D4615">
        <w:rPr>
          <w:color w:val="FF0000"/>
        </w:rPr>
        <w:t xml:space="preserve"> </w:t>
      </w:r>
    </w:p>
    <w:p w14:paraId="7F633385" w14:textId="77777777" w:rsidR="00602EDC" w:rsidRPr="009D4615" w:rsidRDefault="00602EDC" w:rsidP="00FE77F1">
      <w:pPr>
        <w:ind w:left="25" w:firstLine="684"/>
        <w:jc w:val="both"/>
        <w:rPr>
          <w:color w:val="FF0000"/>
        </w:rPr>
      </w:pPr>
    </w:p>
    <w:p w14:paraId="2DABE3DB" w14:textId="77777777" w:rsidR="00FC3F25" w:rsidRDefault="00FC3F25" w:rsidP="00FC3F25">
      <w:pPr>
        <w:suppressAutoHyphens/>
        <w:jc w:val="both"/>
        <w:rPr>
          <w:rFonts w:eastAsia="Cambria"/>
        </w:rPr>
      </w:pPr>
    </w:p>
    <w:sectPr w:rsidR="00FC3F25" w:rsidSect="003D1BE1">
      <w:headerReference w:type="default" r:id="rId8"/>
      <w:footerReference w:type="even" r:id="rId9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12E1" w14:textId="77777777" w:rsidR="009A3CC5" w:rsidRDefault="009A3CC5" w:rsidP="009A3CC5">
      <w:r>
        <w:separator/>
      </w:r>
    </w:p>
  </w:endnote>
  <w:endnote w:type="continuationSeparator" w:id="0">
    <w:p w14:paraId="1608E110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8A7F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8DE374" w14:textId="77777777" w:rsidR="003E42F3" w:rsidRDefault="0005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6068" w14:textId="77777777" w:rsidR="009A3CC5" w:rsidRDefault="009A3CC5" w:rsidP="009A3CC5">
      <w:r>
        <w:separator/>
      </w:r>
    </w:p>
  </w:footnote>
  <w:footnote w:type="continuationSeparator" w:id="0">
    <w:p w14:paraId="5347568D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484A" w14:textId="77777777" w:rsidR="003E42F3" w:rsidRDefault="000568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9C2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68D8"/>
    <w:rsid w:val="00086FD8"/>
    <w:rsid w:val="001C137B"/>
    <w:rsid w:val="002009E0"/>
    <w:rsid w:val="00602EDC"/>
    <w:rsid w:val="007D4FF8"/>
    <w:rsid w:val="00851593"/>
    <w:rsid w:val="008B117F"/>
    <w:rsid w:val="009A3CC5"/>
    <w:rsid w:val="009D4615"/>
    <w:rsid w:val="009D6C75"/>
    <w:rsid w:val="00A90329"/>
    <w:rsid w:val="00AA046A"/>
    <w:rsid w:val="00AE55D8"/>
    <w:rsid w:val="00FC3F25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C02A3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851593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8515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aliases w:val="b,uvlaka 3, uvlaka 3,plain,plain Char,b1,uvlaka 31, uvlaka 31,Body Text Char1,Body Text Char Char"/>
    <w:basedOn w:val="Normal"/>
    <w:link w:val="BodyTextChar"/>
    <w:rsid w:val="00FE77F1"/>
    <w:pPr>
      <w:spacing w:after="120"/>
      <w:ind w:left="357" w:hanging="357"/>
    </w:pPr>
    <w:rPr>
      <w:rFonts w:eastAsia="MS Mincho"/>
      <w:szCs w:val="20"/>
      <w:lang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,Body Text Char1 Char,Body Text Char Char Char"/>
    <w:basedOn w:val="DefaultParagraphFont"/>
    <w:link w:val="BodyText"/>
    <w:rsid w:val="00FE77F1"/>
    <w:rPr>
      <w:rFonts w:ascii="Times New Roman" w:eastAsia="MS Mincho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0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2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2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BD64-D214-42A4-8A8F-FA35A4B0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11</cp:revision>
  <cp:lastPrinted>2018-02-20T10:15:00Z</cp:lastPrinted>
  <dcterms:created xsi:type="dcterms:W3CDTF">2018-01-11T11:12:00Z</dcterms:created>
  <dcterms:modified xsi:type="dcterms:W3CDTF">2018-04-10T08:25:00Z</dcterms:modified>
</cp:coreProperties>
</file>