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030AE7" w:rsidRPr="00B06154" w:rsidRDefault="00030AE7" w:rsidP="00D62EB6">
      <w:pPr>
        <w:jc w:val="center"/>
        <w:rPr>
          <w:rFonts w:ascii="Times New Roman" w:hAnsi="Times New Roman" w:cs="Times New Roman"/>
          <w:b/>
          <w:color w:val="000000"/>
          <w:spacing w:val="-1"/>
          <w:sz w:val="24"/>
        </w:rPr>
      </w:pPr>
      <w:r w:rsidRPr="00B06154">
        <w:rPr>
          <w:rFonts w:ascii="Times New Roman" w:hAnsi="Times New Roman" w:cs="Times New Roman"/>
          <w:b/>
          <w:color w:val="000000"/>
          <w:spacing w:val="-1"/>
          <w:sz w:val="24"/>
        </w:rPr>
        <w:t>“</w:t>
      </w:r>
      <w:r w:rsidR="00332AC6" w:rsidRPr="00B06154">
        <w:rPr>
          <w:rFonts w:ascii="Times New Roman" w:hAnsi="Times New Roman" w:cs="Times New Roman"/>
          <w:b/>
          <w:color w:val="000000"/>
          <w:spacing w:val="-1"/>
          <w:sz w:val="24"/>
        </w:rPr>
        <w:t>Dažādu l</w:t>
      </w:r>
      <w:r w:rsidRPr="00B06154">
        <w:rPr>
          <w:rFonts w:ascii="Times New Roman" w:hAnsi="Times New Roman" w:cs="Times New Roman"/>
          <w:b/>
          <w:color w:val="000000"/>
          <w:spacing w:val="-1"/>
          <w:sz w:val="24"/>
        </w:rPr>
        <w:t xml:space="preserve">aboratorijas </w:t>
      </w:r>
      <w:r w:rsidR="00E448EF">
        <w:rPr>
          <w:rFonts w:ascii="Times New Roman" w:hAnsi="Times New Roman" w:cs="Times New Roman"/>
          <w:b/>
          <w:color w:val="000000"/>
          <w:spacing w:val="-1"/>
          <w:sz w:val="24"/>
        </w:rPr>
        <w:t xml:space="preserve">preču un </w:t>
      </w:r>
      <w:r w:rsidR="00332AC6" w:rsidRPr="00B06154">
        <w:rPr>
          <w:rFonts w:ascii="Times New Roman" w:hAnsi="Times New Roman" w:cs="Times New Roman"/>
          <w:b/>
          <w:color w:val="000000"/>
          <w:spacing w:val="-1"/>
          <w:sz w:val="24"/>
        </w:rPr>
        <w:t>ierīču</w:t>
      </w:r>
      <w:r w:rsidRPr="00B06154">
        <w:rPr>
          <w:rFonts w:ascii="Times New Roman" w:hAnsi="Times New Roman" w:cs="Times New Roman"/>
          <w:b/>
          <w:color w:val="000000"/>
          <w:spacing w:val="-1"/>
          <w:sz w:val="24"/>
        </w:rPr>
        <w:t xml:space="preserve"> iegāde”</w:t>
      </w:r>
    </w:p>
    <w:p w:rsidR="00D62EB6" w:rsidRPr="00B06154" w:rsidRDefault="00CE355C" w:rsidP="00D62EB6">
      <w:pPr>
        <w:jc w:val="center"/>
        <w:rPr>
          <w:rFonts w:ascii="Times New Roman" w:hAnsi="Times New Roman" w:cs="Times New Roman"/>
          <w:b/>
          <w:sz w:val="24"/>
          <w:szCs w:val="24"/>
        </w:rPr>
      </w:pPr>
      <w:r w:rsidRPr="00B06154">
        <w:rPr>
          <w:rFonts w:ascii="Times New Roman" w:hAnsi="Times New Roman" w:cs="Times New Roman"/>
          <w:b/>
          <w:sz w:val="24"/>
          <w:szCs w:val="24"/>
        </w:rPr>
        <w:t xml:space="preserve">ID. Nr. </w:t>
      </w:r>
      <w:r w:rsidR="00E448EF">
        <w:rPr>
          <w:rFonts w:ascii="Times New Roman" w:hAnsi="Times New Roman" w:cs="Times New Roman"/>
          <w:b/>
          <w:sz w:val="24"/>
          <w:szCs w:val="24"/>
        </w:rPr>
        <w:t xml:space="preserve"> RTU-2018</w:t>
      </w:r>
      <w:r w:rsidR="00701C82" w:rsidRPr="00B06154">
        <w:rPr>
          <w:rFonts w:ascii="Times New Roman" w:hAnsi="Times New Roman" w:cs="Times New Roman"/>
          <w:b/>
          <w:sz w:val="24"/>
          <w:szCs w:val="24"/>
        </w:rPr>
        <w:t>/</w:t>
      </w:r>
      <w:r w:rsidR="003D2168" w:rsidRPr="00B06154">
        <w:rPr>
          <w:rFonts w:ascii="Times New Roman" w:hAnsi="Times New Roman" w:cs="Times New Roman"/>
          <w:b/>
          <w:sz w:val="24"/>
          <w:szCs w:val="24"/>
        </w:rPr>
        <w:t>1</w:t>
      </w:r>
      <w:r w:rsidR="00E448EF">
        <w:rPr>
          <w:rFonts w:ascii="Times New Roman" w:hAnsi="Times New Roman" w:cs="Times New Roman"/>
          <w:b/>
          <w:sz w:val="24"/>
          <w:szCs w:val="24"/>
        </w:rPr>
        <w:t>4</w:t>
      </w:r>
    </w:p>
    <w:p w:rsidR="00D62EB6" w:rsidRPr="00B06154" w:rsidRDefault="00125C9C" w:rsidP="00D62EB6">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DC6AF1" w:rsidRPr="003A0037" w:rsidRDefault="00DC6AF1" w:rsidP="00DC6AF1">
      <w:pPr>
        <w:spacing w:after="0" w:line="240" w:lineRule="auto"/>
        <w:jc w:val="center"/>
        <w:rPr>
          <w:rFonts w:ascii="Times New Roman" w:eastAsia="Cambria" w:hAnsi="Times New Roman" w:cs="Times New Roman"/>
          <w:b/>
          <w:sz w:val="28"/>
          <w:szCs w:val="28"/>
        </w:rPr>
      </w:pPr>
      <w:r w:rsidRPr="003A0037">
        <w:rPr>
          <w:rFonts w:ascii="Times New Roman" w:eastAsia="Cambria" w:hAnsi="Times New Roman" w:cs="Times New Roman"/>
          <w:b/>
          <w:sz w:val="28"/>
          <w:szCs w:val="28"/>
        </w:rPr>
        <w:t xml:space="preserve">Par iepirkuma </w:t>
      </w:r>
      <w:r>
        <w:rPr>
          <w:rFonts w:ascii="Times New Roman" w:eastAsia="Cambria" w:hAnsi="Times New Roman" w:cs="Times New Roman"/>
          <w:b/>
          <w:sz w:val="28"/>
          <w:szCs w:val="28"/>
        </w:rPr>
        <w:t>1</w:t>
      </w:r>
      <w:r w:rsidRPr="003A0037">
        <w:rPr>
          <w:rFonts w:ascii="Times New Roman" w:eastAsia="Cambria" w:hAnsi="Times New Roman" w:cs="Times New Roman"/>
          <w:b/>
          <w:sz w:val="28"/>
          <w:szCs w:val="28"/>
        </w:rPr>
        <w:t xml:space="preserve">.daļu </w:t>
      </w:r>
    </w:p>
    <w:p w:rsidR="00D62EB6" w:rsidRPr="00B06154" w:rsidRDefault="00D62EB6" w:rsidP="00D62EB6">
      <w:pPr>
        <w:spacing w:after="0" w:line="240" w:lineRule="auto"/>
        <w:rPr>
          <w:rFonts w:ascii="Times New Roman" w:eastAsia="Cambria" w:hAnsi="Times New Roman" w:cs="Times New Roman"/>
          <w:bCs/>
          <w:sz w:val="24"/>
          <w:szCs w:val="24"/>
        </w:rPr>
      </w:pPr>
    </w:p>
    <w:p w:rsidR="00D62EB6" w:rsidRPr="00B06154" w:rsidRDefault="00BA75C7" w:rsidP="00D62EB6">
      <w:pPr>
        <w:spacing w:after="0" w:line="240" w:lineRule="auto"/>
        <w:rPr>
          <w:rFonts w:ascii="Times New Roman" w:eastAsia="Cambria" w:hAnsi="Times New Roman" w:cs="Times New Roman"/>
          <w:bCs/>
          <w:sz w:val="24"/>
          <w:szCs w:val="24"/>
        </w:rPr>
      </w:pPr>
      <w:r w:rsidRPr="00B06154">
        <w:rPr>
          <w:rFonts w:ascii="Times New Roman" w:eastAsia="Cambria" w:hAnsi="Times New Roman" w:cs="Times New Roman"/>
          <w:bCs/>
          <w:sz w:val="24"/>
          <w:szCs w:val="24"/>
        </w:rPr>
        <w:t>Rīgā, 2018</w:t>
      </w:r>
      <w:r w:rsidR="00953A9E" w:rsidRPr="00B06154">
        <w:rPr>
          <w:rFonts w:ascii="Times New Roman" w:eastAsia="Cambria" w:hAnsi="Times New Roman" w:cs="Times New Roman"/>
          <w:bCs/>
          <w:sz w:val="24"/>
          <w:szCs w:val="24"/>
        </w:rPr>
        <w:t xml:space="preserve">.gada </w:t>
      </w:r>
      <w:r w:rsidR="00DC6AF1">
        <w:rPr>
          <w:rFonts w:ascii="Times New Roman" w:eastAsia="Cambria" w:hAnsi="Times New Roman" w:cs="Times New Roman"/>
          <w:bCs/>
          <w:sz w:val="24"/>
          <w:szCs w:val="24"/>
        </w:rPr>
        <w:t>3</w:t>
      </w:r>
      <w:r w:rsidR="003D2168" w:rsidRPr="00B06154">
        <w:rPr>
          <w:rFonts w:ascii="Times New Roman" w:eastAsia="Cambria" w:hAnsi="Times New Roman" w:cs="Times New Roman"/>
          <w:bCs/>
          <w:sz w:val="24"/>
          <w:szCs w:val="24"/>
        </w:rPr>
        <w:t>.</w:t>
      </w:r>
      <w:r w:rsidR="00DC6AF1">
        <w:rPr>
          <w:rFonts w:ascii="Times New Roman" w:eastAsia="Cambria" w:hAnsi="Times New Roman" w:cs="Times New Roman"/>
          <w:bCs/>
          <w:sz w:val="24"/>
          <w:szCs w:val="24"/>
        </w:rPr>
        <w:t>jūl</w:t>
      </w:r>
      <w:r w:rsidR="00E448EF">
        <w:rPr>
          <w:rFonts w:ascii="Times New Roman" w:eastAsia="Cambria" w:hAnsi="Times New Roman" w:cs="Times New Roman"/>
          <w:bCs/>
          <w:sz w:val="24"/>
          <w:szCs w:val="24"/>
        </w:rPr>
        <w:t>ijā</w:t>
      </w:r>
    </w:p>
    <w:p w:rsidR="00D62EB6" w:rsidRPr="00B06154" w:rsidRDefault="00D62EB6"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reģ. Nr. </w:t>
      </w:r>
      <w:smartTag w:uri="schemas-tilde-lv/tildestengine" w:element="phone">
        <w:smartTagPr>
          <w:attr w:name="phone_number" w:val="1000709"/>
          <w:attr w:name="phone_prefix" w:val="334"/>
        </w:smartTagPr>
        <w:r w:rsidRPr="00B06154">
          <w:rPr>
            <w:rFonts w:ascii="Times New Roman" w:eastAsia="Times New Roman" w:hAnsi="Times New Roman" w:cs="Times New Roman"/>
            <w:sz w:val="24"/>
            <w:szCs w:val="24"/>
            <w:lang w:eastAsia="lv-LV"/>
          </w:rPr>
          <w:t>3341000709</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B06154">
          <w:rPr>
            <w:rFonts w:ascii="Times New Roman" w:eastAsia="Times New Roman" w:hAnsi="Times New Roman" w:cs="Times New Roman"/>
            <w:sz w:val="24"/>
            <w:szCs w:val="24"/>
            <w:lang w:eastAsia="lv-LV"/>
          </w:rPr>
          <w:t>90000068977</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Konta Nr. LV25TREL9150176044000</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Valsts kase, TRELLV22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B06154">
          <w:rPr>
            <w:rFonts w:ascii="Times New Roman" w:eastAsia="Times New Roman" w:hAnsi="Times New Roman" w:cs="Times New Roman"/>
            <w:sz w:val="24"/>
            <w:szCs w:val="24"/>
            <w:lang w:eastAsia="lv-LV"/>
          </w:rPr>
          <w:t>Fakss</w:t>
        </w:r>
      </w:smartTag>
      <w:r w:rsidRPr="00B06154">
        <w:rPr>
          <w:rFonts w:ascii="Times New Roman" w:eastAsia="Times New Roman" w:hAnsi="Times New Roman" w:cs="Times New Roman"/>
          <w:sz w:val="24"/>
          <w:szCs w:val="24"/>
          <w:lang w:eastAsia="lv-LV"/>
        </w:rPr>
        <w:t>: 67089302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e-pasts: </w:t>
      </w:r>
      <w:hyperlink r:id="rId5" w:history="1">
        <w:r w:rsidRPr="00B06154">
          <w:rPr>
            <w:rFonts w:ascii="Times New Roman" w:eastAsia="Times New Roman" w:hAnsi="Times New Roman" w:cs="Times New Roman"/>
            <w:color w:val="0000FF"/>
            <w:sz w:val="24"/>
            <w:szCs w:val="24"/>
            <w:u w:val="single"/>
            <w:lang w:eastAsia="lv-LV"/>
          </w:rPr>
          <w:t>rtu@rtu.lv</w:t>
        </w:r>
      </w:hyperlink>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web: </w:t>
      </w:r>
      <w:hyperlink r:id="rId6" w:history="1">
        <w:r w:rsidRPr="00B06154">
          <w:rPr>
            <w:rFonts w:ascii="Times New Roman" w:eastAsia="Times New Roman" w:hAnsi="Times New Roman" w:cs="Times New Roman"/>
            <w:color w:val="0000FF"/>
            <w:sz w:val="24"/>
            <w:szCs w:val="24"/>
            <w:u w:val="single"/>
            <w:lang w:eastAsia="lv-LV"/>
          </w:rPr>
          <w:t>www.rtu.lv</w:t>
        </w:r>
      </w:hyperlink>
    </w:p>
    <w:p w:rsidR="005D4019"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5D4019" w:rsidRPr="005D4019" w:rsidRDefault="005D4019"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5D4019">
        <w:rPr>
          <w:rFonts w:ascii="Times New Roman" w:eastAsia="Times New Roman" w:hAnsi="Times New Roman" w:cs="Times New Roman"/>
          <w:b/>
          <w:sz w:val="24"/>
          <w:szCs w:val="24"/>
          <w:lang w:eastAsia="lv-LV"/>
        </w:rPr>
        <w:t>Iepirkums rīkots:</w:t>
      </w:r>
      <w:r w:rsidRPr="005D4019">
        <w:rPr>
          <w:rFonts w:ascii="Times New Roman" w:eastAsia="Times New Roman" w:hAnsi="Times New Roman" w:cs="Times New Roman"/>
          <w:b/>
          <w:bCs/>
          <w:sz w:val="24"/>
          <w:szCs w:val="24"/>
          <w:lang w:eastAsia="lv-LV"/>
        </w:rPr>
        <w:t xml:space="preserve"> </w:t>
      </w:r>
      <w:r w:rsidRPr="005D4019">
        <w:rPr>
          <w:rFonts w:ascii="Times New Roman" w:hAnsi="Times New Roman" w:cs="Times New Roman"/>
          <w:sz w:val="24"/>
          <w:szCs w:val="24"/>
        </w:rPr>
        <w:t xml:space="preserve">ERAF projekta Nr. 1.1.1.1/16/A/257, “Termoelektriski nanomateriāli/topoloģiski dielektriķi efektīvākai siltuma zuduma pārveidei lietderīgā enerģijā” (RTU PVS ID 2693)   un  HyBiCo (RTU PVS ID 3200, W) ietvaros. </w:t>
      </w:r>
    </w:p>
    <w:p w:rsidR="00332AC6" w:rsidRPr="00B06154"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eastAsia="Times New Roman" w:hAnsi="Times New Roman" w:cs="Times New Roman"/>
          <w:b/>
          <w:bCs/>
          <w:sz w:val="24"/>
          <w:szCs w:val="24"/>
        </w:rPr>
        <w:t>Identifikācijas numurs:</w:t>
      </w:r>
      <w:r w:rsidR="00332AC6" w:rsidRPr="00B06154">
        <w:rPr>
          <w:rFonts w:ascii="Times New Roman" w:eastAsia="Times New Roman" w:hAnsi="Times New Roman" w:cs="Times New Roman"/>
          <w:bCs/>
          <w:sz w:val="24"/>
          <w:szCs w:val="24"/>
        </w:rPr>
        <w:t xml:space="preserve"> RTU – 201</w:t>
      </w:r>
      <w:r w:rsidR="007116EC">
        <w:rPr>
          <w:rFonts w:ascii="Times New Roman" w:eastAsia="Times New Roman" w:hAnsi="Times New Roman" w:cs="Times New Roman"/>
          <w:bCs/>
          <w:sz w:val="24"/>
          <w:szCs w:val="24"/>
        </w:rPr>
        <w:t>8</w:t>
      </w:r>
      <w:r w:rsidR="00332AC6" w:rsidRPr="00B06154">
        <w:rPr>
          <w:rFonts w:ascii="Times New Roman" w:eastAsia="Times New Roman" w:hAnsi="Times New Roman" w:cs="Times New Roman"/>
          <w:bCs/>
          <w:sz w:val="24"/>
          <w:szCs w:val="24"/>
        </w:rPr>
        <w:t>/1</w:t>
      </w:r>
      <w:r w:rsidR="007116EC">
        <w:rPr>
          <w:rFonts w:ascii="Times New Roman" w:eastAsia="Times New Roman" w:hAnsi="Times New Roman" w:cs="Times New Roman"/>
          <w:bCs/>
          <w:sz w:val="24"/>
          <w:szCs w:val="24"/>
        </w:rPr>
        <w:t>4</w:t>
      </w:r>
      <w:r w:rsidRPr="00B06154">
        <w:rPr>
          <w:rFonts w:ascii="Times New Roman" w:eastAsia="Times New Roman" w:hAnsi="Times New Roman" w:cs="Times New Roman"/>
          <w:bCs/>
          <w:sz w:val="24"/>
          <w:szCs w:val="24"/>
        </w:rPr>
        <w:t>.</w:t>
      </w:r>
    </w:p>
    <w:p w:rsidR="00332AC6" w:rsidRPr="00B06154" w:rsidRDefault="00332AC6"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 xml:space="preserve">Informācija par iepirkuma priekšmetu un CPV nomenklatūras kodiem: </w:t>
      </w:r>
    </w:p>
    <w:p w:rsidR="00332AC6" w:rsidRPr="00B06154" w:rsidRDefault="00332AC6" w:rsidP="00332AC6">
      <w:pPr>
        <w:pStyle w:val="ListParagraph"/>
        <w:numPr>
          <w:ilvl w:val="1"/>
          <w:numId w:val="21"/>
        </w:numPr>
        <w:spacing w:after="0" w:line="240" w:lineRule="auto"/>
        <w:ind w:hanging="76"/>
        <w:jc w:val="both"/>
        <w:rPr>
          <w:rFonts w:ascii="Times New Roman" w:hAnsi="Times New Roman" w:cs="Times New Roman"/>
          <w:bCs/>
          <w:color w:val="000000"/>
          <w:sz w:val="24"/>
          <w:szCs w:val="24"/>
          <w:lang w:eastAsia="lv-LV"/>
        </w:rPr>
      </w:pPr>
      <w:r w:rsidRPr="00B06154">
        <w:rPr>
          <w:rFonts w:ascii="Times New Roman" w:hAnsi="Times New Roman" w:cs="Times New Roman"/>
          <w:b/>
          <w:sz w:val="24"/>
          <w:szCs w:val="24"/>
        </w:rPr>
        <w:t xml:space="preserve"> Iepirkuma priekšmets ir sadalīts šādās daļās: </w:t>
      </w:r>
    </w:p>
    <w:p w:rsidR="007116EC" w:rsidRPr="007116EC" w:rsidRDefault="007116EC" w:rsidP="007116EC">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7116EC">
        <w:rPr>
          <w:rFonts w:ascii="Times New Roman" w:hAnsi="Times New Roman" w:cs="Times New Roman"/>
          <w:sz w:val="24"/>
          <w:szCs w:val="24"/>
        </w:rPr>
        <w:t xml:space="preserve">iepirkuma </w:t>
      </w:r>
      <w:r w:rsidRPr="007116EC">
        <w:rPr>
          <w:rFonts w:ascii="Times New Roman" w:hAnsi="Times New Roman" w:cs="Times New Roman"/>
          <w:b/>
          <w:sz w:val="24"/>
          <w:szCs w:val="24"/>
        </w:rPr>
        <w:t>1</w:t>
      </w:r>
      <w:r w:rsidRPr="007116EC">
        <w:rPr>
          <w:rFonts w:ascii="Times New Roman" w:hAnsi="Times New Roman" w:cs="Times New Roman"/>
          <w:sz w:val="24"/>
          <w:szCs w:val="24"/>
        </w:rPr>
        <w:t>.</w:t>
      </w:r>
      <w:r w:rsidRPr="007116EC">
        <w:rPr>
          <w:rFonts w:ascii="Times New Roman" w:hAnsi="Times New Roman" w:cs="Times New Roman"/>
          <w:b/>
          <w:sz w:val="24"/>
          <w:szCs w:val="24"/>
        </w:rPr>
        <w:t>daļa</w:t>
      </w:r>
      <w:r w:rsidRPr="007116EC">
        <w:rPr>
          <w:rFonts w:ascii="Times New Roman" w:hAnsi="Times New Roman" w:cs="Times New Roman"/>
          <w:sz w:val="24"/>
          <w:szCs w:val="24"/>
        </w:rPr>
        <w:t xml:space="preserve">: </w:t>
      </w:r>
      <w:r w:rsidRPr="007116EC">
        <w:rPr>
          <w:rFonts w:ascii="Times New Roman" w:hAnsi="Times New Roman" w:cs="Times New Roman"/>
          <w:i/>
          <w:sz w:val="24"/>
          <w:szCs w:val="24"/>
        </w:rPr>
        <w:t>Laboratorijas preces termiskās analīzes, mehāniskās analīzes un paātrinātas novecināšanas iekārtām</w:t>
      </w:r>
      <w:r w:rsidRPr="007116EC">
        <w:rPr>
          <w:rFonts w:ascii="Times New Roman" w:hAnsi="Times New Roman" w:cs="Times New Roman"/>
          <w:sz w:val="24"/>
          <w:szCs w:val="24"/>
        </w:rPr>
        <w:t xml:space="preserve">. Galvenā priekšmeta </w:t>
      </w:r>
      <w:r w:rsidRPr="007116EC">
        <w:rPr>
          <w:rFonts w:ascii="Times New Roman" w:hAnsi="Times New Roman" w:cs="Times New Roman"/>
          <w:bCs/>
          <w:color w:val="000000"/>
          <w:sz w:val="24"/>
          <w:szCs w:val="24"/>
          <w:lang w:eastAsia="lv-LV"/>
        </w:rPr>
        <w:t>CPV kods: 38000000-5 (Laboratorijas, optiskās un precīzijas ierīces (izņemot brilles)).</w:t>
      </w:r>
    </w:p>
    <w:p w:rsidR="007116EC" w:rsidRDefault="007116EC" w:rsidP="007116EC">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7116EC">
        <w:rPr>
          <w:rFonts w:ascii="Times New Roman" w:hAnsi="Times New Roman" w:cs="Times New Roman"/>
          <w:bCs/>
          <w:color w:val="000000"/>
          <w:sz w:val="24"/>
          <w:szCs w:val="24"/>
          <w:lang w:eastAsia="lv-LV"/>
        </w:rPr>
        <w:t xml:space="preserve">iepirkuma </w:t>
      </w:r>
      <w:r w:rsidRPr="007116EC">
        <w:rPr>
          <w:rFonts w:ascii="Times New Roman" w:hAnsi="Times New Roman" w:cs="Times New Roman"/>
          <w:b/>
          <w:bCs/>
          <w:color w:val="000000"/>
          <w:sz w:val="24"/>
          <w:szCs w:val="24"/>
          <w:lang w:eastAsia="lv-LV"/>
        </w:rPr>
        <w:t>2.daļa</w:t>
      </w:r>
      <w:r w:rsidRPr="007116EC">
        <w:rPr>
          <w:rFonts w:ascii="Times New Roman" w:hAnsi="Times New Roman" w:cs="Times New Roman"/>
          <w:bCs/>
          <w:color w:val="000000"/>
          <w:sz w:val="24"/>
          <w:szCs w:val="24"/>
          <w:lang w:eastAsia="lv-LV"/>
        </w:rPr>
        <w:t xml:space="preserve">: </w:t>
      </w:r>
      <w:r w:rsidRPr="007116EC">
        <w:rPr>
          <w:rFonts w:ascii="Times New Roman" w:hAnsi="Times New Roman" w:cs="Times New Roman"/>
          <w:bCs/>
          <w:i/>
          <w:color w:val="000000"/>
          <w:sz w:val="24"/>
          <w:szCs w:val="24"/>
          <w:lang w:eastAsia="lv-LV"/>
        </w:rPr>
        <w:t>Javas mikseris</w:t>
      </w:r>
      <w:r w:rsidRPr="007116EC">
        <w:rPr>
          <w:rFonts w:ascii="Times New Roman" w:hAnsi="Times New Roman" w:cs="Times New Roman"/>
          <w:bCs/>
          <w:color w:val="000000"/>
          <w:sz w:val="24"/>
          <w:szCs w:val="24"/>
          <w:lang w:eastAsia="lv-LV"/>
        </w:rPr>
        <w:t xml:space="preserve">. </w:t>
      </w:r>
      <w:r w:rsidRPr="007116EC">
        <w:rPr>
          <w:rFonts w:ascii="Times New Roman" w:hAnsi="Times New Roman" w:cs="Times New Roman"/>
          <w:sz w:val="24"/>
          <w:szCs w:val="24"/>
        </w:rPr>
        <w:t xml:space="preserve">Galvenā priekšmeta </w:t>
      </w:r>
      <w:r w:rsidRPr="007116EC">
        <w:rPr>
          <w:rFonts w:ascii="Times New Roman" w:hAnsi="Times New Roman" w:cs="Times New Roman"/>
          <w:bCs/>
          <w:color w:val="000000"/>
          <w:sz w:val="24"/>
          <w:szCs w:val="24"/>
          <w:lang w:eastAsia="lv-LV"/>
        </w:rPr>
        <w:t xml:space="preserve">CPV kods: </w:t>
      </w:r>
      <w:r w:rsidRPr="007116EC">
        <w:rPr>
          <w:rFonts w:ascii="Times New Roman" w:hAnsi="Times New Roman" w:cs="Times New Roman"/>
          <w:sz w:val="24"/>
          <w:szCs w:val="24"/>
        </w:rPr>
        <w:t>38436500-5 (Mehāniskie maisītāji).</w:t>
      </w:r>
    </w:p>
    <w:p w:rsidR="007116EC" w:rsidRDefault="007116EC" w:rsidP="007116EC">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7116EC">
        <w:rPr>
          <w:rFonts w:ascii="Times New Roman" w:hAnsi="Times New Roman" w:cs="Times New Roman"/>
          <w:sz w:val="24"/>
          <w:szCs w:val="24"/>
        </w:rPr>
        <w:t xml:space="preserve">Iepirkuma </w:t>
      </w:r>
      <w:r w:rsidRPr="007116EC">
        <w:rPr>
          <w:rFonts w:ascii="Times New Roman" w:hAnsi="Times New Roman" w:cs="Times New Roman"/>
          <w:b/>
          <w:sz w:val="24"/>
          <w:szCs w:val="24"/>
        </w:rPr>
        <w:t>3.daļa</w:t>
      </w:r>
      <w:r w:rsidRPr="007116EC">
        <w:rPr>
          <w:rFonts w:ascii="Times New Roman" w:hAnsi="Times New Roman" w:cs="Times New Roman"/>
          <w:sz w:val="24"/>
          <w:szCs w:val="24"/>
        </w:rPr>
        <w:t xml:space="preserve">: </w:t>
      </w:r>
      <w:r w:rsidRPr="007116EC">
        <w:rPr>
          <w:rFonts w:ascii="Times New Roman" w:hAnsi="Times New Roman" w:cs="Times New Roman"/>
          <w:i/>
          <w:sz w:val="24"/>
          <w:szCs w:val="24"/>
        </w:rPr>
        <w:t>Pannas tipa betona maisītājs.</w:t>
      </w:r>
      <w:r w:rsidRPr="007116EC">
        <w:rPr>
          <w:rFonts w:ascii="Times New Roman" w:hAnsi="Times New Roman" w:cs="Times New Roman"/>
          <w:sz w:val="24"/>
          <w:szCs w:val="24"/>
        </w:rPr>
        <w:t xml:space="preserve"> Galvenā priekšmeta </w:t>
      </w:r>
      <w:r w:rsidRPr="007116EC">
        <w:rPr>
          <w:rFonts w:ascii="Times New Roman" w:hAnsi="Times New Roman" w:cs="Times New Roman"/>
          <w:bCs/>
          <w:color w:val="000000"/>
          <w:sz w:val="24"/>
          <w:szCs w:val="24"/>
          <w:lang w:eastAsia="lv-LV"/>
        </w:rPr>
        <w:t xml:space="preserve">CPV skods: </w:t>
      </w:r>
      <w:r w:rsidRPr="007116EC">
        <w:rPr>
          <w:rFonts w:ascii="Times New Roman" w:hAnsi="Times New Roman" w:cs="Times New Roman"/>
          <w:sz w:val="24"/>
          <w:szCs w:val="24"/>
        </w:rPr>
        <w:t>38436500-5 (Mehāniskie maisītāji).</w:t>
      </w:r>
    </w:p>
    <w:p w:rsidR="007116EC" w:rsidRDefault="007116EC" w:rsidP="007116EC">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7116EC">
        <w:rPr>
          <w:rFonts w:ascii="Times New Roman" w:hAnsi="Times New Roman" w:cs="Times New Roman"/>
          <w:sz w:val="24"/>
          <w:szCs w:val="24"/>
        </w:rPr>
        <w:t xml:space="preserve">Iepirkuma </w:t>
      </w:r>
      <w:r w:rsidRPr="007116EC">
        <w:rPr>
          <w:rFonts w:ascii="Times New Roman" w:hAnsi="Times New Roman" w:cs="Times New Roman"/>
          <w:b/>
          <w:sz w:val="24"/>
          <w:szCs w:val="24"/>
        </w:rPr>
        <w:t>4.daļa</w:t>
      </w:r>
      <w:r w:rsidRPr="007116EC">
        <w:rPr>
          <w:rFonts w:ascii="Times New Roman" w:hAnsi="Times New Roman" w:cs="Times New Roman"/>
          <w:sz w:val="24"/>
          <w:szCs w:val="24"/>
        </w:rPr>
        <w:t xml:space="preserve">: </w:t>
      </w:r>
      <w:r w:rsidRPr="007116EC">
        <w:rPr>
          <w:rFonts w:ascii="Times New Roman" w:hAnsi="Times New Roman" w:cs="Times New Roman"/>
          <w:i/>
          <w:sz w:val="24"/>
          <w:szCs w:val="24"/>
        </w:rPr>
        <w:t>Mālu maisītājs.</w:t>
      </w:r>
      <w:r w:rsidRPr="007116EC">
        <w:rPr>
          <w:rFonts w:ascii="Times New Roman" w:hAnsi="Times New Roman" w:cs="Times New Roman"/>
          <w:sz w:val="24"/>
          <w:szCs w:val="24"/>
        </w:rPr>
        <w:t xml:space="preserve"> Galvenā priekšmeta </w:t>
      </w:r>
      <w:r w:rsidRPr="007116EC">
        <w:rPr>
          <w:rFonts w:ascii="Times New Roman" w:hAnsi="Times New Roman" w:cs="Times New Roman"/>
          <w:bCs/>
          <w:color w:val="000000"/>
          <w:sz w:val="24"/>
          <w:szCs w:val="24"/>
          <w:lang w:eastAsia="lv-LV"/>
        </w:rPr>
        <w:t xml:space="preserve">CPV kods: </w:t>
      </w:r>
      <w:r w:rsidRPr="007116EC">
        <w:rPr>
          <w:rFonts w:ascii="Times New Roman" w:hAnsi="Times New Roman" w:cs="Times New Roman"/>
          <w:sz w:val="24"/>
          <w:szCs w:val="24"/>
        </w:rPr>
        <w:t>38436500-5 (Mehāniskie maisītāji).</w:t>
      </w:r>
    </w:p>
    <w:p w:rsidR="007116EC" w:rsidRPr="00BD5723" w:rsidRDefault="007116EC" w:rsidP="00BD5723">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7116EC">
        <w:rPr>
          <w:rFonts w:ascii="Times New Roman" w:hAnsi="Times New Roman" w:cs="Times New Roman"/>
          <w:sz w:val="24"/>
          <w:szCs w:val="24"/>
        </w:rPr>
        <w:t xml:space="preserve">Iepirkuma </w:t>
      </w:r>
      <w:r w:rsidRPr="007116EC">
        <w:rPr>
          <w:rFonts w:ascii="Times New Roman" w:hAnsi="Times New Roman" w:cs="Times New Roman"/>
          <w:b/>
          <w:sz w:val="24"/>
          <w:szCs w:val="24"/>
        </w:rPr>
        <w:t>5.daļa</w:t>
      </w:r>
      <w:r w:rsidRPr="007116EC">
        <w:rPr>
          <w:rFonts w:ascii="Times New Roman" w:hAnsi="Times New Roman" w:cs="Times New Roman"/>
          <w:sz w:val="24"/>
          <w:szCs w:val="24"/>
        </w:rPr>
        <w:t xml:space="preserve">: </w:t>
      </w:r>
      <w:r w:rsidRPr="007116EC">
        <w:rPr>
          <w:rFonts w:ascii="Times New Roman" w:hAnsi="Times New Roman" w:cs="Times New Roman"/>
          <w:i/>
          <w:sz w:val="24"/>
          <w:szCs w:val="24"/>
        </w:rPr>
        <w:t>Koniskais mikseris.</w:t>
      </w:r>
      <w:r w:rsidRPr="007116EC">
        <w:rPr>
          <w:rFonts w:ascii="Times New Roman" w:hAnsi="Times New Roman" w:cs="Times New Roman"/>
          <w:sz w:val="24"/>
          <w:szCs w:val="24"/>
        </w:rPr>
        <w:t xml:space="preserve"> Galvenā priekšmeta </w:t>
      </w:r>
      <w:r w:rsidRPr="007116EC">
        <w:rPr>
          <w:rFonts w:ascii="Times New Roman" w:hAnsi="Times New Roman" w:cs="Times New Roman"/>
          <w:bCs/>
          <w:color w:val="000000"/>
          <w:sz w:val="24"/>
          <w:szCs w:val="24"/>
          <w:lang w:eastAsia="lv-LV"/>
        </w:rPr>
        <w:t xml:space="preserve">CPV kods: </w:t>
      </w:r>
      <w:r w:rsidRPr="007116EC">
        <w:rPr>
          <w:rFonts w:ascii="Times New Roman" w:hAnsi="Times New Roman" w:cs="Times New Roman"/>
          <w:sz w:val="24"/>
          <w:szCs w:val="24"/>
        </w:rPr>
        <w:t>38436500-5 (Mehāniskie maisītāji).</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 xml:space="preserve">Paziņojums par līgumu publicēts Eiropas Savienības Oficiālajā Vēstnesī: </w:t>
      </w:r>
      <w:r w:rsidR="00BD5723">
        <w:rPr>
          <w:rFonts w:ascii="Times New Roman" w:eastAsia="Times New Roman" w:hAnsi="Times New Roman" w:cs="Times New Roman"/>
          <w:bCs/>
          <w:sz w:val="24"/>
          <w:szCs w:val="24"/>
          <w:lang w:eastAsia="lv-LV"/>
        </w:rPr>
        <w:t xml:space="preserve"> 07.03.2018</w:t>
      </w:r>
      <w:r w:rsidRPr="00B06154">
        <w:rPr>
          <w:rFonts w:ascii="Times New Roman" w:eastAsia="Times New Roman" w:hAnsi="Times New Roman" w:cs="Times New Roman"/>
          <w:bCs/>
          <w:sz w:val="24"/>
          <w:szCs w:val="24"/>
          <w:lang w:eastAsia="lv-LV"/>
        </w:rPr>
        <w:t>.</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baseform" w:val="Paziņojums"/>
          <w:attr w:name="id" w:val="-1"/>
          <w:attr w:name="text" w:val="Paziņojums"/>
        </w:smartTagPr>
        <w:r w:rsidRPr="00B06154">
          <w:rPr>
            <w:rFonts w:ascii="Times New Roman" w:eastAsia="Times New Roman" w:hAnsi="Times New Roman" w:cs="Times New Roman"/>
            <w:b/>
            <w:bCs/>
            <w:sz w:val="24"/>
            <w:szCs w:val="24"/>
            <w:lang w:eastAsia="lv-LV"/>
          </w:rPr>
          <w:t>Paziņojums</w:t>
        </w:r>
      </w:smartTag>
      <w:r w:rsidRPr="00B06154">
        <w:rPr>
          <w:rFonts w:ascii="Times New Roman" w:eastAsia="Times New Roman" w:hAnsi="Times New Roman" w:cs="Times New Roman"/>
          <w:b/>
          <w:bCs/>
          <w:sz w:val="24"/>
          <w:szCs w:val="24"/>
          <w:lang w:eastAsia="lv-LV"/>
        </w:rPr>
        <w:t xml:space="preserve"> par plānoto </w:t>
      </w:r>
      <w:smartTag w:uri="schemas-tilde-lv/tildestengine" w:element="phone">
        <w:smartTagPr>
          <w:attr w:name="baseform" w:val="līgum|s"/>
          <w:attr w:name="id" w:val="-1"/>
          <w:attr w:name="text" w:val="līgumu"/>
        </w:smartTagPr>
        <w:r w:rsidRPr="00B06154">
          <w:rPr>
            <w:rFonts w:ascii="Times New Roman" w:eastAsia="Times New Roman" w:hAnsi="Times New Roman" w:cs="Times New Roman"/>
            <w:b/>
            <w:bCs/>
            <w:sz w:val="24"/>
            <w:szCs w:val="24"/>
            <w:lang w:eastAsia="lv-LV"/>
          </w:rPr>
          <w:t>līgumu</w:t>
        </w:r>
      </w:smartTag>
      <w:r w:rsidRPr="00B06154">
        <w:rPr>
          <w:rFonts w:ascii="Times New Roman" w:eastAsia="Times New Roman" w:hAnsi="Times New Roman" w:cs="Times New Roman"/>
          <w:b/>
          <w:bCs/>
          <w:sz w:val="24"/>
          <w:szCs w:val="24"/>
          <w:lang w:eastAsia="lv-LV"/>
        </w:rPr>
        <w:t xml:space="preserve"> publicēts internetā (</w:t>
      </w:r>
      <w:hyperlink r:id="rId7"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BD5723">
        <w:rPr>
          <w:rFonts w:ascii="Times New Roman" w:eastAsia="Times New Roman" w:hAnsi="Times New Roman" w:cs="Times New Roman"/>
          <w:bCs/>
          <w:sz w:val="24"/>
          <w:szCs w:val="24"/>
          <w:lang w:eastAsia="lv-LV"/>
        </w:rPr>
        <w:t xml:space="preserve"> 07.03.2018</w:t>
      </w:r>
      <w:r w:rsidRPr="00B06154">
        <w:rPr>
          <w:rFonts w:ascii="Times New Roman" w:eastAsia="Times New Roman" w:hAnsi="Times New Roman" w:cs="Times New Roman"/>
          <w:bCs/>
          <w:sz w:val="24"/>
          <w:szCs w:val="24"/>
          <w:lang w:eastAsia="lv-LV"/>
        </w:rPr>
        <w:t xml:space="preserve">. </w:t>
      </w:r>
    </w:p>
    <w:p w:rsidR="00500102" w:rsidRPr="00B06154" w:rsidRDefault="00500102" w:rsidP="00332AC6">
      <w:pPr>
        <w:numPr>
          <w:ilvl w:val="0"/>
          <w:numId w:val="21"/>
        </w:numPr>
        <w:tabs>
          <w:tab w:val="num" w:pos="720"/>
        </w:tabs>
        <w:spacing w:after="0" w:line="240" w:lineRule="auto"/>
        <w:ind w:left="284" w:hanging="284"/>
        <w:jc w:val="both"/>
        <w:rPr>
          <w:rFonts w:ascii="Times New Roman" w:hAnsi="Times New Roman" w:cs="Times New Roman"/>
          <w:sz w:val="24"/>
          <w:szCs w:val="24"/>
        </w:rPr>
      </w:pPr>
      <w:r w:rsidRPr="00B06154">
        <w:rPr>
          <w:rFonts w:ascii="Times New Roman" w:eastAsia="Times New Roman" w:hAnsi="Times New Roman" w:cs="Times New Roman"/>
          <w:b/>
          <w:bCs/>
          <w:sz w:val="24"/>
          <w:szCs w:val="24"/>
          <w:lang w:eastAsia="lv-LV"/>
        </w:rPr>
        <w:t xml:space="preserve">Iepirkuma komisija izveidota: </w:t>
      </w:r>
      <w:r w:rsidRPr="00B06154">
        <w:rPr>
          <w:rFonts w:ascii="Times New Roman" w:eastAsia="Times New Roman" w:hAnsi="Times New Roman" w:cs="Times New Roman"/>
          <w:bCs/>
          <w:sz w:val="24"/>
          <w:szCs w:val="24"/>
          <w:lang w:eastAsia="lv-LV"/>
        </w:rPr>
        <w:t xml:space="preserve">ar </w:t>
      </w:r>
      <w:r w:rsidRPr="00B06154">
        <w:rPr>
          <w:rFonts w:ascii="Times New Roman" w:hAnsi="Times New Roman" w:cs="Times New Roman"/>
          <w:sz w:val="24"/>
          <w:szCs w:val="24"/>
        </w:rPr>
        <w:t>Rīgas Tehniskās univ</w:t>
      </w:r>
      <w:r w:rsidR="00CF63B3" w:rsidRPr="00B06154">
        <w:rPr>
          <w:rFonts w:ascii="Times New Roman" w:hAnsi="Times New Roman" w:cs="Times New Roman"/>
          <w:sz w:val="24"/>
          <w:szCs w:val="24"/>
        </w:rPr>
        <w:t xml:space="preserve">ersitātes finanšu prorektora </w:t>
      </w:r>
      <w:r w:rsidR="00BD5723">
        <w:rPr>
          <w:rFonts w:ascii="Times New Roman" w:hAnsi="Times New Roman" w:cs="Times New Roman"/>
          <w:sz w:val="24"/>
          <w:szCs w:val="24"/>
        </w:rPr>
        <w:t>02.02.2018</w:t>
      </w:r>
      <w:r w:rsidRPr="00B06154">
        <w:rPr>
          <w:rFonts w:ascii="Times New Roman" w:hAnsi="Times New Roman" w:cs="Times New Roman"/>
          <w:sz w:val="24"/>
          <w:szCs w:val="24"/>
        </w:rPr>
        <w:t xml:space="preserve">. </w:t>
      </w:r>
      <w:r w:rsidR="007D0140" w:rsidRPr="00B06154">
        <w:rPr>
          <w:rFonts w:ascii="Times New Roman" w:hAnsi="Times New Roman" w:cs="Times New Roman"/>
          <w:color w:val="000000"/>
          <w:spacing w:val="-4"/>
          <w:sz w:val="24"/>
          <w:szCs w:val="24"/>
        </w:rPr>
        <w:t>rīkojumu Nr.03000-1.2/1</w:t>
      </w:r>
      <w:r w:rsidR="00BD5723">
        <w:rPr>
          <w:rFonts w:ascii="Times New Roman" w:hAnsi="Times New Roman" w:cs="Times New Roman"/>
          <w:color w:val="000000"/>
          <w:spacing w:val="-4"/>
          <w:sz w:val="24"/>
          <w:szCs w:val="24"/>
        </w:rPr>
        <w:t>7</w:t>
      </w:r>
      <w:r w:rsidR="007D0140" w:rsidRPr="00B06154">
        <w:rPr>
          <w:rFonts w:ascii="Times New Roman" w:hAnsi="Times New Roman" w:cs="Times New Roman"/>
          <w:color w:val="000000"/>
          <w:spacing w:val="-4"/>
          <w:sz w:val="24"/>
          <w:szCs w:val="24"/>
        </w:rPr>
        <w:t xml:space="preserve"> </w:t>
      </w:r>
      <w:r w:rsidRPr="00B06154">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rsidTr="00500102">
        <w:tc>
          <w:tcPr>
            <w:tcW w:w="3085" w:type="dxa"/>
          </w:tcPr>
          <w:p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rsidTr="00500102">
        <w:tc>
          <w:tcPr>
            <w:tcW w:w="3085" w:type="dxa"/>
          </w:tcPr>
          <w:p w:rsidR="007D0140" w:rsidRPr="00B06154" w:rsidRDefault="00BD5723"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Mārcis Dzenis</w:t>
            </w:r>
          </w:p>
        </w:tc>
        <w:tc>
          <w:tcPr>
            <w:tcW w:w="6237" w:type="dxa"/>
          </w:tcPr>
          <w:p w:rsidR="007D0140" w:rsidRPr="00B06154" w:rsidRDefault="00BD5723" w:rsidP="00BD5723">
            <w:pPr>
              <w:tabs>
                <w:tab w:val="left" w:pos="2880"/>
                <w:tab w:val="left" w:pos="9000"/>
                <w:tab w:val="left" w:pos="936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Polimēru materiālu tehnoloģijas katedras asociētais profesors</w:t>
            </w:r>
          </w:p>
        </w:tc>
      </w:tr>
      <w:tr w:rsidR="007D0140" w:rsidRPr="00B06154" w:rsidTr="00500102">
        <w:tc>
          <w:tcPr>
            <w:tcW w:w="3085" w:type="dxa"/>
          </w:tcPr>
          <w:p w:rsidR="007D0140" w:rsidRPr="00B06154" w:rsidRDefault="00BD5723"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Aija Zeidaka</w:t>
            </w:r>
          </w:p>
          <w:p w:rsidR="00CF63B3" w:rsidRPr="00B06154" w:rsidRDefault="00BD5723"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Aleksandrs Korjakins</w:t>
            </w:r>
          </w:p>
          <w:p w:rsidR="00CF63B3" w:rsidRPr="00B06154" w:rsidRDefault="00BD5723"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Genādijs Šahmenko</w:t>
            </w:r>
          </w:p>
        </w:tc>
        <w:tc>
          <w:tcPr>
            <w:tcW w:w="6237" w:type="dxa"/>
          </w:tcPr>
          <w:p w:rsidR="007D0140" w:rsidRPr="00B06154" w:rsidRDefault="00BD5723" w:rsidP="007D0140">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Projektu ieviešanas un koordinācijas nodaļas projektu vadītāja</w:t>
            </w:r>
          </w:p>
          <w:p w:rsidR="00CF63B3" w:rsidRPr="00B06154" w:rsidRDefault="00BD5723" w:rsidP="007D0140">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Būvmateriālu un būvizstrādājumu katedras profesors</w:t>
            </w:r>
          </w:p>
          <w:p w:rsidR="00CF63B3" w:rsidRPr="00BD5723" w:rsidRDefault="00BD5723" w:rsidP="007D0140">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Būvmateriālu un bū</w:t>
            </w:r>
            <w:r>
              <w:rPr>
                <w:rFonts w:ascii="Times New Roman" w:hAnsi="Times New Roman" w:cs="Times New Roman"/>
                <w:sz w:val="24"/>
                <w:szCs w:val="24"/>
              </w:rPr>
              <w:t>vizstrādājumu katedras docents p.i.</w:t>
            </w:r>
          </w:p>
        </w:tc>
      </w:tr>
    </w:tbl>
    <w:p w:rsidR="00500102" w:rsidRDefault="00500102" w:rsidP="00500102">
      <w:pPr>
        <w:spacing w:after="0" w:line="240" w:lineRule="auto"/>
        <w:jc w:val="both"/>
        <w:rPr>
          <w:rFonts w:ascii="Times New Roman" w:hAnsi="Times New Roman" w:cs="Times New Roman"/>
          <w:sz w:val="24"/>
          <w:szCs w:val="24"/>
        </w:rPr>
      </w:pPr>
    </w:p>
    <w:p w:rsidR="005D4019" w:rsidRDefault="005D4019" w:rsidP="00500102">
      <w:pPr>
        <w:spacing w:after="0" w:line="240" w:lineRule="auto"/>
        <w:jc w:val="both"/>
        <w:rPr>
          <w:rFonts w:ascii="Times New Roman" w:hAnsi="Times New Roman" w:cs="Times New Roman"/>
          <w:sz w:val="24"/>
          <w:szCs w:val="24"/>
        </w:rPr>
      </w:pPr>
    </w:p>
    <w:p w:rsidR="005D4019" w:rsidRPr="00B06154" w:rsidRDefault="005D4019" w:rsidP="00500102">
      <w:pPr>
        <w:spacing w:after="0" w:line="240" w:lineRule="auto"/>
        <w:jc w:val="both"/>
        <w:rPr>
          <w:rFonts w:ascii="Times New Roman" w:hAnsi="Times New Roman" w:cs="Times New Roman"/>
          <w:sz w:val="24"/>
          <w:szCs w:val="24"/>
        </w:rPr>
      </w:pPr>
    </w:p>
    <w:p w:rsidR="000E0A6E" w:rsidRDefault="000E0A6E" w:rsidP="00DC6AF1">
      <w:pPr>
        <w:pStyle w:val="NormalarNr"/>
      </w:pPr>
      <w:r w:rsidRPr="00B06154">
        <w:lastRenderedPageBreak/>
        <w:t>Pretendentiem noteiktās kvalifikācijas prasības:</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DC6AF1" w:rsidRPr="00DC6AF1" w:rsidTr="00247D35">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C6AF1" w:rsidRPr="00DC6AF1" w:rsidRDefault="00DC6AF1" w:rsidP="00DC6AF1">
            <w:pPr>
              <w:pStyle w:val="Style1"/>
              <w:numPr>
                <w:ilvl w:val="1"/>
                <w:numId w:val="23"/>
              </w:numPr>
            </w:pPr>
            <w:r w:rsidRPr="00DC6AF1">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C6AF1" w:rsidRPr="00DC6AF1" w:rsidRDefault="00DC6AF1" w:rsidP="00DC6AF1">
            <w:pPr>
              <w:pStyle w:val="Style1"/>
              <w:numPr>
                <w:ilvl w:val="1"/>
                <w:numId w:val="23"/>
              </w:numPr>
            </w:pPr>
            <w:r w:rsidRPr="00DC6AF1">
              <w:t>Lai pierādītu atbilstību Pasūtītāja noteiktajām prasībām, Pretendentam jāiesniedz šādi</w:t>
            </w:r>
            <w:r w:rsidRPr="00DC6AF1">
              <w:rPr>
                <w:b/>
              </w:rPr>
              <w:t xml:space="preserve"> prasību apliecinošie dokumenti:</w:t>
            </w:r>
          </w:p>
        </w:tc>
      </w:tr>
      <w:tr w:rsidR="00DC6AF1" w:rsidRPr="00DC6AF1" w:rsidTr="00247D35">
        <w:trPr>
          <w:trHeight w:val="1295"/>
        </w:trPr>
        <w:tc>
          <w:tcPr>
            <w:tcW w:w="3779" w:type="dxa"/>
            <w:tcBorders>
              <w:top w:val="single" w:sz="12" w:space="0" w:color="auto"/>
            </w:tcBorders>
            <w:shd w:val="clear" w:color="auto" w:fill="auto"/>
          </w:tcPr>
          <w:p w:rsidR="00DC6AF1" w:rsidRPr="00DC6AF1" w:rsidRDefault="00DC6AF1" w:rsidP="00DC6AF1">
            <w:pPr>
              <w:pStyle w:val="ListParagraph"/>
              <w:spacing w:after="0" w:line="240" w:lineRule="auto"/>
              <w:ind w:left="34"/>
              <w:jc w:val="both"/>
              <w:rPr>
                <w:rFonts w:ascii="Times New Roman" w:hAnsi="Times New Roman" w:cs="Times New Roman"/>
                <w:sz w:val="24"/>
                <w:szCs w:val="24"/>
              </w:rPr>
            </w:pPr>
            <w:r w:rsidRPr="00DC6AF1">
              <w:rPr>
                <w:rFonts w:ascii="Times New Roman" w:hAnsi="Times New Roman" w:cs="Times New Roman"/>
                <w:sz w:val="24"/>
                <w:szCs w:val="24"/>
              </w:rPr>
              <w:t xml:space="preserve">4.1.1. Pretendents piekrīt nolikuma noteikumiem. </w:t>
            </w:r>
          </w:p>
        </w:tc>
        <w:tc>
          <w:tcPr>
            <w:tcW w:w="5392" w:type="dxa"/>
            <w:tcBorders>
              <w:top w:val="single" w:sz="12" w:space="0" w:color="auto"/>
            </w:tcBorders>
            <w:shd w:val="clear" w:color="auto" w:fill="auto"/>
          </w:tcPr>
          <w:p w:rsidR="00DC6AF1" w:rsidRPr="00DC6AF1" w:rsidRDefault="00DC6AF1" w:rsidP="00DC6AF1">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DC6AF1">
              <w:rPr>
                <w:rFonts w:ascii="Times New Roman" w:hAnsi="Times New Roman" w:cs="Times New Roman"/>
                <w:sz w:val="24"/>
                <w:szCs w:val="24"/>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DC6AF1">
                <w:rPr>
                  <w:rFonts w:ascii="Times New Roman" w:hAnsi="Times New Roman" w:cs="Times New Roman"/>
                  <w:sz w:val="24"/>
                  <w:szCs w:val="24"/>
                </w:rPr>
                <w:t>nolikuma</w:t>
              </w:r>
            </w:smartTag>
            <w:r w:rsidRPr="00DC6AF1">
              <w:rPr>
                <w:rFonts w:ascii="Times New Roman" w:hAnsi="Times New Roman" w:cs="Times New Roman"/>
                <w:sz w:val="24"/>
                <w:szCs w:val="24"/>
              </w:rPr>
              <w:t xml:space="preserve"> 1.pielikumam – Pieteikuma vēstules forma. </w:t>
            </w:r>
          </w:p>
          <w:p w:rsidR="00DC6AF1" w:rsidRPr="00DC6AF1" w:rsidRDefault="00DC6AF1" w:rsidP="00DC6AF1">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DC6AF1">
              <w:rPr>
                <w:rFonts w:ascii="Times New Roman" w:hAnsi="Times New Roman" w:cs="Times New Roman"/>
                <w:sz w:val="24"/>
                <w:szCs w:val="24"/>
              </w:rPr>
              <w:t>Ja piedāvājumu iesniedz personu apvienība, visi apvienības dalībnieki paraksta pieteikumu par piedalīšanos iepirkumā.</w:t>
            </w:r>
          </w:p>
        </w:tc>
      </w:tr>
      <w:tr w:rsidR="00DC6AF1" w:rsidRPr="00DC6AF1" w:rsidTr="00247D35">
        <w:trPr>
          <w:trHeight w:val="538"/>
        </w:trPr>
        <w:tc>
          <w:tcPr>
            <w:tcW w:w="3779" w:type="dxa"/>
            <w:tcBorders>
              <w:top w:val="single" w:sz="12" w:space="0" w:color="auto"/>
            </w:tcBorders>
            <w:shd w:val="clear" w:color="auto" w:fill="auto"/>
          </w:tcPr>
          <w:p w:rsidR="00DC6AF1" w:rsidRPr="00DC6AF1" w:rsidRDefault="00DC6AF1" w:rsidP="00DC6AF1">
            <w:pPr>
              <w:pStyle w:val="ListParagraph"/>
              <w:spacing w:after="0" w:line="240" w:lineRule="auto"/>
              <w:ind w:left="34"/>
              <w:jc w:val="both"/>
              <w:rPr>
                <w:rFonts w:ascii="Times New Roman" w:hAnsi="Times New Roman" w:cs="Times New Roman"/>
                <w:sz w:val="24"/>
                <w:szCs w:val="24"/>
              </w:rPr>
            </w:pPr>
            <w:r w:rsidRPr="00DC6AF1">
              <w:rPr>
                <w:rFonts w:ascii="Times New Roman" w:hAnsi="Times New Roman" w:cs="Times New Roman"/>
                <w:sz w:val="24"/>
                <w:szCs w:val="24"/>
              </w:rPr>
              <w:t>4.1.2. Pretendenta pārstāvim, kas parakstījis piedāvājuma dokumentus, ir pārstāvības (paraksta) tiesības.</w:t>
            </w:r>
          </w:p>
          <w:p w:rsidR="00DC6AF1" w:rsidRPr="00DC6AF1" w:rsidRDefault="00DC6AF1" w:rsidP="00DC6AF1">
            <w:pPr>
              <w:pStyle w:val="ListParagraph"/>
              <w:spacing w:after="0" w:line="240" w:lineRule="auto"/>
              <w:ind w:left="34"/>
              <w:jc w:val="both"/>
              <w:rPr>
                <w:rFonts w:ascii="Times New Roman" w:hAnsi="Times New Roman" w:cs="Times New Roman"/>
                <w:sz w:val="24"/>
                <w:szCs w:val="24"/>
              </w:rPr>
            </w:pPr>
          </w:p>
        </w:tc>
        <w:tc>
          <w:tcPr>
            <w:tcW w:w="5392" w:type="dxa"/>
            <w:tcBorders>
              <w:top w:val="single" w:sz="12" w:space="0" w:color="auto"/>
            </w:tcBorders>
            <w:shd w:val="clear" w:color="auto" w:fill="auto"/>
          </w:tcPr>
          <w:p w:rsidR="00DC6AF1" w:rsidRPr="00DC6AF1" w:rsidRDefault="00DC6AF1" w:rsidP="00DC6AF1">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DC6AF1">
              <w:rPr>
                <w:rFonts w:ascii="Times New Roman" w:hAnsi="Times New Roman" w:cs="Times New Roman"/>
                <w:sz w:val="24"/>
                <w:szCs w:val="24"/>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DC6AF1" w:rsidRPr="00DC6AF1" w:rsidTr="00247D35">
        <w:trPr>
          <w:trHeight w:val="389"/>
        </w:trPr>
        <w:tc>
          <w:tcPr>
            <w:tcW w:w="9171" w:type="dxa"/>
            <w:gridSpan w:val="2"/>
            <w:tcBorders>
              <w:top w:val="single" w:sz="12" w:space="0" w:color="auto"/>
            </w:tcBorders>
            <w:shd w:val="clear" w:color="auto" w:fill="auto"/>
          </w:tcPr>
          <w:p w:rsidR="00DC6AF1" w:rsidRPr="00DC6AF1" w:rsidRDefault="00DC6AF1" w:rsidP="00DC6AF1">
            <w:pPr>
              <w:pStyle w:val="ListParagraph"/>
              <w:tabs>
                <w:tab w:val="left" w:pos="1440"/>
              </w:tabs>
              <w:suppressAutoHyphens/>
              <w:spacing w:after="0" w:line="240" w:lineRule="auto"/>
              <w:ind w:left="0"/>
              <w:contextualSpacing w:val="0"/>
              <w:jc w:val="center"/>
              <w:rPr>
                <w:rFonts w:ascii="Times New Roman" w:hAnsi="Times New Roman" w:cs="Times New Roman"/>
                <w:b/>
                <w:sz w:val="24"/>
                <w:szCs w:val="24"/>
              </w:rPr>
            </w:pPr>
            <w:r w:rsidRPr="00DC6AF1">
              <w:rPr>
                <w:rFonts w:ascii="Times New Roman" w:hAnsi="Times New Roman" w:cs="Times New Roman"/>
                <w:b/>
                <w:sz w:val="24"/>
                <w:szCs w:val="24"/>
              </w:rPr>
              <w:t>Atbilstība profesionālās darbības veikšanai</w:t>
            </w:r>
          </w:p>
        </w:tc>
      </w:tr>
      <w:tr w:rsidR="00DC6AF1" w:rsidRPr="00DC6AF1" w:rsidTr="00247D35">
        <w:trPr>
          <w:trHeight w:val="558"/>
        </w:trPr>
        <w:tc>
          <w:tcPr>
            <w:tcW w:w="3779" w:type="dxa"/>
            <w:shd w:val="clear" w:color="auto" w:fill="auto"/>
          </w:tcPr>
          <w:p w:rsidR="00DC6AF1" w:rsidRPr="00DC6AF1" w:rsidRDefault="00DC6AF1" w:rsidP="00DC6AF1">
            <w:pPr>
              <w:pStyle w:val="ListParagraph"/>
              <w:spacing w:after="0" w:line="240" w:lineRule="auto"/>
              <w:ind w:left="0"/>
              <w:jc w:val="both"/>
              <w:rPr>
                <w:rFonts w:ascii="Times New Roman" w:hAnsi="Times New Roman" w:cs="Times New Roman"/>
                <w:sz w:val="24"/>
                <w:szCs w:val="24"/>
              </w:rPr>
            </w:pPr>
            <w:r w:rsidRPr="00DC6AF1">
              <w:rPr>
                <w:rFonts w:ascii="Times New Roman" w:hAnsi="Times New Roman" w:cs="Times New Roman"/>
                <w:sz w:val="24"/>
                <w:szCs w:val="24"/>
              </w:rPr>
              <w:t>4.1.3. Pretendents ir reģistrēts atbilstoši reģistrācijas vai pastāvīgās dzīvesvietas valsts normatīvo aktu prasībām.</w:t>
            </w:r>
          </w:p>
          <w:p w:rsidR="00DC6AF1" w:rsidRPr="00DC6AF1" w:rsidRDefault="00DC6AF1" w:rsidP="00DC6AF1">
            <w:pPr>
              <w:pStyle w:val="ListParagraph"/>
              <w:spacing w:after="0" w:line="240" w:lineRule="auto"/>
              <w:ind w:left="34"/>
              <w:jc w:val="both"/>
              <w:rPr>
                <w:rFonts w:ascii="Times New Roman" w:hAnsi="Times New Roman" w:cs="Times New Roman"/>
                <w:sz w:val="24"/>
                <w:szCs w:val="24"/>
              </w:rPr>
            </w:pPr>
          </w:p>
        </w:tc>
        <w:tc>
          <w:tcPr>
            <w:tcW w:w="5392" w:type="dxa"/>
            <w:shd w:val="clear" w:color="auto" w:fill="auto"/>
          </w:tcPr>
          <w:p w:rsidR="00DC6AF1" w:rsidRPr="00DC6AF1" w:rsidRDefault="00DC6AF1" w:rsidP="00DC6AF1">
            <w:pPr>
              <w:spacing w:after="0" w:line="240" w:lineRule="auto"/>
              <w:jc w:val="both"/>
              <w:rPr>
                <w:rFonts w:ascii="Times New Roman" w:hAnsi="Times New Roman" w:cs="Times New Roman"/>
                <w:sz w:val="24"/>
                <w:szCs w:val="24"/>
              </w:rPr>
            </w:pPr>
            <w:r w:rsidRPr="00DC6AF1">
              <w:rPr>
                <w:rFonts w:ascii="Times New Roman" w:hAnsi="Times New Roman" w:cs="Times New Roman"/>
                <w:sz w:val="24"/>
                <w:szCs w:val="24"/>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DC6AF1" w:rsidRDefault="00DC6AF1" w:rsidP="00DC6AF1">
      <w:pPr>
        <w:pStyle w:val="NormalarNr"/>
        <w:numPr>
          <w:ilvl w:val="0"/>
          <w:numId w:val="0"/>
        </w:numPr>
        <w:ind w:left="360"/>
      </w:pPr>
    </w:p>
    <w:p w:rsidR="00735B69" w:rsidRPr="00B06154" w:rsidRDefault="00B83E3D" w:rsidP="00735B69">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viszemāko cenu (bez PVN) (nolikuma 9.1.punkts).</w:t>
      </w:r>
    </w:p>
    <w:p w:rsidR="00500102" w:rsidRPr="00DC6AF1"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 xml:space="preserve">Piedāvājumi </w:t>
      </w:r>
      <w:r w:rsidR="00735B69" w:rsidRPr="00DC6AF1">
        <w:rPr>
          <w:rFonts w:ascii="Times New Roman" w:eastAsia="Times New Roman" w:hAnsi="Times New Roman" w:cs="Times New Roman"/>
          <w:bCs/>
          <w:sz w:val="24"/>
          <w:szCs w:val="24"/>
          <w:lang w:eastAsia="lv-LV"/>
        </w:rPr>
        <w:t xml:space="preserve">jāiesniedz līdz </w:t>
      </w:r>
      <w:r w:rsidR="00DC6AF1" w:rsidRPr="00DC6AF1">
        <w:rPr>
          <w:rFonts w:ascii="Times New Roman" w:eastAsia="Times New Roman" w:hAnsi="Times New Roman" w:cs="Times New Roman"/>
          <w:bCs/>
          <w:sz w:val="24"/>
          <w:szCs w:val="24"/>
          <w:lang w:eastAsia="lv-LV"/>
        </w:rPr>
        <w:t>2018.gada 10.</w:t>
      </w:r>
      <w:r w:rsidR="00DC6AF1" w:rsidRPr="00DC6AF1">
        <w:rPr>
          <w:rFonts w:ascii="Times New Roman" w:eastAsia="Times New Roman" w:hAnsi="Times New Roman" w:cs="Times New Roman"/>
          <w:bCs/>
          <w:sz w:val="24"/>
          <w:szCs w:val="24"/>
          <w:lang w:eastAsia="lv-LV"/>
        </w:rPr>
        <w:t>aprīlim</w:t>
      </w:r>
      <w:r w:rsidR="00DC6AF1" w:rsidRPr="00DC6AF1">
        <w:rPr>
          <w:rFonts w:ascii="Times New Roman" w:eastAsia="Times New Roman" w:hAnsi="Times New Roman" w:cs="Times New Roman"/>
          <w:bCs/>
          <w:sz w:val="24"/>
          <w:szCs w:val="24"/>
          <w:lang w:eastAsia="lv-LV"/>
        </w:rPr>
        <w:t xml:space="preserve"> plkst.10:00.</w:t>
      </w:r>
      <w:r w:rsidR="00735B69" w:rsidRPr="00DC6AF1">
        <w:rPr>
          <w:rFonts w:ascii="Times New Roman" w:eastAsia="Times New Roman" w:hAnsi="Times New Roman" w:cs="Times New Roman"/>
          <w:bCs/>
          <w:sz w:val="24"/>
          <w:szCs w:val="24"/>
          <w:lang w:eastAsia="lv-LV"/>
        </w:rPr>
        <w:t>, izmantojot Elektronisko iepirkumu sistēmu.</w:t>
      </w:r>
    </w:p>
    <w:p w:rsidR="00EE2DD5" w:rsidRPr="00DC6AF1" w:rsidRDefault="00EE2DD5" w:rsidP="00DC6AF1">
      <w:pPr>
        <w:numPr>
          <w:ilvl w:val="0"/>
          <w:numId w:val="3"/>
        </w:numPr>
        <w:spacing w:after="0" w:line="240" w:lineRule="auto"/>
        <w:jc w:val="both"/>
        <w:rPr>
          <w:rFonts w:ascii="Times New Roman" w:eastAsia="Times New Roman" w:hAnsi="Times New Roman" w:cs="Times New Roman"/>
          <w:bCs/>
          <w:sz w:val="24"/>
          <w:szCs w:val="24"/>
          <w:lang w:eastAsia="lv-LV"/>
        </w:rPr>
      </w:pPr>
      <w:r w:rsidRPr="00DC6AF1">
        <w:rPr>
          <w:rFonts w:ascii="Times New Roman" w:eastAsia="Times New Roman" w:hAnsi="Times New Roman" w:cs="Times New Roman"/>
          <w:b/>
          <w:bCs/>
          <w:sz w:val="24"/>
          <w:szCs w:val="24"/>
          <w:lang w:eastAsia="lv-LV"/>
        </w:rPr>
        <w:t>Piedāvājumu atvēršanas vieta, datums un laiks:</w:t>
      </w:r>
      <w:r w:rsidR="007D0140" w:rsidRPr="00DC6AF1">
        <w:rPr>
          <w:rFonts w:ascii="Times New Roman" w:eastAsia="Times New Roman" w:hAnsi="Times New Roman" w:cs="Times New Roman"/>
          <w:bCs/>
          <w:sz w:val="24"/>
          <w:szCs w:val="24"/>
          <w:lang w:eastAsia="lv-LV"/>
        </w:rPr>
        <w:t xml:space="preserve"> </w:t>
      </w:r>
      <w:r w:rsidR="00735B69" w:rsidRPr="00DC6AF1">
        <w:rPr>
          <w:rFonts w:ascii="Times New Roman" w:eastAsia="Times New Roman" w:hAnsi="Times New Roman" w:cs="Times New Roman"/>
          <w:bCs/>
          <w:sz w:val="24"/>
          <w:szCs w:val="24"/>
          <w:lang w:eastAsia="lv-LV"/>
        </w:rPr>
        <w:t>Piedāvājumus</w:t>
      </w:r>
      <w:r w:rsidR="00735B69" w:rsidRPr="00B06154">
        <w:rPr>
          <w:rFonts w:ascii="Times New Roman" w:eastAsia="Times New Roman" w:hAnsi="Times New Roman" w:cs="Times New Roman"/>
          <w:bCs/>
          <w:sz w:val="24"/>
          <w:szCs w:val="24"/>
          <w:lang w:eastAsia="lv-LV"/>
        </w:rPr>
        <w:t xml:space="preserve"> atver Elektronisk</w:t>
      </w:r>
      <w:r w:rsidR="00DC6AF1">
        <w:rPr>
          <w:rFonts w:ascii="Times New Roman" w:eastAsia="Times New Roman" w:hAnsi="Times New Roman" w:cs="Times New Roman"/>
          <w:bCs/>
          <w:sz w:val="24"/>
          <w:szCs w:val="24"/>
          <w:lang w:eastAsia="lv-LV"/>
        </w:rPr>
        <w:t>o iepirkumu sistēmā 2018.gada 10.aprīlī</w:t>
      </w:r>
      <w:r w:rsidR="00735B69" w:rsidRPr="00DC6AF1">
        <w:rPr>
          <w:rFonts w:ascii="Times New Roman" w:eastAsia="Times New Roman" w:hAnsi="Times New Roman" w:cs="Times New Roman"/>
          <w:bCs/>
          <w:sz w:val="24"/>
          <w:szCs w:val="24"/>
          <w:lang w:eastAsia="lv-LV"/>
        </w:rPr>
        <w:t xml:space="preserve"> plkst. 10:00, tūlīt pēc piedāvājumu iesniegšanas t</w:t>
      </w:r>
      <w:r w:rsidR="00DC6AF1">
        <w:rPr>
          <w:rFonts w:ascii="Times New Roman" w:eastAsia="Times New Roman" w:hAnsi="Times New Roman" w:cs="Times New Roman"/>
          <w:bCs/>
          <w:sz w:val="24"/>
          <w:szCs w:val="24"/>
          <w:lang w:eastAsia="lv-LV"/>
        </w:rPr>
        <w:t>ermiņa beigām, t.i. 2018.gada 10.aprīlī</w:t>
      </w:r>
      <w:r w:rsidR="00735B69" w:rsidRPr="00DC6AF1">
        <w:rPr>
          <w:rFonts w:ascii="Times New Roman" w:eastAsia="Times New Roman" w:hAnsi="Times New Roman" w:cs="Times New Roman"/>
          <w:bCs/>
          <w:sz w:val="24"/>
          <w:szCs w:val="24"/>
          <w:lang w:eastAsia="lv-LV"/>
        </w:rPr>
        <w:t>, plkst. 10:00.</w:t>
      </w:r>
    </w:p>
    <w:p w:rsidR="004D57B3" w:rsidRPr="00B06154"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B06154">
        <w:rPr>
          <w:rFonts w:ascii="Times New Roman" w:eastAsia="Times New Roman" w:hAnsi="Times New Roman" w:cs="Times New Roman"/>
          <w:bCs/>
          <w:sz w:val="24"/>
          <w:szCs w:val="24"/>
          <w:lang w:eastAsia="lv-LV"/>
        </w:rPr>
        <w:t xml:space="preserve"> Jautājumi netika saņemti.</w:t>
      </w:r>
    </w:p>
    <w:p w:rsidR="00EE2DD5" w:rsidRPr="00B06154"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piedāvājumi:</w:t>
      </w:r>
      <w:r w:rsidR="00785B2A" w:rsidRPr="00B06154">
        <w:rPr>
          <w:rFonts w:ascii="Times New Roman" w:eastAsia="Times New Roman" w:hAnsi="Times New Roman" w:cs="Times New Roman"/>
          <w:b/>
          <w:bCs/>
          <w:sz w:val="24"/>
          <w:szCs w:val="24"/>
          <w:lang w:eastAsia="lv-LV"/>
        </w:rPr>
        <w:t xml:space="preserve"> </w:t>
      </w:r>
      <w:r w:rsidR="00DC6AF1">
        <w:rPr>
          <w:rFonts w:ascii="Times New Roman" w:eastAsia="Times New Roman" w:hAnsi="Times New Roman" w:cs="Times New Roman"/>
          <w:bCs/>
          <w:sz w:val="24"/>
          <w:szCs w:val="24"/>
          <w:lang w:eastAsia="lv-LV"/>
        </w:rPr>
        <w:t>Skat. 10.04</w:t>
      </w:r>
      <w:r w:rsidR="00785B2A" w:rsidRPr="00B06154">
        <w:rPr>
          <w:rFonts w:ascii="Times New Roman" w:eastAsia="Times New Roman" w:hAnsi="Times New Roman" w:cs="Times New Roman"/>
          <w:bCs/>
          <w:sz w:val="24"/>
          <w:szCs w:val="24"/>
          <w:lang w:eastAsia="lv-LV"/>
        </w:rPr>
        <w:t>.2018. protokolu Nr.2.</w:t>
      </w:r>
    </w:p>
    <w:p w:rsidR="00785B2A" w:rsidRPr="00B06154" w:rsidRDefault="00785B2A"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Pretendentu piedāvātās cenas:</w:t>
      </w:r>
    </w:p>
    <w:p w:rsidR="00785B2A" w:rsidRDefault="00834232" w:rsidP="00785B2A">
      <w:pPr>
        <w:pStyle w:val="ListParagraph"/>
        <w:numPr>
          <w:ilvl w:val="1"/>
          <w:numId w:val="3"/>
        </w:numPr>
        <w:spacing w:after="0" w:line="240" w:lineRule="auto"/>
        <w:ind w:left="993"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Daļai Nr.1</w:t>
      </w:r>
      <w:r w:rsidR="00785B2A" w:rsidRPr="00B06154">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Laboratorijas preces termiskās analīzes, mehāniskās analīzes un paātrinātas novecināšanas iekārtām</w:t>
      </w:r>
      <w:r w:rsidR="00785B2A" w:rsidRPr="00B06154">
        <w:rPr>
          <w:rFonts w:ascii="Times New Roman" w:eastAsia="Times New Roman" w:hAnsi="Times New Roman" w:cs="Times New Roman"/>
          <w:bCs/>
          <w:sz w:val="24"/>
          <w:szCs w:val="24"/>
          <w:lang w:eastAsia="lv-LV"/>
        </w:rPr>
        <w:t>”</w:t>
      </w:r>
    </w:p>
    <w:tbl>
      <w:tblPr>
        <w:tblStyle w:val="TableGrid"/>
        <w:tblW w:w="5000" w:type="pct"/>
        <w:tblInd w:w="0" w:type="dxa"/>
        <w:tblLayout w:type="fixed"/>
        <w:tblLook w:val="04A0" w:firstRow="1" w:lastRow="0" w:firstColumn="1" w:lastColumn="0" w:noHBand="0" w:noVBand="1"/>
      </w:tblPr>
      <w:tblGrid>
        <w:gridCol w:w="964"/>
        <w:gridCol w:w="2540"/>
        <w:gridCol w:w="1899"/>
        <w:gridCol w:w="1902"/>
        <w:gridCol w:w="2039"/>
      </w:tblGrid>
      <w:tr w:rsidR="00834232" w:rsidRPr="00834232" w:rsidTr="00247D35">
        <w:tc>
          <w:tcPr>
            <w:tcW w:w="516" w:type="pct"/>
            <w:shd w:val="pct5" w:color="auto" w:fill="auto"/>
            <w:vAlign w:val="center"/>
          </w:tcPr>
          <w:p w:rsidR="00834232" w:rsidRPr="00834232" w:rsidRDefault="00834232" w:rsidP="00247D35">
            <w:pPr>
              <w:jc w:val="center"/>
              <w:rPr>
                <w:rFonts w:ascii="Times New Roman" w:hAnsi="Times New Roman" w:cs="Times New Roman"/>
                <w:b/>
                <w:bCs/>
                <w:sz w:val="24"/>
                <w:szCs w:val="24"/>
              </w:rPr>
            </w:pPr>
            <w:r w:rsidRPr="00834232">
              <w:rPr>
                <w:rFonts w:ascii="Times New Roman" w:hAnsi="Times New Roman" w:cs="Times New Roman"/>
                <w:b/>
                <w:bCs/>
                <w:sz w:val="24"/>
                <w:szCs w:val="24"/>
              </w:rPr>
              <w:t>N.p.k.</w:t>
            </w:r>
          </w:p>
        </w:tc>
        <w:tc>
          <w:tcPr>
            <w:tcW w:w="1359" w:type="pct"/>
            <w:shd w:val="pct5" w:color="auto" w:fill="auto"/>
            <w:vAlign w:val="center"/>
          </w:tcPr>
          <w:p w:rsidR="00834232" w:rsidRPr="00834232" w:rsidRDefault="00834232" w:rsidP="00247D35">
            <w:pPr>
              <w:jc w:val="center"/>
              <w:rPr>
                <w:rFonts w:ascii="Times New Roman" w:hAnsi="Times New Roman" w:cs="Times New Roman"/>
                <w:b/>
                <w:bCs/>
                <w:sz w:val="24"/>
                <w:szCs w:val="24"/>
              </w:rPr>
            </w:pPr>
            <w:r w:rsidRPr="00834232">
              <w:rPr>
                <w:rFonts w:ascii="Times New Roman" w:hAnsi="Times New Roman" w:cs="Times New Roman"/>
                <w:b/>
                <w:bCs/>
                <w:sz w:val="24"/>
                <w:szCs w:val="24"/>
              </w:rPr>
              <w:t>Pretendents</w:t>
            </w:r>
          </w:p>
        </w:tc>
        <w:tc>
          <w:tcPr>
            <w:tcW w:w="1016" w:type="pct"/>
            <w:shd w:val="pct5" w:color="auto" w:fill="auto"/>
            <w:vAlign w:val="center"/>
          </w:tcPr>
          <w:p w:rsidR="00834232" w:rsidRPr="00834232" w:rsidRDefault="00834232" w:rsidP="00247D35">
            <w:pPr>
              <w:jc w:val="center"/>
              <w:rPr>
                <w:rFonts w:ascii="Times New Roman" w:hAnsi="Times New Roman" w:cs="Times New Roman"/>
                <w:b/>
                <w:bCs/>
                <w:sz w:val="24"/>
                <w:szCs w:val="24"/>
              </w:rPr>
            </w:pPr>
            <w:r w:rsidRPr="00834232">
              <w:rPr>
                <w:rFonts w:ascii="Times New Roman" w:hAnsi="Times New Roman" w:cs="Times New Roman"/>
                <w:b/>
                <w:bCs/>
                <w:sz w:val="24"/>
                <w:szCs w:val="24"/>
              </w:rPr>
              <w:t>Piedāvājuma iesniegšanas veids</w:t>
            </w:r>
          </w:p>
        </w:tc>
        <w:tc>
          <w:tcPr>
            <w:tcW w:w="1018" w:type="pct"/>
            <w:shd w:val="pct5" w:color="auto" w:fill="auto"/>
            <w:vAlign w:val="center"/>
          </w:tcPr>
          <w:p w:rsidR="00834232" w:rsidRPr="00834232" w:rsidRDefault="00834232" w:rsidP="00247D35">
            <w:pPr>
              <w:jc w:val="center"/>
              <w:rPr>
                <w:rFonts w:ascii="Times New Roman" w:hAnsi="Times New Roman" w:cs="Times New Roman"/>
                <w:b/>
                <w:bCs/>
                <w:sz w:val="24"/>
                <w:szCs w:val="24"/>
              </w:rPr>
            </w:pPr>
            <w:r w:rsidRPr="00834232">
              <w:rPr>
                <w:rFonts w:ascii="Times New Roman" w:hAnsi="Times New Roman" w:cs="Times New Roman"/>
                <w:b/>
                <w:bCs/>
                <w:sz w:val="24"/>
                <w:szCs w:val="24"/>
              </w:rPr>
              <w:t>Piedāvājuma iesniegšanas datums un laiks</w:t>
            </w:r>
          </w:p>
        </w:tc>
        <w:tc>
          <w:tcPr>
            <w:tcW w:w="1091" w:type="pct"/>
            <w:shd w:val="pct5" w:color="auto" w:fill="auto"/>
            <w:vAlign w:val="center"/>
          </w:tcPr>
          <w:p w:rsidR="00834232" w:rsidRPr="00834232" w:rsidRDefault="00834232" w:rsidP="00247D35">
            <w:pPr>
              <w:jc w:val="center"/>
              <w:rPr>
                <w:rFonts w:ascii="Times New Roman" w:hAnsi="Times New Roman" w:cs="Times New Roman"/>
                <w:b/>
                <w:color w:val="000000"/>
                <w:spacing w:val="-8"/>
                <w:sz w:val="24"/>
                <w:szCs w:val="24"/>
              </w:rPr>
            </w:pPr>
            <w:r w:rsidRPr="00834232">
              <w:rPr>
                <w:rFonts w:ascii="Times New Roman" w:hAnsi="Times New Roman" w:cs="Times New Roman"/>
                <w:b/>
                <w:color w:val="000000"/>
                <w:spacing w:val="-8"/>
                <w:sz w:val="24"/>
                <w:szCs w:val="24"/>
              </w:rPr>
              <w:t>Piedāvātā cena EUR (bez PVN)</w:t>
            </w:r>
          </w:p>
          <w:p w:rsidR="00834232" w:rsidRPr="00834232" w:rsidRDefault="00834232" w:rsidP="00247D35">
            <w:pPr>
              <w:jc w:val="center"/>
              <w:rPr>
                <w:rFonts w:ascii="Times New Roman" w:hAnsi="Times New Roman" w:cs="Times New Roman"/>
                <w:b/>
                <w:color w:val="000000"/>
                <w:spacing w:val="-8"/>
                <w:sz w:val="24"/>
                <w:szCs w:val="24"/>
              </w:rPr>
            </w:pPr>
            <w:r w:rsidRPr="00834232">
              <w:rPr>
                <w:rFonts w:ascii="Times New Roman" w:hAnsi="Times New Roman" w:cs="Times New Roman"/>
                <w:b/>
                <w:color w:val="000000"/>
                <w:spacing w:val="-8"/>
                <w:sz w:val="24"/>
                <w:szCs w:val="24"/>
              </w:rPr>
              <w:t>par iepirkuma 1.daļu</w:t>
            </w:r>
          </w:p>
        </w:tc>
      </w:tr>
      <w:tr w:rsidR="00834232" w:rsidRPr="00834232" w:rsidTr="00247D35">
        <w:tc>
          <w:tcPr>
            <w:tcW w:w="516" w:type="pct"/>
            <w:vAlign w:val="center"/>
          </w:tcPr>
          <w:p w:rsidR="00834232" w:rsidRPr="00834232" w:rsidRDefault="00834232" w:rsidP="00247D35">
            <w:pPr>
              <w:jc w:val="center"/>
              <w:rPr>
                <w:rFonts w:ascii="Times New Roman" w:hAnsi="Times New Roman" w:cs="Times New Roman"/>
                <w:bCs/>
                <w:sz w:val="24"/>
                <w:szCs w:val="24"/>
              </w:rPr>
            </w:pPr>
            <w:r w:rsidRPr="00834232">
              <w:rPr>
                <w:rFonts w:ascii="Times New Roman" w:hAnsi="Times New Roman" w:cs="Times New Roman"/>
                <w:bCs/>
                <w:sz w:val="24"/>
                <w:szCs w:val="24"/>
              </w:rPr>
              <w:t>1.</w:t>
            </w:r>
          </w:p>
        </w:tc>
        <w:tc>
          <w:tcPr>
            <w:tcW w:w="1359" w:type="pct"/>
            <w:vAlign w:val="center"/>
          </w:tcPr>
          <w:p w:rsidR="00834232" w:rsidRPr="00834232" w:rsidRDefault="00834232" w:rsidP="00247D35">
            <w:pPr>
              <w:jc w:val="center"/>
              <w:rPr>
                <w:rFonts w:ascii="Times New Roman" w:hAnsi="Times New Roman" w:cs="Times New Roman"/>
                <w:bCs/>
                <w:sz w:val="24"/>
                <w:szCs w:val="24"/>
              </w:rPr>
            </w:pPr>
            <w:r w:rsidRPr="00834232">
              <w:rPr>
                <w:rFonts w:ascii="Times New Roman" w:hAnsi="Times New Roman" w:cs="Times New Roman"/>
                <w:bCs/>
                <w:sz w:val="24"/>
                <w:szCs w:val="24"/>
              </w:rPr>
              <w:t>SIA "Derox"</w:t>
            </w:r>
          </w:p>
        </w:tc>
        <w:tc>
          <w:tcPr>
            <w:tcW w:w="1016" w:type="pct"/>
            <w:vAlign w:val="center"/>
          </w:tcPr>
          <w:p w:rsidR="00834232" w:rsidRPr="00834232" w:rsidRDefault="00834232" w:rsidP="00247D35">
            <w:pPr>
              <w:jc w:val="center"/>
              <w:rPr>
                <w:rFonts w:ascii="Times New Roman" w:hAnsi="Times New Roman" w:cs="Times New Roman"/>
                <w:bCs/>
                <w:sz w:val="24"/>
                <w:szCs w:val="24"/>
              </w:rPr>
            </w:pPr>
            <w:r w:rsidRPr="00834232">
              <w:rPr>
                <w:rFonts w:ascii="Times New Roman" w:hAnsi="Times New Roman" w:cs="Times New Roman"/>
                <w:bCs/>
                <w:sz w:val="24"/>
                <w:szCs w:val="24"/>
              </w:rPr>
              <w:t>EIS</w:t>
            </w:r>
          </w:p>
        </w:tc>
        <w:tc>
          <w:tcPr>
            <w:tcW w:w="1018" w:type="pct"/>
            <w:vAlign w:val="center"/>
          </w:tcPr>
          <w:p w:rsidR="00834232" w:rsidRPr="00834232" w:rsidRDefault="00834232" w:rsidP="00247D35">
            <w:pPr>
              <w:jc w:val="center"/>
              <w:rPr>
                <w:rFonts w:ascii="Times New Roman" w:hAnsi="Times New Roman" w:cs="Times New Roman"/>
                <w:bCs/>
                <w:sz w:val="24"/>
                <w:szCs w:val="24"/>
              </w:rPr>
            </w:pPr>
            <w:r w:rsidRPr="00834232">
              <w:rPr>
                <w:rFonts w:ascii="Times New Roman" w:hAnsi="Times New Roman" w:cs="Times New Roman"/>
                <w:bCs/>
                <w:sz w:val="24"/>
                <w:szCs w:val="24"/>
              </w:rPr>
              <w:t>10.04.2018. plkst. 08:41</w:t>
            </w:r>
          </w:p>
        </w:tc>
        <w:tc>
          <w:tcPr>
            <w:tcW w:w="1091" w:type="pct"/>
            <w:vAlign w:val="center"/>
          </w:tcPr>
          <w:p w:rsidR="00834232" w:rsidRPr="00834232" w:rsidRDefault="00834232" w:rsidP="00247D35">
            <w:pPr>
              <w:jc w:val="center"/>
              <w:rPr>
                <w:rFonts w:ascii="Times New Roman" w:hAnsi="Times New Roman" w:cs="Times New Roman"/>
                <w:bCs/>
                <w:sz w:val="24"/>
                <w:szCs w:val="24"/>
              </w:rPr>
            </w:pPr>
            <w:r w:rsidRPr="00834232">
              <w:rPr>
                <w:rFonts w:ascii="Times New Roman" w:hAnsi="Times New Roman" w:cs="Times New Roman"/>
                <w:bCs/>
                <w:sz w:val="24"/>
                <w:szCs w:val="24"/>
              </w:rPr>
              <w:t>21 029,00</w:t>
            </w:r>
          </w:p>
        </w:tc>
      </w:tr>
    </w:tbl>
    <w:p w:rsidR="00785B2A" w:rsidRPr="00B06154" w:rsidRDefault="00785B2A" w:rsidP="00785B2A">
      <w:pPr>
        <w:spacing w:after="0" w:line="240" w:lineRule="auto"/>
        <w:ind w:left="360"/>
        <w:jc w:val="both"/>
        <w:rPr>
          <w:rFonts w:ascii="Times New Roman" w:eastAsia="Times New Roman" w:hAnsi="Times New Roman" w:cs="Times New Roman"/>
          <w:bCs/>
          <w:sz w:val="24"/>
          <w:szCs w:val="24"/>
          <w:lang w:eastAsia="lv-LV"/>
        </w:rPr>
      </w:pPr>
    </w:p>
    <w:p w:rsidR="004A12C8" w:rsidRPr="00B06154" w:rsidRDefault="00E84BAE" w:rsidP="00785B2A">
      <w:pPr>
        <w:numPr>
          <w:ilvl w:val="0"/>
          <w:numId w:val="3"/>
        </w:num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Piedāvājuma</w:t>
      </w:r>
      <w:r w:rsidR="004A12C8" w:rsidRPr="00B06154">
        <w:rPr>
          <w:rFonts w:ascii="Times New Roman" w:eastAsia="Times New Roman" w:hAnsi="Times New Roman" w:cs="Times New Roman"/>
          <w:b/>
          <w:bCs/>
          <w:sz w:val="24"/>
          <w:szCs w:val="24"/>
          <w:lang w:eastAsia="lv-LV"/>
        </w:rPr>
        <w:t xml:space="preserve"> atbilstība noformējuma prasībām</w:t>
      </w:r>
      <w:r w:rsidR="00F66FD5" w:rsidRPr="00B06154">
        <w:rPr>
          <w:rFonts w:ascii="Times New Roman" w:eastAsia="Times New Roman" w:hAnsi="Times New Roman" w:cs="Times New Roman"/>
          <w:b/>
          <w:bCs/>
          <w:sz w:val="24"/>
          <w:szCs w:val="24"/>
          <w:lang w:eastAsia="lv-LV"/>
        </w:rPr>
        <w:t xml:space="preserve">: </w:t>
      </w:r>
      <w:r w:rsidR="004A12C8" w:rsidRPr="00B06154">
        <w:rPr>
          <w:rFonts w:ascii="Times New Roman" w:hAnsi="Times New Roman" w:cs="Times New Roman"/>
          <w:sz w:val="24"/>
          <w:szCs w:val="24"/>
        </w:rPr>
        <w:t>atbilst.</w:t>
      </w:r>
    </w:p>
    <w:p w:rsidR="00032A80" w:rsidRPr="00B06154" w:rsidRDefault="00E84BAE" w:rsidP="00785B2A">
      <w:pPr>
        <w:numPr>
          <w:ilvl w:val="0"/>
          <w:numId w:val="3"/>
        </w:num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Piedāvājuma</w:t>
      </w:r>
      <w:r w:rsidR="004A12C8" w:rsidRPr="00B06154">
        <w:rPr>
          <w:rFonts w:ascii="Times New Roman" w:eastAsia="Times New Roman" w:hAnsi="Times New Roman" w:cs="Times New Roman"/>
          <w:b/>
          <w:bCs/>
          <w:sz w:val="24"/>
          <w:szCs w:val="24"/>
          <w:lang w:eastAsia="lv-LV"/>
        </w:rPr>
        <w:t xml:space="preserve"> atbilstība kvalifikācijas prasībām:</w:t>
      </w:r>
      <w:r w:rsidR="004A12C8" w:rsidRPr="00B06154">
        <w:rPr>
          <w:rFonts w:ascii="Times New Roman" w:eastAsia="Times New Roman" w:hAnsi="Times New Roman" w:cs="Times New Roman"/>
          <w:bCs/>
          <w:sz w:val="24"/>
          <w:szCs w:val="24"/>
          <w:lang w:eastAsia="lv-LV"/>
        </w:rPr>
        <w:t xml:space="preserve"> </w:t>
      </w:r>
      <w:r w:rsidR="003C0E00" w:rsidRPr="00B06154">
        <w:rPr>
          <w:rFonts w:ascii="Times New Roman" w:hAnsi="Times New Roman" w:cs="Times New Roman"/>
          <w:sz w:val="24"/>
          <w:szCs w:val="24"/>
        </w:rPr>
        <w:t>atbilst.</w:t>
      </w:r>
    </w:p>
    <w:p w:rsidR="00EF106C" w:rsidRPr="00834232" w:rsidRDefault="00E84BAE" w:rsidP="00834232">
      <w:pPr>
        <w:numPr>
          <w:ilvl w:val="0"/>
          <w:numId w:val="3"/>
        </w:numPr>
        <w:spacing w:after="0" w:line="240" w:lineRule="auto"/>
        <w:jc w:val="both"/>
        <w:rPr>
          <w:rFonts w:ascii="Times New Roman" w:eastAsia="Times New Roman" w:hAnsi="Times New Roman" w:cs="Times New Roman"/>
          <w:b/>
          <w:bCs/>
          <w:sz w:val="24"/>
          <w:szCs w:val="24"/>
          <w:lang w:eastAsia="lv-LV"/>
        </w:rPr>
      </w:pPr>
      <w:r>
        <w:rPr>
          <w:rFonts w:ascii="Times New Roman" w:hAnsi="Times New Roman" w:cs="Times New Roman"/>
          <w:b/>
          <w:sz w:val="24"/>
          <w:szCs w:val="24"/>
        </w:rPr>
        <w:lastRenderedPageBreak/>
        <w:t>Piedāvājuma</w:t>
      </w:r>
      <w:r w:rsidR="004A12C8" w:rsidRPr="00B06154">
        <w:rPr>
          <w:rFonts w:ascii="Times New Roman" w:hAnsi="Times New Roman" w:cs="Times New Roman"/>
          <w:b/>
          <w:sz w:val="24"/>
          <w:szCs w:val="24"/>
        </w:rPr>
        <w:t xml:space="preserve"> atbilstība tehniskās specifikācijas prasībām: </w:t>
      </w:r>
      <w:r w:rsidR="00EF106C" w:rsidRPr="00834232">
        <w:rPr>
          <w:rFonts w:ascii="Times New Roman" w:hAnsi="Times New Roman" w:cs="Times New Roman"/>
          <w:color w:val="000000"/>
          <w:spacing w:val="-8"/>
          <w:sz w:val="24"/>
          <w:szCs w:val="24"/>
        </w:rPr>
        <w:t xml:space="preserve">atbilst. </w:t>
      </w:r>
    </w:p>
    <w:p w:rsidR="003C0E00" w:rsidRPr="001C0668" w:rsidRDefault="004A12C8" w:rsidP="00834232">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1C0668">
        <w:rPr>
          <w:rFonts w:ascii="Times New Roman" w:hAnsi="Times New Roman" w:cs="Times New Roman"/>
          <w:b/>
          <w:sz w:val="24"/>
          <w:szCs w:val="24"/>
        </w:rPr>
        <w:t>F</w:t>
      </w:r>
      <w:r w:rsidR="00E84BAE" w:rsidRPr="001C0668">
        <w:rPr>
          <w:rFonts w:ascii="Times New Roman" w:hAnsi="Times New Roman" w:cs="Times New Roman"/>
          <w:b/>
          <w:sz w:val="24"/>
          <w:szCs w:val="24"/>
        </w:rPr>
        <w:t>inanšu piedāvājuma</w:t>
      </w:r>
      <w:r w:rsidRPr="001C0668">
        <w:rPr>
          <w:rFonts w:ascii="Times New Roman" w:hAnsi="Times New Roman" w:cs="Times New Roman"/>
          <w:b/>
          <w:sz w:val="24"/>
          <w:szCs w:val="24"/>
        </w:rPr>
        <w:t xml:space="preserve"> vērtējums: </w:t>
      </w:r>
      <w:r w:rsidR="00834232" w:rsidRPr="001C0668">
        <w:rPr>
          <w:rFonts w:ascii="Times New Roman" w:hAnsi="Times New Roman" w:cs="Times New Roman"/>
          <w:color w:val="000000"/>
          <w:spacing w:val="-8"/>
          <w:sz w:val="24"/>
          <w:szCs w:val="24"/>
        </w:rPr>
        <w:t xml:space="preserve">atbilst </w:t>
      </w:r>
      <w:r w:rsidR="00834232" w:rsidRPr="001C0668">
        <w:rPr>
          <w:rFonts w:ascii="Times New Roman" w:hAnsi="Times New Roman" w:cs="Times New Roman"/>
          <w:sz w:val="24"/>
          <w:szCs w:val="24"/>
        </w:rPr>
        <w:t>un nav konstatētas aritmētiskās kļūdas.</w:t>
      </w:r>
    </w:p>
    <w:p w:rsidR="001C0668" w:rsidRDefault="00BB7C3F" w:rsidP="001C0668">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1C0668">
        <w:rPr>
          <w:rFonts w:ascii="Times New Roman" w:eastAsia="Times New Roman" w:hAnsi="Times New Roman" w:cs="Times New Roman"/>
          <w:b/>
          <w:bCs/>
          <w:sz w:val="24"/>
          <w:szCs w:val="24"/>
          <w:lang w:eastAsia="lv-LV"/>
        </w:rPr>
        <w:t xml:space="preserve">Par lēmuma pieņemšanu par iepirkuma rezultātu: </w:t>
      </w:r>
      <w:r w:rsidR="001C0668" w:rsidRPr="001C0668">
        <w:rPr>
          <w:rFonts w:ascii="Times New Roman" w:hAnsi="Times New Roman" w:cs="Times New Roman"/>
          <w:bCs/>
          <w:sz w:val="24"/>
          <w:szCs w:val="24"/>
        </w:rPr>
        <w:t>Saskaņā ar veikto piedāvājuma izvērtējumu, Iepirkuma komisija atzīst par uzvarētāju atklāta konkursa “</w:t>
      </w:r>
      <w:r w:rsidR="001C0668" w:rsidRPr="001C0668">
        <w:rPr>
          <w:rFonts w:ascii="Times New Roman" w:hAnsi="Times New Roman" w:cs="Times New Roman"/>
          <w:sz w:val="24"/>
          <w:szCs w:val="24"/>
        </w:rPr>
        <w:t>Dažādu laboratorijas preču un ierīču iegāde</w:t>
      </w:r>
      <w:r w:rsidR="001C0668" w:rsidRPr="001C0668">
        <w:rPr>
          <w:rFonts w:ascii="Times New Roman" w:hAnsi="Times New Roman" w:cs="Times New Roman"/>
          <w:bCs/>
          <w:sz w:val="24"/>
          <w:szCs w:val="24"/>
        </w:rPr>
        <w:t xml:space="preserve">”, ID Nr. RTU-2018/14 1.daļā </w:t>
      </w:r>
      <w:r w:rsidR="001C0668" w:rsidRPr="001C0668">
        <w:rPr>
          <w:rFonts w:ascii="Times New Roman" w:hAnsi="Times New Roman" w:cs="Times New Roman"/>
          <w:bCs/>
          <w:i/>
          <w:sz w:val="24"/>
          <w:szCs w:val="24"/>
        </w:rPr>
        <w:t>“Laboratorijas preces tehniskās analžies, mehāniskās analīzes un paātrinātas novecināšanas iekārtām”</w:t>
      </w:r>
      <w:r w:rsidR="001C0668" w:rsidRPr="001C0668">
        <w:rPr>
          <w:rFonts w:ascii="Times New Roman" w:hAnsi="Times New Roman" w:cs="Times New Roman"/>
          <w:bCs/>
          <w:sz w:val="24"/>
          <w:szCs w:val="24"/>
        </w:rPr>
        <w:t xml:space="preserve"> </w:t>
      </w:r>
      <w:r w:rsidR="001C0668" w:rsidRPr="001C0668">
        <w:rPr>
          <w:rFonts w:ascii="Times New Roman" w:hAnsi="Times New Roman" w:cs="Times New Roman"/>
          <w:color w:val="000000"/>
          <w:spacing w:val="-8"/>
          <w:sz w:val="24"/>
          <w:szCs w:val="24"/>
        </w:rPr>
        <w:t>SIA „Derox”</w:t>
      </w:r>
      <w:r w:rsidR="001C0668" w:rsidRPr="001C0668">
        <w:rPr>
          <w:rFonts w:ascii="Times New Roman" w:hAnsi="Times New Roman" w:cs="Times New Roman"/>
          <w:bCs/>
          <w:sz w:val="24"/>
          <w:szCs w:val="24"/>
        </w:rPr>
        <w:t>, Reģ. Nr. 40003979539.</w:t>
      </w:r>
    </w:p>
    <w:p w:rsidR="001C0668" w:rsidRPr="001C0668" w:rsidRDefault="001C0668" w:rsidP="001C0668">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1C0668">
        <w:rPr>
          <w:rFonts w:ascii="Times New Roman" w:hAnsi="Times New Roman" w:cs="Times New Roman"/>
          <w:b/>
          <w:sz w:val="24"/>
          <w:szCs w:val="24"/>
        </w:rPr>
        <w:t xml:space="preserve">Pamatojums saskaņā ar Ministru kabineta 2017.gada 28.februāra noteikumu Nr.107 “Iepirkuma procedūru un metu konkursu norises kārtība” 19.punktu: </w:t>
      </w:r>
      <w:r w:rsidRPr="001C0668">
        <w:rPr>
          <w:rFonts w:ascii="Times New Roman" w:hAnsi="Times New Roman" w:cs="Times New Roman"/>
          <w:sz w:val="24"/>
          <w:szCs w:val="24"/>
        </w:rPr>
        <w:t xml:space="preserve">Atklātā konkursa </w:t>
      </w:r>
      <w:r>
        <w:rPr>
          <w:rFonts w:ascii="Times New Roman" w:hAnsi="Times New Roman" w:cs="Times New Roman"/>
          <w:sz w:val="24"/>
          <w:szCs w:val="24"/>
        </w:rPr>
        <w:t>1</w:t>
      </w:r>
      <w:r w:rsidRPr="001C0668">
        <w:rPr>
          <w:rFonts w:ascii="Times New Roman" w:hAnsi="Times New Roman" w:cs="Times New Roman"/>
          <w:sz w:val="24"/>
          <w:szCs w:val="24"/>
        </w:rPr>
        <w:t xml:space="preserve">.daļā tikai viens pretendents </w:t>
      </w:r>
      <w:r>
        <w:rPr>
          <w:rFonts w:ascii="Times New Roman" w:hAnsi="Times New Roman" w:cs="Times New Roman"/>
          <w:sz w:val="24"/>
          <w:szCs w:val="24"/>
        </w:rPr>
        <w:t>SIA</w:t>
      </w:r>
      <w:r w:rsidRPr="001C0668">
        <w:rPr>
          <w:rFonts w:ascii="Times New Roman" w:hAnsi="Times New Roman" w:cs="Times New Roman"/>
          <w:sz w:val="24"/>
          <w:szCs w:val="24"/>
        </w:rPr>
        <w:t xml:space="preserve"> “</w:t>
      </w:r>
      <w:r>
        <w:rPr>
          <w:rFonts w:ascii="Times New Roman" w:hAnsi="Times New Roman" w:cs="Times New Roman"/>
          <w:sz w:val="24"/>
          <w:szCs w:val="24"/>
        </w:rPr>
        <w:t>Derox</w:t>
      </w:r>
      <w:r w:rsidRPr="001C0668">
        <w:rPr>
          <w:rFonts w:ascii="Times New Roman" w:hAnsi="Times New Roman" w:cs="Times New Roman"/>
          <w:sz w:val="24"/>
          <w:szCs w:val="24"/>
        </w:rPr>
        <w:t>” atbilda visām atklāta konkursa nolikumā vai paziņojumā par līgumu noteiktajām pretendentu atlases prasībām. Pasūtītāja atklātā konkursa nolikumā pretendentiem tika noteiktas minimālās kvalifikācijas prasības, kas atbilst Publisko iepirkumu likuma 45.pantā noteiktajām prasībām attiecībā uz pretendenta saimniecisko un finansiālo stāvokli, ir objektīvas un samērīgas, nepamatoti neierobežo piegādātāju konkurenci, jo tās ir noteiktas samērīgi līguma priekšmetam.</w:t>
      </w:r>
    </w:p>
    <w:p w:rsidR="00500102" w:rsidRPr="00B06154" w:rsidRDefault="00500102" w:rsidP="00DC6AF1">
      <w:pPr>
        <w:pStyle w:val="NormalarNr"/>
      </w:pPr>
      <w:r w:rsidRPr="001C0668">
        <w:rPr>
          <w:b/>
        </w:rPr>
        <w:t>Lēmuma pieņemšanas datums:</w:t>
      </w:r>
      <w:r w:rsidRPr="00B06154">
        <w:t xml:space="preserve"> </w:t>
      </w:r>
      <w:r w:rsidR="001C0668">
        <w:t>28.06</w:t>
      </w:r>
      <w:r w:rsidR="00032A80" w:rsidRPr="00B06154">
        <w:t>.2018</w:t>
      </w:r>
      <w:r w:rsidRPr="00B06154">
        <w:t>.</w:t>
      </w:r>
    </w:p>
    <w:p w:rsidR="00500102" w:rsidRPr="00B06154" w:rsidRDefault="00500102" w:rsidP="00DC6AF1">
      <w:pPr>
        <w:pStyle w:val="NormalarNr"/>
        <w:numPr>
          <w:ilvl w:val="0"/>
          <w:numId w:val="0"/>
        </w:numPr>
        <w:ind w:left="360"/>
      </w:pPr>
    </w:p>
    <w:p w:rsidR="00B43E6C" w:rsidRDefault="00B43E6C" w:rsidP="00500102">
      <w:pPr>
        <w:spacing w:line="259" w:lineRule="auto"/>
        <w:rPr>
          <w:rFonts w:ascii="Times New Roman" w:hAnsi="Times New Roman" w:cs="Times New Roman"/>
          <w:sz w:val="24"/>
          <w:szCs w:val="24"/>
        </w:rPr>
      </w:pPr>
    </w:p>
    <w:p w:rsidR="001352A1" w:rsidRPr="00B06154" w:rsidRDefault="00222D79" w:rsidP="00500102">
      <w:pPr>
        <w:spacing w:line="259" w:lineRule="auto"/>
        <w:rPr>
          <w:rFonts w:ascii="Times New Roman" w:hAnsi="Times New Roman" w:cs="Times New Roman"/>
          <w:sz w:val="24"/>
          <w:szCs w:val="24"/>
        </w:rPr>
      </w:pPr>
      <w:bookmarkStart w:id="0" w:name="_GoBack"/>
      <w:bookmarkEnd w:id="0"/>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003C2B6E" w:rsidRPr="00B06154">
        <w:rPr>
          <w:rFonts w:ascii="Times New Roman" w:hAnsi="Times New Roman" w:cs="Times New Roman"/>
          <w:sz w:val="24"/>
          <w:szCs w:val="24"/>
        </w:rPr>
        <w:t>L.Jodzēviča</w:t>
      </w:r>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p>
    <w:p w:rsidR="00D62EB6" w:rsidRPr="00B06154" w:rsidRDefault="00D62EB6" w:rsidP="00D62EB6">
      <w:pPr>
        <w:rPr>
          <w:rFonts w:ascii="Times New Roman" w:hAnsi="Times New Roman" w:cs="Times New Roman"/>
          <w:sz w:val="24"/>
          <w:szCs w:val="24"/>
        </w:rPr>
      </w:pPr>
    </w:p>
    <w:p w:rsidR="00F05A18" w:rsidRPr="00B06154" w:rsidRDefault="00D62EB6" w:rsidP="00D62EB6">
      <w:pPr>
        <w:rPr>
          <w:rFonts w:ascii="Times New Roman" w:hAnsi="Times New Roman" w:cs="Times New Roman"/>
        </w:rPr>
      </w:pPr>
      <w:r w:rsidRPr="00B06154">
        <w:rPr>
          <w:rFonts w:ascii="Times New Roman" w:hAnsi="Times New Roman" w:cs="Times New Roman"/>
          <w:sz w:val="24"/>
          <w:szCs w:val="24"/>
        </w:rPr>
        <w:tab/>
      </w:r>
    </w:p>
    <w:sectPr w:rsidR="00F05A18" w:rsidRPr="00B06154" w:rsidSect="005001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5"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7"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0"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1"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2"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3"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4"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5"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6"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9"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0"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1" w15:restartNumberingAfterBreak="0">
    <w:nsid w:val="475C618C"/>
    <w:multiLevelType w:val="multilevel"/>
    <w:tmpl w:val="FBC65F4E"/>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2"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3"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3F16E8"/>
    <w:multiLevelType w:val="multilevel"/>
    <w:tmpl w:val="DE90E77C"/>
    <w:lvl w:ilvl="0">
      <w:start w:val="8"/>
      <w:numFmt w:val="decimal"/>
      <w:pStyle w:val="NormalarNr"/>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7"/>
  </w:num>
  <w:num w:numId="9">
    <w:abstractNumId w:val="17"/>
  </w:num>
  <w:num w:numId="10">
    <w:abstractNumId w:val="2"/>
  </w:num>
  <w:num w:numId="11">
    <w:abstractNumId w:val="18"/>
  </w:num>
  <w:num w:numId="12">
    <w:abstractNumId w:val="10"/>
  </w:num>
  <w:num w:numId="13">
    <w:abstractNumId w:val="14"/>
  </w:num>
  <w:num w:numId="14">
    <w:abstractNumId w:val="15"/>
  </w:num>
  <w:num w:numId="15">
    <w:abstractNumId w:val="12"/>
  </w:num>
  <w:num w:numId="16">
    <w:abstractNumId w:val="24"/>
  </w:num>
  <w:num w:numId="17">
    <w:abstractNumId w:val="13"/>
  </w:num>
  <w:num w:numId="18">
    <w:abstractNumId w:val="22"/>
  </w:num>
  <w:num w:numId="19">
    <w:abstractNumId w:val="9"/>
  </w:num>
  <w:num w:numId="20">
    <w:abstractNumId w:val="0"/>
  </w:num>
  <w:num w:numId="21">
    <w:abstractNumId w:val="21"/>
  </w:num>
  <w:num w:numId="22">
    <w:abstractNumId w:val="1"/>
  </w:num>
  <w:num w:numId="23">
    <w:abstractNumId w:val="11"/>
  </w:num>
  <w:num w:numId="24">
    <w:abstractNumId w:val="19"/>
  </w:num>
  <w:num w:numId="25">
    <w:abstractNumId w:val="16"/>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30AE7"/>
    <w:rsid w:val="00032A80"/>
    <w:rsid w:val="00086ABC"/>
    <w:rsid w:val="000E0A6E"/>
    <w:rsid w:val="000E6E91"/>
    <w:rsid w:val="000F169C"/>
    <w:rsid w:val="000F2339"/>
    <w:rsid w:val="00111C37"/>
    <w:rsid w:val="00116065"/>
    <w:rsid w:val="00125C9C"/>
    <w:rsid w:val="001352A1"/>
    <w:rsid w:val="00183425"/>
    <w:rsid w:val="00195810"/>
    <w:rsid w:val="001A3F8F"/>
    <w:rsid w:val="001C0668"/>
    <w:rsid w:val="00213777"/>
    <w:rsid w:val="00220A02"/>
    <w:rsid w:val="00222D79"/>
    <w:rsid w:val="0027083D"/>
    <w:rsid w:val="002824B8"/>
    <w:rsid w:val="002C354E"/>
    <w:rsid w:val="002F3E1E"/>
    <w:rsid w:val="00310BA7"/>
    <w:rsid w:val="00332AC6"/>
    <w:rsid w:val="003448D5"/>
    <w:rsid w:val="00350019"/>
    <w:rsid w:val="0037105B"/>
    <w:rsid w:val="003A0037"/>
    <w:rsid w:val="003A4C95"/>
    <w:rsid w:val="003C0E00"/>
    <w:rsid w:val="003C2B6E"/>
    <w:rsid w:val="003D2168"/>
    <w:rsid w:val="00417871"/>
    <w:rsid w:val="00433AB9"/>
    <w:rsid w:val="0045677C"/>
    <w:rsid w:val="00482C04"/>
    <w:rsid w:val="004A12C8"/>
    <w:rsid w:val="004A2821"/>
    <w:rsid w:val="004D57B3"/>
    <w:rsid w:val="00500102"/>
    <w:rsid w:val="0050201B"/>
    <w:rsid w:val="005A355C"/>
    <w:rsid w:val="005B3E0B"/>
    <w:rsid w:val="005D2D28"/>
    <w:rsid w:val="005D4019"/>
    <w:rsid w:val="00631956"/>
    <w:rsid w:val="006448F3"/>
    <w:rsid w:val="00670165"/>
    <w:rsid w:val="00694829"/>
    <w:rsid w:val="006A35CF"/>
    <w:rsid w:val="006C20E0"/>
    <w:rsid w:val="006F4350"/>
    <w:rsid w:val="00701C82"/>
    <w:rsid w:val="007116EC"/>
    <w:rsid w:val="00735B69"/>
    <w:rsid w:val="00761323"/>
    <w:rsid w:val="00785B2A"/>
    <w:rsid w:val="007D0140"/>
    <w:rsid w:val="00816993"/>
    <w:rsid w:val="008252BF"/>
    <w:rsid w:val="008308AB"/>
    <w:rsid w:val="00834232"/>
    <w:rsid w:val="00881EDD"/>
    <w:rsid w:val="00953A9E"/>
    <w:rsid w:val="009A58DC"/>
    <w:rsid w:val="009C7334"/>
    <w:rsid w:val="009D5D88"/>
    <w:rsid w:val="009F4F1B"/>
    <w:rsid w:val="009F7565"/>
    <w:rsid w:val="00A33A82"/>
    <w:rsid w:val="00AD41C1"/>
    <w:rsid w:val="00AF3C4F"/>
    <w:rsid w:val="00AF7A71"/>
    <w:rsid w:val="00B011FA"/>
    <w:rsid w:val="00B06154"/>
    <w:rsid w:val="00B15C06"/>
    <w:rsid w:val="00B20B5F"/>
    <w:rsid w:val="00B43E6C"/>
    <w:rsid w:val="00B662D6"/>
    <w:rsid w:val="00B83E3D"/>
    <w:rsid w:val="00BA75C7"/>
    <w:rsid w:val="00BB7C3F"/>
    <w:rsid w:val="00BC2C59"/>
    <w:rsid w:val="00BD17D6"/>
    <w:rsid w:val="00BD5723"/>
    <w:rsid w:val="00BE13F9"/>
    <w:rsid w:val="00BE4D1E"/>
    <w:rsid w:val="00C167A1"/>
    <w:rsid w:val="00C30C36"/>
    <w:rsid w:val="00C52A3A"/>
    <w:rsid w:val="00C62EDB"/>
    <w:rsid w:val="00CE355C"/>
    <w:rsid w:val="00CE4CA2"/>
    <w:rsid w:val="00CF63B3"/>
    <w:rsid w:val="00D00B47"/>
    <w:rsid w:val="00D32880"/>
    <w:rsid w:val="00D62EB6"/>
    <w:rsid w:val="00D80F07"/>
    <w:rsid w:val="00DC6AF1"/>
    <w:rsid w:val="00DD1530"/>
    <w:rsid w:val="00E448EF"/>
    <w:rsid w:val="00E5652A"/>
    <w:rsid w:val="00E73FA2"/>
    <w:rsid w:val="00E750BB"/>
    <w:rsid w:val="00E84BAE"/>
    <w:rsid w:val="00EE2DD5"/>
    <w:rsid w:val="00EE5DD1"/>
    <w:rsid w:val="00EF106C"/>
    <w:rsid w:val="00EF72D2"/>
    <w:rsid w:val="00F05A18"/>
    <w:rsid w:val="00F66FD5"/>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4A122E58"/>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
    <w:link w:val="ListParagraph"/>
    <w:locked/>
    <w:rsid w:val="00D62EB6"/>
  </w:style>
  <w:style w:type="paragraph" w:styleId="ListParagraph">
    <w:name w:val="List Paragraph"/>
    <w:aliases w:val="Virsraksti,Normal bullet 2,Bullet list"/>
    <w:basedOn w:val="Normal"/>
    <w:link w:val="ListParagraphChar"/>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DC6AF1"/>
    <w:pPr>
      <w:widowControl w:val="0"/>
      <w:numPr>
        <w:numId w:val="3"/>
      </w:numPr>
      <w:tabs>
        <w:tab w:val="left" w:pos="426"/>
      </w:tabs>
      <w:spacing w:after="0" w:line="240" w:lineRule="auto"/>
      <w:ind w:right="23"/>
      <w:jc w:val="both"/>
    </w:pPr>
    <w:rPr>
      <w:rFonts w:ascii="Times New Roman" w:eastAsia="Times New Roman" w:hAnsi="Times New Roman" w:cs="Times New Roman"/>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u.lv" TargetMode="External"/><Relationship Id="rId5" Type="http://schemas.openxmlformats.org/officeDocument/2006/relationships/hyperlink" Target="mailto:rtu@rtu.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4062</Words>
  <Characters>2316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11</cp:revision>
  <cp:lastPrinted>2017-07-07T09:43:00Z</cp:lastPrinted>
  <dcterms:created xsi:type="dcterms:W3CDTF">2018-07-13T12:57:00Z</dcterms:created>
  <dcterms:modified xsi:type="dcterms:W3CDTF">2018-07-13T13:31:00Z</dcterms:modified>
</cp:coreProperties>
</file>