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7455C1A3"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9868E9">
        <w:rPr>
          <w:rFonts w:ascii="Times New Roman" w:hAnsi="Times New Roman" w:cs="Times New Roman"/>
        </w:rPr>
        <w:t>.</w:t>
      </w:r>
      <w:r w:rsidR="00D725DA">
        <w:rPr>
          <w:rFonts w:ascii="Times New Roman" w:hAnsi="Times New Roman" w:cs="Times New Roman"/>
        </w:rPr>
        <w:t>3</w:t>
      </w:r>
      <w:r w:rsidRPr="000341E1">
        <w:rPr>
          <w:rFonts w:ascii="Times New Roman" w:hAnsi="Times New Roman" w:cs="Times New Roman"/>
        </w:rPr>
        <w:t>.</w:t>
      </w:r>
    </w:p>
    <w:p w14:paraId="41556AFB" w14:textId="13348E92"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7D6055">
        <w:rPr>
          <w:rFonts w:ascii="Times New Roman" w:hAnsi="Times New Roman" w:cs="Times New Roman"/>
        </w:rPr>
        <w:t>106</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1057CD0C"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A0538" w:rsidRPr="002A0538">
        <w:t xml:space="preserve"> </w:t>
      </w:r>
      <w:r w:rsidR="002A0538" w:rsidRPr="002A0538">
        <w:rPr>
          <w:rFonts w:ascii="Times New Roman" w:hAnsi="Times New Roman" w:cs="Times New Roman"/>
          <w:b/>
        </w:rPr>
        <w:t>Materiālu un izejvielu iegāde ERAF projektu ietvaros</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7D6055">
        <w:rPr>
          <w:rFonts w:ascii="Times New Roman" w:eastAsia="Cambria" w:hAnsi="Times New Roman" w:cs="Times New Roman"/>
          <w:b/>
          <w:kern w:val="56"/>
        </w:rPr>
        <w:t>ID Nr.: RTU – 2018/106</w:t>
      </w:r>
    </w:p>
    <w:p w14:paraId="52B0C1B7" w14:textId="146EA25D"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D725DA">
        <w:rPr>
          <w:rFonts w:ascii="Times New Roman" w:eastAsia="Cambria" w:hAnsi="Times New Roman" w:cs="Times New Roman"/>
          <w:i/>
          <w:kern w:val="56"/>
        </w:rPr>
        <w:t>daļā Nr.3</w:t>
      </w:r>
      <w:bookmarkStart w:id="0" w:name="_GoBack"/>
      <w:bookmarkEnd w:id="0"/>
      <w:r w:rsidRPr="000341E1">
        <w:rPr>
          <w:rFonts w:ascii="Times New Roman" w:eastAsia="Cambria" w:hAnsi="Times New Roman" w:cs="Times New Roman"/>
          <w:i/>
          <w:kern w:val="56"/>
        </w:rPr>
        <w:t xml:space="preserve"> “</w:t>
      </w:r>
      <w:r w:rsidR="009868E9" w:rsidRPr="009868E9">
        <w:rPr>
          <w:rFonts w:ascii="Times New Roman" w:hAnsi="Times New Roman" w:cs="Times New Roman"/>
          <w:bCs/>
          <w:i/>
        </w:rPr>
        <w:t xml:space="preserve">Tehniskais </w:t>
      </w:r>
      <w:proofErr w:type="spellStart"/>
      <w:r w:rsidR="009868E9" w:rsidRPr="009868E9">
        <w:rPr>
          <w:rFonts w:ascii="Times New Roman" w:hAnsi="Times New Roman" w:cs="Times New Roman"/>
          <w:bCs/>
          <w:i/>
        </w:rPr>
        <w:t>adhezīvs</w:t>
      </w:r>
      <w:proofErr w:type="spellEnd"/>
      <w:r w:rsidRPr="000341E1">
        <w:rPr>
          <w:rFonts w:ascii="Times New Roman" w:eastAsia="Cambria" w:hAnsi="Times New Roman" w:cs="Times New Roman"/>
          <w:i/>
          <w:kern w:val="56"/>
        </w:rPr>
        <w:t>”</w:t>
      </w:r>
    </w:p>
    <w:tbl>
      <w:tblPr>
        <w:tblW w:w="1447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543"/>
        <w:gridCol w:w="6856"/>
        <w:gridCol w:w="954"/>
        <w:gridCol w:w="4635"/>
      </w:tblGrid>
      <w:tr w:rsidR="009868E9" w:rsidRPr="00961E3F" w14:paraId="4F6B2908" w14:textId="77777777" w:rsidTr="007A3FB4">
        <w:trPr>
          <w:trHeight w:val="433"/>
        </w:trPr>
        <w:tc>
          <w:tcPr>
            <w:tcW w:w="483" w:type="dxa"/>
            <w:vMerge w:val="restart"/>
            <w:shd w:val="clear" w:color="auto" w:fill="auto"/>
            <w:noWrap/>
            <w:hideMark/>
          </w:tcPr>
          <w:p w14:paraId="52D0CDF7" w14:textId="77777777" w:rsidR="009868E9" w:rsidRPr="00961E3F" w:rsidRDefault="009868E9" w:rsidP="007A3FB4">
            <w:pPr>
              <w:jc w:val="center"/>
              <w:rPr>
                <w:rFonts w:ascii="Times New Roman" w:eastAsia="Times New Roman" w:hAnsi="Times New Roman" w:cs="Times New Roman"/>
                <w:b/>
                <w:bCs/>
              </w:rPr>
            </w:pPr>
            <w:proofErr w:type="spellStart"/>
            <w:r w:rsidRPr="00961E3F">
              <w:rPr>
                <w:rFonts w:ascii="Times New Roman" w:eastAsia="Times New Roman" w:hAnsi="Times New Roman" w:cs="Times New Roman"/>
                <w:b/>
                <w:bCs/>
              </w:rPr>
              <w:t>Nr.p.k</w:t>
            </w:r>
            <w:proofErr w:type="spellEnd"/>
            <w:r w:rsidRPr="00961E3F">
              <w:rPr>
                <w:rFonts w:ascii="Times New Roman" w:eastAsia="Times New Roman" w:hAnsi="Times New Roman" w:cs="Times New Roman"/>
                <w:b/>
                <w:bCs/>
              </w:rPr>
              <w:t>.</w:t>
            </w:r>
          </w:p>
        </w:tc>
        <w:tc>
          <w:tcPr>
            <w:tcW w:w="9353" w:type="dxa"/>
            <w:gridSpan w:val="3"/>
            <w:vMerge w:val="restart"/>
            <w:shd w:val="clear" w:color="auto" w:fill="auto"/>
            <w:noWrap/>
          </w:tcPr>
          <w:p w14:paraId="2F7A6CD3"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Tehniskā specifikācija</w:t>
            </w:r>
          </w:p>
        </w:tc>
        <w:tc>
          <w:tcPr>
            <w:tcW w:w="4635" w:type="dxa"/>
            <w:vMerge w:val="restart"/>
            <w:shd w:val="clear" w:color="auto" w:fill="auto"/>
            <w:noWrap/>
            <w:hideMark/>
          </w:tcPr>
          <w:p w14:paraId="150C83F6" w14:textId="77777777" w:rsidR="009868E9" w:rsidRPr="000341E1" w:rsidRDefault="009868E9" w:rsidP="009868E9">
            <w:pPr>
              <w:jc w:val="center"/>
              <w:rPr>
                <w:rFonts w:ascii="Times New Roman" w:hAnsi="Times New Roman" w:cs="Times New Roman"/>
                <w:b/>
              </w:rPr>
            </w:pPr>
            <w:r w:rsidRPr="000341E1">
              <w:rPr>
                <w:rFonts w:ascii="Times New Roman" w:hAnsi="Times New Roman" w:cs="Times New Roman"/>
                <w:b/>
              </w:rPr>
              <w:t>Tehniskais piedāvājums</w:t>
            </w:r>
          </w:p>
          <w:p w14:paraId="06ADAA4E" w14:textId="1C2F3C60" w:rsidR="009868E9" w:rsidRPr="00961E3F" w:rsidRDefault="009868E9" w:rsidP="009868E9">
            <w:pPr>
              <w:jc w:val="both"/>
              <w:rPr>
                <w:rFonts w:ascii="Times New Roman" w:eastAsia="Times New Roman" w:hAnsi="Times New Roman" w:cs="Times New Roman"/>
                <w:b/>
                <w:bCs/>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9868E9" w:rsidRPr="00961E3F" w14:paraId="52090A60" w14:textId="77777777" w:rsidTr="007A3FB4">
        <w:trPr>
          <w:trHeight w:val="433"/>
        </w:trPr>
        <w:tc>
          <w:tcPr>
            <w:tcW w:w="483" w:type="dxa"/>
            <w:vMerge/>
            <w:shd w:val="clear" w:color="auto" w:fill="auto"/>
            <w:noWrap/>
          </w:tcPr>
          <w:p w14:paraId="5D1208AC" w14:textId="77777777" w:rsidR="009868E9" w:rsidRPr="00961E3F" w:rsidRDefault="009868E9" w:rsidP="007A3FB4">
            <w:pPr>
              <w:jc w:val="center"/>
              <w:rPr>
                <w:rFonts w:ascii="Times New Roman" w:eastAsia="Times New Roman" w:hAnsi="Times New Roman" w:cs="Times New Roman"/>
                <w:b/>
                <w:bCs/>
              </w:rPr>
            </w:pPr>
          </w:p>
        </w:tc>
        <w:tc>
          <w:tcPr>
            <w:tcW w:w="9353" w:type="dxa"/>
            <w:gridSpan w:val="3"/>
            <w:vMerge/>
            <w:shd w:val="clear" w:color="auto" w:fill="auto"/>
            <w:noWrap/>
          </w:tcPr>
          <w:p w14:paraId="17E3967D" w14:textId="77777777" w:rsidR="009868E9" w:rsidRPr="00961E3F" w:rsidRDefault="009868E9" w:rsidP="007A3FB4">
            <w:pPr>
              <w:jc w:val="center"/>
              <w:rPr>
                <w:rFonts w:ascii="Times New Roman" w:eastAsia="Times New Roman" w:hAnsi="Times New Roman" w:cs="Times New Roman"/>
                <w:b/>
                <w:bCs/>
              </w:rPr>
            </w:pPr>
          </w:p>
        </w:tc>
        <w:tc>
          <w:tcPr>
            <w:tcW w:w="4635" w:type="dxa"/>
            <w:vMerge/>
            <w:shd w:val="clear" w:color="auto" w:fill="auto"/>
            <w:noWrap/>
          </w:tcPr>
          <w:p w14:paraId="1110F163" w14:textId="77777777" w:rsidR="009868E9" w:rsidRPr="00961E3F" w:rsidRDefault="009868E9" w:rsidP="007A3FB4">
            <w:pPr>
              <w:jc w:val="center"/>
              <w:rPr>
                <w:rFonts w:ascii="Times New Roman" w:eastAsia="Times New Roman" w:hAnsi="Times New Roman" w:cs="Times New Roman"/>
                <w:b/>
                <w:bCs/>
              </w:rPr>
            </w:pPr>
          </w:p>
        </w:tc>
      </w:tr>
      <w:tr w:rsidR="009868E9" w:rsidRPr="00961E3F" w14:paraId="5D9A3069" w14:textId="77777777" w:rsidTr="007A3FB4">
        <w:trPr>
          <w:trHeight w:val="129"/>
        </w:trPr>
        <w:tc>
          <w:tcPr>
            <w:tcW w:w="483" w:type="dxa"/>
            <w:vMerge/>
            <w:shd w:val="clear" w:color="auto" w:fill="auto"/>
            <w:noWrap/>
          </w:tcPr>
          <w:p w14:paraId="3FDFF38B" w14:textId="77777777" w:rsidR="009868E9" w:rsidRPr="00961E3F" w:rsidRDefault="009868E9" w:rsidP="007A3FB4">
            <w:pPr>
              <w:jc w:val="center"/>
              <w:rPr>
                <w:rFonts w:ascii="Times New Roman" w:eastAsia="Times New Roman" w:hAnsi="Times New Roman" w:cs="Times New Roman"/>
                <w:b/>
                <w:bCs/>
              </w:rPr>
            </w:pPr>
          </w:p>
        </w:tc>
        <w:tc>
          <w:tcPr>
            <w:tcW w:w="1543" w:type="dxa"/>
            <w:shd w:val="clear" w:color="auto" w:fill="auto"/>
            <w:noWrap/>
          </w:tcPr>
          <w:p w14:paraId="0D8F0034"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Nosaukums</w:t>
            </w:r>
          </w:p>
        </w:tc>
        <w:tc>
          <w:tcPr>
            <w:tcW w:w="6856" w:type="dxa"/>
            <w:shd w:val="clear" w:color="auto" w:fill="auto"/>
          </w:tcPr>
          <w:p w14:paraId="42078329"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Tehniskais apraksts</w:t>
            </w:r>
          </w:p>
        </w:tc>
        <w:tc>
          <w:tcPr>
            <w:tcW w:w="954" w:type="dxa"/>
          </w:tcPr>
          <w:p w14:paraId="353FA58B"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Daudz.</w:t>
            </w:r>
          </w:p>
        </w:tc>
        <w:tc>
          <w:tcPr>
            <w:tcW w:w="4635" w:type="dxa"/>
            <w:vMerge/>
            <w:shd w:val="clear" w:color="auto" w:fill="auto"/>
            <w:noWrap/>
          </w:tcPr>
          <w:p w14:paraId="65BEA3AE" w14:textId="77777777" w:rsidR="009868E9" w:rsidRPr="00961E3F" w:rsidRDefault="009868E9" w:rsidP="007A3FB4">
            <w:pPr>
              <w:jc w:val="center"/>
              <w:rPr>
                <w:rFonts w:ascii="Times New Roman" w:eastAsia="Times New Roman" w:hAnsi="Times New Roman" w:cs="Times New Roman"/>
                <w:b/>
                <w:bCs/>
              </w:rPr>
            </w:pPr>
          </w:p>
        </w:tc>
      </w:tr>
      <w:tr w:rsidR="009868E9" w:rsidRPr="00961E3F" w14:paraId="0C4A8CEC" w14:textId="77777777" w:rsidTr="007A3FB4">
        <w:trPr>
          <w:trHeight w:val="283"/>
        </w:trPr>
        <w:tc>
          <w:tcPr>
            <w:tcW w:w="483" w:type="dxa"/>
            <w:shd w:val="clear" w:color="auto" w:fill="auto"/>
            <w:noWrap/>
          </w:tcPr>
          <w:p w14:paraId="7F40230D" w14:textId="77777777" w:rsidR="009868E9" w:rsidRPr="00961E3F" w:rsidRDefault="009868E9" w:rsidP="007A3FB4">
            <w:pPr>
              <w:jc w:val="center"/>
              <w:rPr>
                <w:rFonts w:ascii="Times New Roman" w:eastAsia="Times New Roman" w:hAnsi="Times New Roman" w:cs="Times New Roman"/>
              </w:rPr>
            </w:pPr>
            <w:r w:rsidRPr="00961E3F">
              <w:rPr>
                <w:rFonts w:ascii="Times New Roman" w:eastAsia="Times New Roman" w:hAnsi="Times New Roman" w:cs="Times New Roman"/>
              </w:rPr>
              <w:t>1</w:t>
            </w:r>
          </w:p>
        </w:tc>
        <w:tc>
          <w:tcPr>
            <w:tcW w:w="1543" w:type="dxa"/>
            <w:shd w:val="clear" w:color="auto" w:fill="auto"/>
            <w:noWrap/>
          </w:tcPr>
          <w:p w14:paraId="5A8DB40A" w14:textId="77777777" w:rsidR="009868E9" w:rsidRPr="00961E3F" w:rsidRDefault="009868E9" w:rsidP="007A3FB4">
            <w:pPr>
              <w:jc w:val="both"/>
              <w:rPr>
                <w:rFonts w:ascii="Times New Roman" w:eastAsia="Times New Roman" w:hAnsi="Times New Roman" w:cs="Times New Roman"/>
                <w:color w:val="121212"/>
              </w:rPr>
            </w:pPr>
            <w:r w:rsidRPr="00961E3F">
              <w:rPr>
                <w:rFonts w:ascii="Times New Roman" w:eastAsia="Times New Roman" w:hAnsi="Times New Roman" w:cs="Times New Roman"/>
                <w:color w:val="121212"/>
              </w:rPr>
              <w:t xml:space="preserve">Līme </w:t>
            </w:r>
          </w:p>
          <w:p w14:paraId="0940C977" w14:textId="77777777" w:rsidR="009868E9" w:rsidRPr="00961E3F" w:rsidRDefault="009868E9" w:rsidP="007A3FB4">
            <w:pPr>
              <w:jc w:val="both"/>
              <w:rPr>
                <w:rFonts w:ascii="Times New Roman" w:hAnsi="Times New Roman" w:cs="Times New Roman"/>
              </w:rPr>
            </w:pPr>
          </w:p>
          <w:p w14:paraId="157D87F1" w14:textId="77777777" w:rsidR="009868E9" w:rsidRPr="00961E3F" w:rsidRDefault="009868E9" w:rsidP="007A3FB4">
            <w:pPr>
              <w:rPr>
                <w:rFonts w:ascii="Times New Roman" w:hAnsi="Times New Roman" w:cs="Times New Roman"/>
              </w:rPr>
            </w:pPr>
          </w:p>
        </w:tc>
        <w:tc>
          <w:tcPr>
            <w:tcW w:w="6856" w:type="dxa"/>
            <w:shd w:val="clear" w:color="auto" w:fill="auto"/>
            <w:vAlign w:val="center"/>
          </w:tcPr>
          <w:p w14:paraId="0BD4D463" w14:textId="77777777" w:rsidR="009868E9" w:rsidRDefault="009868E9" w:rsidP="007A3FB4">
            <w:pPr>
              <w:jc w:val="both"/>
              <w:rPr>
                <w:rFonts w:ascii="Times New Roman" w:hAnsi="Times New Roman" w:cs="Times New Roman"/>
              </w:rPr>
            </w:pPr>
            <w:r>
              <w:rPr>
                <w:rFonts w:ascii="Times New Roman" w:hAnsi="Times New Roman" w:cs="Times New Roman"/>
              </w:rPr>
              <w:t>P</w:t>
            </w:r>
            <w:r w:rsidRPr="00FE188F">
              <w:rPr>
                <w:rFonts w:ascii="Times New Roman" w:hAnsi="Times New Roman" w:cs="Times New Roman"/>
              </w:rPr>
              <w:t xml:space="preserve">lastisks, </w:t>
            </w:r>
            <w:proofErr w:type="spellStart"/>
            <w:r w:rsidRPr="00FE188F">
              <w:rPr>
                <w:rFonts w:ascii="Times New Roman" w:hAnsi="Times New Roman" w:cs="Times New Roman"/>
              </w:rPr>
              <w:t>divkomponentu</w:t>
            </w:r>
            <w:proofErr w:type="spellEnd"/>
            <w:r w:rsidRPr="00FE188F">
              <w:rPr>
                <w:rFonts w:ascii="Times New Roman" w:hAnsi="Times New Roman" w:cs="Times New Roman"/>
              </w:rPr>
              <w:t xml:space="preserve"> </w:t>
            </w:r>
            <w:proofErr w:type="spellStart"/>
            <w:r w:rsidRPr="00FE188F">
              <w:rPr>
                <w:rFonts w:ascii="Times New Roman" w:hAnsi="Times New Roman" w:cs="Times New Roman"/>
              </w:rPr>
              <w:t>adhezīvs</w:t>
            </w:r>
            <w:proofErr w:type="spellEnd"/>
            <w:r w:rsidRPr="00FE188F">
              <w:rPr>
                <w:rFonts w:ascii="Times New Roman" w:hAnsi="Times New Roman" w:cs="Times New Roman"/>
              </w:rPr>
              <w:t xml:space="preserve"> komplekts (pamatnes tilpums </w:t>
            </w:r>
            <w:r>
              <w:rPr>
                <w:rFonts w:ascii="Times New Roman" w:hAnsi="Times New Roman" w:cs="Times New Roman"/>
              </w:rPr>
              <w:t xml:space="preserve">ne mazāk kā </w:t>
            </w:r>
            <w:r w:rsidRPr="00FE188F">
              <w:rPr>
                <w:rFonts w:ascii="Times New Roman" w:hAnsi="Times New Roman" w:cs="Times New Roman"/>
              </w:rPr>
              <w:t xml:space="preserve">38,4 ml, paātrinātāja tilpums </w:t>
            </w:r>
            <w:r>
              <w:rPr>
                <w:rFonts w:ascii="Times New Roman" w:hAnsi="Times New Roman" w:cs="Times New Roman"/>
              </w:rPr>
              <w:t xml:space="preserve">ne mazāk kā </w:t>
            </w:r>
            <w:r w:rsidRPr="00FE188F">
              <w:rPr>
                <w:rFonts w:ascii="Times New Roman" w:hAnsi="Times New Roman" w:cs="Times New Roman"/>
              </w:rPr>
              <w:t>59.1 ml, pelēkā krāsā). Nodrošina augstu savienojuma izturību pret atraušanos un pārbīdi. Salīmē gumiju, metālu, koku, plastmasu un</w:t>
            </w:r>
            <w:r>
              <w:rPr>
                <w:rFonts w:ascii="Times New Roman" w:hAnsi="Times New Roman" w:cs="Times New Roman"/>
              </w:rPr>
              <w:t xml:space="preserve"> betonu</w:t>
            </w:r>
            <w:r w:rsidRPr="00FE188F">
              <w:rPr>
                <w:rFonts w:ascii="Times New Roman" w:hAnsi="Times New Roman" w:cs="Times New Roman"/>
              </w:rPr>
              <w:t>.</w:t>
            </w:r>
          </w:p>
          <w:p w14:paraId="22914886" w14:textId="77777777" w:rsidR="009868E9" w:rsidRPr="004A30BA" w:rsidRDefault="009868E9" w:rsidP="007A3FB4">
            <w:pPr>
              <w:rPr>
                <w:rFonts w:ascii="Times New Roman" w:hAnsi="Times New Roman" w:cs="Times New Roman"/>
              </w:rPr>
            </w:pPr>
            <w:r>
              <w:rPr>
                <w:rFonts w:ascii="Times New Roman" w:hAnsi="Times New Roman" w:cs="Times New Roman"/>
              </w:rPr>
              <w:t xml:space="preserve">Piemēram: </w:t>
            </w:r>
            <w:hyperlink r:id="rId5" w:history="1">
              <w:r w:rsidRPr="00961E3F">
                <w:rPr>
                  <w:rStyle w:val="Hyperlink"/>
                  <w:rFonts w:ascii="Times New Roman" w:hAnsi="Times New Roman" w:cs="Times New Roman"/>
                </w:rPr>
                <w:t>https://dragonplate.com/ecart/product.asp?pID=699&amp;cID=133</w:t>
              </w:r>
            </w:hyperlink>
          </w:p>
        </w:tc>
        <w:tc>
          <w:tcPr>
            <w:tcW w:w="954" w:type="dxa"/>
          </w:tcPr>
          <w:p w14:paraId="3A980B21" w14:textId="77777777" w:rsidR="009868E9" w:rsidRPr="00961E3F" w:rsidRDefault="009868E9" w:rsidP="007A3FB4">
            <w:pPr>
              <w:jc w:val="center"/>
              <w:rPr>
                <w:rFonts w:ascii="Times New Roman" w:hAnsi="Times New Roman" w:cs="Times New Roman"/>
              </w:rPr>
            </w:pPr>
            <w:r w:rsidRPr="00961E3F">
              <w:rPr>
                <w:rFonts w:ascii="Times New Roman" w:hAnsi="Times New Roman" w:cs="Times New Roman"/>
              </w:rPr>
              <w:t xml:space="preserve">10 </w:t>
            </w:r>
            <w:proofErr w:type="spellStart"/>
            <w:r w:rsidRPr="00961E3F">
              <w:rPr>
                <w:rFonts w:ascii="Times New Roman" w:hAnsi="Times New Roman" w:cs="Times New Roman"/>
              </w:rPr>
              <w:t>gab</w:t>
            </w:r>
            <w:proofErr w:type="spellEnd"/>
          </w:p>
        </w:tc>
        <w:tc>
          <w:tcPr>
            <w:tcW w:w="4635" w:type="dxa"/>
            <w:shd w:val="clear" w:color="auto" w:fill="auto"/>
          </w:tcPr>
          <w:p w14:paraId="75EFD1A5" w14:textId="77777777" w:rsidR="009868E9" w:rsidRPr="00961E3F" w:rsidRDefault="009868E9" w:rsidP="007A3FB4">
            <w:pPr>
              <w:rPr>
                <w:rFonts w:ascii="Times New Roman" w:eastAsia="Times New Roman" w:hAnsi="Times New Roman" w:cs="Times New Roman"/>
              </w:rPr>
            </w:pPr>
          </w:p>
        </w:tc>
      </w:tr>
    </w:tbl>
    <w:p w14:paraId="52EE0824" w14:textId="2BF09A4C" w:rsidR="00B45EA8" w:rsidRPr="000341E1" w:rsidRDefault="00B45EA8" w:rsidP="00AD4668">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D9858AE" w14:textId="77777777" w:rsidR="00375201" w:rsidRDefault="00375201" w:rsidP="00B45EA8">
      <w:pPr>
        <w:tabs>
          <w:tab w:val="center" w:pos="4819"/>
        </w:tabs>
        <w:spacing w:after="0" w:line="240" w:lineRule="auto"/>
        <w:rPr>
          <w:rFonts w:ascii="Times New Roman" w:eastAsia="Cambria" w:hAnsi="Times New Roman" w:cs="Times New Roman"/>
          <w:kern w:val="56"/>
        </w:rPr>
      </w:pPr>
    </w:p>
    <w:p w14:paraId="731F738D" w14:textId="068B0054"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152363"/>
    <w:rsid w:val="00210A52"/>
    <w:rsid w:val="00293355"/>
    <w:rsid w:val="002A0538"/>
    <w:rsid w:val="002F1390"/>
    <w:rsid w:val="003077B8"/>
    <w:rsid w:val="00375201"/>
    <w:rsid w:val="003778B0"/>
    <w:rsid w:val="003C5327"/>
    <w:rsid w:val="0041114A"/>
    <w:rsid w:val="005C3BFD"/>
    <w:rsid w:val="00694B35"/>
    <w:rsid w:val="007D6055"/>
    <w:rsid w:val="00887C4B"/>
    <w:rsid w:val="008E0B87"/>
    <w:rsid w:val="00973A88"/>
    <w:rsid w:val="009868E9"/>
    <w:rsid w:val="00A34784"/>
    <w:rsid w:val="00A944C0"/>
    <w:rsid w:val="00AC159E"/>
    <w:rsid w:val="00AD4668"/>
    <w:rsid w:val="00B355A4"/>
    <w:rsid w:val="00B45EA8"/>
    <w:rsid w:val="00C1486A"/>
    <w:rsid w:val="00C45255"/>
    <w:rsid w:val="00D725DA"/>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 w:type="character" w:styleId="Hyperlink">
    <w:name w:val="Hyperlink"/>
    <w:basedOn w:val="DefaultParagraphFont"/>
    <w:uiPriority w:val="99"/>
    <w:unhideWhenUsed/>
    <w:rsid w:val="00152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agonplate.com/ecart/product.asp?pID=699&amp;cID=1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1580</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25</cp:revision>
  <dcterms:created xsi:type="dcterms:W3CDTF">2018-03-15T08:46:00Z</dcterms:created>
  <dcterms:modified xsi:type="dcterms:W3CDTF">2018-10-11T06:32:00Z</dcterms:modified>
</cp:coreProperties>
</file>