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A" w:rsidRDefault="002D5E9A" w:rsidP="002D5E9A">
      <w:pPr>
        <w:spacing w:after="0" w:line="240" w:lineRule="auto"/>
        <w:jc w:val="center"/>
        <w:rPr>
          <w:rFonts w:ascii="Arial" w:hAnsi="Arial" w:cs="Arial"/>
        </w:rPr>
      </w:pPr>
    </w:p>
    <w:p w:rsidR="00424916" w:rsidRPr="00044017" w:rsidRDefault="00424916" w:rsidP="002D5E9A">
      <w:pPr>
        <w:spacing w:after="0" w:line="240" w:lineRule="auto"/>
        <w:rPr>
          <w:rFonts w:ascii="Times New Roman" w:eastAsia="Cambria" w:hAnsi="Times New Roman" w:cs="Times New Roman"/>
          <w:bCs/>
          <w:sz w:val="24"/>
          <w:szCs w:val="24"/>
        </w:rPr>
      </w:pPr>
    </w:p>
    <w:p w:rsidR="00D528A0" w:rsidRPr="00FB72AD" w:rsidRDefault="00D528A0" w:rsidP="00D528A0">
      <w:pPr>
        <w:spacing w:after="0" w:line="240" w:lineRule="auto"/>
        <w:ind w:right="-170"/>
        <w:jc w:val="center"/>
        <w:rPr>
          <w:rFonts w:ascii="Times New Roman" w:eastAsia="Cambria" w:hAnsi="Times New Roman" w:cs="Times New Roman"/>
          <w:sz w:val="24"/>
          <w:szCs w:val="24"/>
        </w:rPr>
      </w:pPr>
      <w:r w:rsidRPr="00FB72AD">
        <w:rPr>
          <w:rFonts w:ascii="Times New Roman" w:eastAsia="Cambria" w:hAnsi="Times New Roman" w:cs="Times New Roman"/>
          <w:sz w:val="24"/>
          <w:szCs w:val="24"/>
        </w:rPr>
        <w:t xml:space="preserve">Publisko iepirkumu likuma 9.panta iepirkuma </w:t>
      </w:r>
    </w:p>
    <w:p w:rsidR="00D528A0" w:rsidRPr="003C1A8C" w:rsidRDefault="00D528A0" w:rsidP="00D528A0">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“V</w:t>
      </w:r>
      <w:r w:rsidRPr="003C1A8C">
        <w:rPr>
          <w:rFonts w:ascii="Times New Roman" w:eastAsia="Cambria" w:hAnsi="Times New Roman" w:cs="Times New Roman"/>
          <w:b/>
          <w:sz w:val="24"/>
          <w:szCs w:val="24"/>
        </w:rPr>
        <w:t>ideo filmēšanas, tiešraižu un mācību materiālu producēšanas datu apstrādes, programmatūras k</w:t>
      </w:r>
      <w:r>
        <w:rPr>
          <w:rFonts w:ascii="Times New Roman" w:eastAsia="Cambria" w:hAnsi="Times New Roman" w:cs="Times New Roman"/>
          <w:b/>
          <w:sz w:val="24"/>
          <w:szCs w:val="24"/>
        </w:rPr>
        <w:t>omplekta piegāde un uzstādīšana”</w:t>
      </w:r>
    </w:p>
    <w:p w:rsidR="00D528A0" w:rsidRPr="003C1A8C" w:rsidRDefault="00D528A0" w:rsidP="00D528A0">
      <w:pPr>
        <w:tabs>
          <w:tab w:val="center" w:pos="4977"/>
          <w:tab w:val="left" w:pos="7725"/>
        </w:tabs>
        <w:spacing w:after="0" w:line="240" w:lineRule="auto"/>
        <w:jc w:val="center"/>
        <w:rPr>
          <w:rFonts w:ascii="Times New Roman" w:eastAsia="Times New Roman" w:hAnsi="Times New Roman" w:cs="Times New Roman"/>
          <w:b/>
          <w:i/>
          <w:sz w:val="24"/>
          <w:szCs w:val="24"/>
        </w:rPr>
      </w:pPr>
      <w:r w:rsidRPr="003C1A8C">
        <w:rPr>
          <w:rFonts w:ascii="Times New Roman" w:eastAsia="Times New Roman" w:hAnsi="Times New Roman" w:cs="Times New Roman"/>
          <w:b/>
          <w:i/>
          <w:sz w:val="24"/>
          <w:szCs w:val="24"/>
        </w:rPr>
        <w:t>2.daļā “Datoru komponentes”</w:t>
      </w:r>
    </w:p>
    <w:p w:rsidR="00D528A0" w:rsidRPr="00FB72AD" w:rsidRDefault="00D528A0" w:rsidP="00D528A0">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sz w:val="24"/>
          <w:szCs w:val="24"/>
        </w:rPr>
        <w:t xml:space="preserve"> (Identifikācijas Nr. RTU – 2017/</w:t>
      </w:r>
      <w:r>
        <w:rPr>
          <w:rFonts w:ascii="Times New Roman" w:eastAsia="Times New Roman" w:hAnsi="Times New Roman" w:cs="Times New Roman"/>
          <w:sz w:val="24"/>
          <w:szCs w:val="24"/>
        </w:rPr>
        <w:t>83</w:t>
      </w:r>
      <w:r w:rsidRPr="00FB72AD">
        <w:rPr>
          <w:rFonts w:ascii="Times New Roman" w:eastAsia="Times New Roman" w:hAnsi="Times New Roman" w:cs="Times New Roman"/>
          <w:sz w:val="24"/>
          <w:szCs w:val="24"/>
        </w:rPr>
        <w:t>)</w:t>
      </w:r>
    </w:p>
    <w:p w:rsidR="00424916" w:rsidRPr="00044017" w:rsidRDefault="00424916" w:rsidP="002D5E9A">
      <w:pPr>
        <w:spacing w:after="0" w:line="240" w:lineRule="auto"/>
        <w:rPr>
          <w:rFonts w:ascii="Times New Roman" w:eastAsia="Cambria" w:hAnsi="Times New Roman" w:cs="Times New Roman"/>
          <w:bCs/>
          <w:sz w:val="24"/>
          <w:szCs w:val="24"/>
        </w:rPr>
      </w:pPr>
    </w:p>
    <w:p w:rsidR="00D528A0" w:rsidRDefault="00D528A0" w:rsidP="002D5E9A">
      <w:pPr>
        <w:spacing w:after="0" w:line="240" w:lineRule="auto"/>
        <w:rPr>
          <w:rFonts w:ascii="Times New Roman" w:eastAsia="Gulim" w:hAnsi="Times New Roman" w:cs="Times New Roman"/>
          <w:sz w:val="24"/>
          <w:szCs w:val="24"/>
        </w:rPr>
      </w:pPr>
    </w:p>
    <w:p w:rsidR="002D5E9A" w:rsidRPr="00951D9C" w:rsidRDefault="00D528A0" w:rsidP="002D5E9A">
      <w:pPr>
        <w:spacing w:after="0" w:line="240" w:lineRule="auto"/>
        <w:rPr>
          <w:rFonts w:ascii="Times New Roman" w:eastAsia="Gulim" w:hAnsi="Times New Roman" w:cs="Times New Roman"/>
          <w:sz w:val="24"/>
          <w:szCs w:val="24"/>
        </w:rPr>
      </w:pPr>
      <w:r w:rsidRPr="00951D9C">
        <w:rPr>
          <w:rFonts w:ascii="Times New Roman" w:eastAsia="Gulim" w:hAnsi="Times New Roman" w:cs="Times New Roman"/>
          <w:sz w:val="24"/>
          <w:szCs w:val="24"/>
        </w:rPr>
        <w:t>Rīgā, 2017. gada 14. novembrī</w:t>
      </w:r>
    </w:p>
    <w:p w:rsidR="002D5E9A" w:rsidRPr="00951D9C" w:rsidRDefault="002D5E9A" w:rsidP="002D5E9A">
      <w:pPr>
        <w:spacing w:after="0" w:line="240" w:lineRule="auto"/>
        <w:rPr>
          <w:rFonts w:ascii="Times New Roman" w:eastAsia="Gulim" w:hAnsi="Times New Roman" w:cs="Times New Roman"/>
          <w:sz w:val="24"/>
          <w:szCs w:val="24"/>
        </w:rPr>
      </w:pPr>
    </w:p>
    <w:p w:rsidR="00951D9C" w:rsidRPr="00951D9C" w:rsidRDefault="00424916"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sz w:val="24"/>
          <w:szCs w:val="24"/>
          <w:lang w:eastAsia="lv-LV"/>
        </w:rPr>
        <w:t>Pasūtītāja nosaukums, reģistrācijas numurs</w:t>
      </w:r>
      <w:r w:rsidRPr="00951D9C">
        <w:rPr>
          <w:rFonts w:ascii="Times New Roman" w:eastAsia="Times New Roman" w:hAnsi="Times New Roman" w:cs="Times New Roman"/>
          <w:bCs/>
          <w:sz w:val="24"/>
          <w:szCs w:val="24"/>
          <w:lang w:eastAsia="lv-LV"/>
        </w:rPr>
        <w:t xml:space="preserve">: </w:t>
      </w:r>
      <w:r w:rsidRPr="00951D9C">
        <w:rPr>
          <w:rFonts w:ascii="Times New Roman" w:eastAsia="Times New Roman" w:hAnsi="Times New Roman" w:cs="Times New Roman"/>
          <w:sz w:val="24"/>
          <w:szCs w:val="24"/>
          <w:lang w:eastAsia="lv-LV"/>
        </w:rPr>
        <w:t>Rīgas Tehniskā universitāte, izglītības iestādes reģistrācijas Nr. 3341000709.</w:t>
      </w:r>
    </w:p>
    <w:p w:rsidR="00951D9C" w:rsidRPr="00951D9C"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 xml:space="preserve">Iepirkuma priekšmets: </w:t>
      </w:r>
      <w:r w:rsidRPr="00951D9C">
        <w:rPr>
          <w:rFonts w:ascii="Times New Roman" w:eastAsia="Times New Roman" w:hAnsi="Times New Roman" w:cs="Times New Roman"/>
          <w:bCs/>
          <w:sz w:val="24"/>
          <w:szCs w:val="24"/>
          <w:lang w:eastAsia="lv-LV"/>
        </w:rPr>
        <w:t>video filmēšanas, tiešraižu un mācību materiālu producēšanas datu apstrādes, programmatūras komplekta piegāde un uzstādīšana.</w:t>
      </w:r>
    </w:p>
    <w:p w:rsidR="00951D9C" w:rsidRPr="00951D9C" w:rsidRDefault="00951D9C" w:rsidP="00951D9C">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951D9C">
        <w:rPr>
          <w:rFonts w:ascii="Times New Roman" w:eastAsia="Times New Roman" w:hAnsi="Times New Roman" w:cs="Times New Roman"/>
          <w:b/>
          <w:bCs/>
          <w:sz w:val="24"/>
          <w:szCs w:val="24"/>
        </w:rPr>
        <w:t>Identifikācijas numurs:</w:t>
      </w:r>
      <w:r w:rsidRPr="00951D9C">
        <w:rPr>
          <w:rFonts w:ascii="Times New Roman" w:eastAsia="Times New Roman" w:hAnsi="Times New Roman" w:cs="Times New Roman"/>
          <w:bCs/>
          <w:sz w:val="24"/>
          <w:szCs w:val="24"/>
        </w:rPr>
        <w:t xml:space="preserve"> RTU – 2017/83.</w:t>
      </w:r>
    </w:p>
    <w:p w:rsidR="00951D9C" w:rsidRPr="00951D9C"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951D9C">
          <w:rPr>
            <w:rFonts w:ascii="Times New Roman" w:eastAsia="Times New Roman" w:hAnsi="Times New Roman" w:cs="Times New Roman"/>
            <w:b/>
            <w:bCs/>
            <w:sz w:val="24"/>
            <w:szCs w:val="24"/>
            <w:lang w:eastAsia="lv-LV"/>
          </w:rPr>
          <w:t>Paziņojums</w:t>
        </w:r>
      </w:smartTag>
      <w:r w:rsidRPr="00951D9C">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951D9C">
          <w:rPr>
            <w:rFonts w:ascii="Times New Roman" w:eastAsia="Times New Roman" w:hAnsi="Times New Roman" w:cs="Times New Roman"/>
            <w:b/>
            <w:bCs/>
            <w:sz w:val="24"/>
            <w:szCs w:val="24"/>
            <w:lang w:eastAsia="lv-LV"/>
          </w:rPr>
          <w:t>līgumu</w:t>
        </w:r>
      </w:smartTag>
      <w:r w:rsidRPr="00951D9C">
        <w:rPr>
          <w:rFonts w:ascii="Times New Roman" w:eastAsia="Times New Roman" w:hAnsi="Times New Roman" w:cs="Times New Roman"/>
          <w:b/>
          <w:bCs/>
          <w:sz w:val="24"/>
          <w:szCs w:val="24"/>
          <w:lang w:eastAsia="lv-LV"/>
        </w:rPr>
        <w:t xml:space="preserve"> publicēts internetā (</w:t>
      </w:r>
      <w:hyperlink r:id="rId5" w:history="1">
        <w:r w:rsidRPr="00951D9C">
          <w:rPr>
            <w:rFonts w:ascii="Times New Roman" w:eastAsia="Times New Roman" w:hAnsi="Times New Roman" w:cs="Times New Roman"/>
            <w:b/>
            <w:bCs/>
            <w:color w:val="000000"/>
            <w:sz w:val="24"/>
            <w:szCs w:val="24"/>
            <w:lang w:eastAsia="lv-LV"/>
          </w:rPr>
          <w:t>www.iub.gov.lv</w:t>
        </w:r>
      </w:hyperlink>
      <w:r w:rsidRPr="00951D9C">
        <w:rPr>
          <w:rFonts w:ascii="Times New Roman" w:eastAsia="Times New Roman" w:hAnsi="Times New Roman" w:cs="Times New Roman"/>
          <w:b/>
          <w:bCs/>
          <w:sz w:val="24"/>
          <w:szCs w:val="24"/>
          <w:lang w:eastAsia="lv-LV"/>
        </w:rPr>
        <w:t>):</w:t>
      </w:r>
      <w:r w:rsidRPr="00951D9C">
        <w:rPr>
          <w:rFonts w:ascii="Times New Roman" w:eastAsia="Times New Roman" w:hAnsi="Times New Roman" w:cs="Times New Roman"/>
          <w:bCs/>
          <w:sz w:val="24"/>
          <w:szCs w:val="24"/>
          <w:lang w:eastAsia="lv-LV"/>
        </w:rPr>
        <w:t xml:space="preserve"> 13.09.2017. Iepirkuma procedūra ir rīkota saskaņā ar Publisko iepirkumu likuma 9.pantu. </w:t>
      </w:r>
    </w:p>
    <w:p w:rsidR="00951D9C" w:rsidRPr="00951D9C"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 xml:space="preserve">Iepirkuma komisija izveidota: </w:t>
      </w:r>
      <w:r w:rsidRPr="00951D9C">
        <w:rPr>
          <w:rFonts w:ascii="Times New Roman" w:eastAsia="Times New Roman" w:hAnsi="Times New Roman" w:cs="Times New Roman"/>
          <w:bCs/>
          <w:sz w:val="24"/>
          <w:szCs w:val="24"/>
          <w:lang w:eastAsia="lv-LV"/>
        </w:rPr>
        <w:t xml:space="preserve">ar Rīgas Tehniskās universitātes finanšu prorektora           2017. gada 12.septembra rīkojumu Nr.03000-1.2/95. </w:t>
      </w:r>
    </w:p>
    <w:p w:rsidR="00951D9C" w:rsidRPr="00951D9C"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CPV nomenklatūras kods:</w:t>
      </w:r>
      <w:r w:rsidRPr="00951D9C">
        <w:rPr>
          <w:rFonts w:ascii="Times New Roman" w:eastAsia="Franklin Gothic Heavy" w:hAnsi="Times New Roman" w:cs="Times New Roman"/>
          <w:bCs/>
          <w:sz w:val="24"/>
          <w:szCs w:val="24"/>
        </w:rPr>
        <w:t xml:space="preserve"> </w:t>
      </w:r>
      <w:r w:rsidRPr="00951D9C">
        <w:rPr>
          <w:rFonts w:ascii="Times New Roman" w:hAnsi="Times New Roman" w:cs="Times New Roman"/>
          <w:color w:val="000000"/>
          <w:sz w:val="24"/>
          <w:szCs w:val="24"/>
        </w:rPr>
        <w:t>32330000-5 (Skaņas, videoattēla ierakstīšanas un reproducēšanas aparatūra).</w:t>
      </w:r>
    </w:p>
    <w:p w:rsidR="00D528A0" w:rsidRPr="00685584" w:rsidRDefault="00951D9C" w:rsidP="00685584">
      <w:pPr>
        <w:numPr>
          <w:ilvl w:val="0"/>
          <w:numId w:val="4"/>
        </w:numPr>
        <w:tabs>
          <w:tab w:val="clear" w:pos="720"/>
          <w:tab w:val="num" w:pos="0"/>
        </w:tabs>
        <w:spacing w:after="0" w:line="276" w:lineRule="auto"/>
        <w:ind w:left="284" w:hanging="426"/>
        <w:jc w:val="both"/>
        <w:rPr>
          <w:rFonts w:ascii="Times New Roman" w:eastAsia="Times New Roman" w:hAnsi="Times New Roman" w:cs="Times New Roman"/>
          <w:bCs/>
          <w:sz w:val="24"/>
          <w:szCs w:val="24"/>
          <w:lang w:eastAsia="lv-LV"/>
        </w:rPr>
      </w:pPr>
      <w:r w:rsidRPr="00685584">
        <w:rPr>
          <w:rFonts w:ascii="Times New Roman" w:eastAsia="Times New Roman" w:hAnsi="Times New Roman" w:cs="Times New Roman"/>
          <w:b/>
          <w:bCs/>
          <w:sz w:val="24"/>
          <w:szCs w:val="24"/>
          <w:lang w:eastAsia="lv-LV"/>
        </w:rPr>
        <w:t xml:space="preserve">2017. gada 4.oktobrī tika pieņemts lēmums, ar ko </w:t>
      </w:r>
      <w:r w:rsidRPr="00685584">
        <w:rPr>
          <w:rFonts w:ascii="Times New Roman" w:hAnsi="Times New Roman" w:cs="Times New Roman"/>
          <w:b/>
          <w:sz w:val="24"/>
          <w:szCs w:val="24"/>
        </w:rPr>
        <w:t>a</w:t>
      </w:r>
      <w:r w:rsidRPr="00685584">
        <w:rPr>
          <w:rFonts w:ascii="Times New Roman" w:hAnsi="Times New Roman" w:cs="Times New Roman"/>
          <w:b/>
          <w:sz w:val="24"/>
          <w:szCs w:val="24"/>
        </w:rPr>
        <w:t>kciju sab</w:t>
      </w:r>
      <w:r w:rsidRPr="00685584">
        <w:rPr>
          <w:rFonts w:ascii="Times New Roman" w:hAnsi="Times New Roman" w:cs="Times New Roman"/>
          <w:b/>
          <w:sz w:val="24"/>
          <w:szCs w:val="24"/>
        </w:rPr>
        <w:t>iedrība “CAPITAL”</w:t>
      </w:r>
      <w:r w:rsidR="00685584">
        <w:rPr>
          <w:rFonts w:ascii="Times New Roman" w:hAnsi="Times New Roman" w:cs="Times New Roman"/>
          <w:b/>
          <w:sz w:val="24"/>
          <w:szCs w:val="24"/>
        </w:rPr>
        <w:t xml:space="preserve">, </w:t>
      </w:r>
      <w:r w:rsidR="00685584" w:rsidRPr="00685584">
        <w:rPr>
          <w:rFonts w:ascii="Times New Roman" w:eastAsia="Times New Roman" w:hAnsi="Times New Roman" w:cs="Times New Roman"/>
          <w:bCs/>
          <w:sz w:val="24"/>
          <w:szCs w:val="24"/>
          <w:lang w:eastAsia="lv-LV"/>
        </w:rPr>
        <w:t xml:space="preserve"> </w:t>
      </w:r>
      <w:r w:rsidR="00685584">
        <w:rPr>
          <w:rFonts w:ascii="Times New Roman" w:eastAsia="Times New Roman" w:hAnsi="Times New Roman" w:cs="Times New Roman"/>
          <w:bCs/>
          <w:sz w:val="24"/>
          <w:szCs w:val="24"/>
          <w:lang w:eastAsia="lv-LV"/>
        </w:rPr>
        <w:t xml:space="preserve">  </w:t>
      </w:r>
      <w:proofErr w:type="spellStart"/>
      <w:r w:rsidR="00685584" w:rsidRPr="00685584">
        <w:rPr>
          <w:rFonts w:ascii="Times New Roman" w:eastAsia="Times New Roman" w:hAnsi="Times New Roman" w:cs="Times New Roman"/>
          <w:b/>
          <w:bCs/>
          <w:sz w:val="24"/>
          <w:szCs w:val="24"/>
          <w:lang w:eastAsia="lv-LV"/>
        </w:rPr>
        <w:t>Reģ</w:t>
      </w:r>
      <w:proofErr w:type="spellEnd"/>
      <w:r w:rsidR="00685584" w:rsidRPr="00685584">
        <w:rPr>
          <w:rFonts w:ascii="Times New Roman" w:eastAsia="Times New Roman" w:hAnsi="Times New Roman" w:cs="Times New Roman"/>
          <w:b/>
          <w:bCs/>
          <w:sz w:val="24"/>
          <w:szCs w:val="24"/>
          <w:lang w:eastAsia="lv-LV"/>
        </w:rPr>
        <w:t>. Nr.</w:t>
      </w:r>
      <w:r w:rsidR="00685584" w:rsidRPr="00685584">
        <w:rPr>
          <w:rFonts w:ascii="Times New Roman" w:eastAsia="Times New Roman" w:hAnsi="Times New Roman" w:cs="Times New Roman"/>
          <w:b/>
          <w:bCs/>
          <w:sz w:val="24"/>
          <w:szCs w:val="24"/>
          <w:lang w:eastAsia="lv-LV"/>
        </w:rPr>
        <w:t>40003088497</w:t>
      </w:r>
      <w:r w:rsidR="00685584" w:rsidRPr="00685584">
        <w:rPr>
          <w:rFonts w:ascii="Times New Roman" w:eastAsia="Times New Roman" w:hAnsi="Times New Roman" w:cs="Times New Roman"/>
          <w:b/>
          <w:bCs/>
          <w:sz w:val="24"/>
          <w:szCs w:val="24"/>
          <w:lang w:eastAsia="lv-LV"/>
        </w:rPr>
        <w:t>,</w:t>
      </w:r>
      <w:r w:rsidR="00685584">
        <w:rPr>
          <w:rFonts w:ascii="Times New Roman" w:eastAsia="Times New Roman" w:hAnsi="Times New Roman" w:cs="Times New Roman"/>
          <w:bCs/>
          <w:sz w:val="24"/>
          <w:szCs w:val="24"/>
          <w:lang w:eastAsia="lv-LV"/>
        </w:rPr>
        <w:t xml:space="preserve"> </w:t>
      </w:r>
      <w:r w:rsidRPr="00685584">
        <w:rPr>
          <w:rFonts w:ascii="Times New Roman" w:hAnsi="Times New Roman" w:cs="Times New Roman"/>
          <w:b/>
          <w:sz w:val="24"/>
          <w:szCs w:val="24"/>
        </w:rPr>
        <w:t xml:space="preserve">tika atzīta par iepirkuma 2.daļas uzvarētāju. </w:t>
      </w:r>
    </w:p>
    <w:p w:rsidR="00685584" w:rsidRPr="00685584" w:rsidRDefault="002D5E9A" w:rsidP="004F141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85584">
        <w:rPr>
          <w:rFonts w:ascii="Times New Roman" w:eastAsia="Times New Roman" w:hAnsi="Times New Roman" w:cs="Times New Roman"/>
          <w:b/>
          <w:bCs/>
          <w:sz w:val="24"/>
          <w:szCs w:val="24"/>
          <w:lang w:eastAsia="lv-LV"/>
        </w:rPr>
        <w:t xml:space="preserve">Lēmums: </w:t>
      </w:r>
      <w:r w:rsidR="00685584" w:rsidRPr="00685584">
        <w:rPr>
          <w:rFonts w:ascii="Times New Roman" w:eastAsia="Times New Roman" w:hAnsi="Times New Roman" w:cs="Times New Roman"/>
          <w:b/>
          <w:bCs/>
          <w:sz w:val="24"/>
          <w:szCs w:val="24"/>
          <w:lang w:eastAsia="lv-LV"/>
        </w:rPr>
        <w:t xml:space="preserve">Ievērojot to, ka iepirkuma līgums slēgšanas procesā iepirkuma 2.daļas uzvarētājs AS “CAPITAL” ir norādījis, ka nevarēs piegādāt tehniskajā piedāvājumā norādīto komponenti (sistēmas plati), pamatojoties </w:t>
      </w:r>
      <w:r w:rsidR="006E7A7D">
        <w:rPr>
          <w:rFonts w:ascii="Times New Roman" w:eastAsia="Times New Roman" w:hAnsi="Times New Roman" w:cs="Times New Roman"/>
          <w:b/>
          <w:bCs/>
          <w:sz w:val="24"/>
          <w:szCs w:val="24"/>
          <w:lang w:eastAsia="lv-LV"/>
        </w:rPr>
        <w:t>uz</w:t>
      </w:r>
      <w:bookmarkStart w:id="0" w:name="_GoBack"/>
      <w:bookmarkEnd w:id="0"/>
      <w:r w:rsidR="00951D9C" w:rsidRPr="00685584">
        <w:rPr>
          <w:rFonts w:ascii="Times New Roman" w:eastAsia="Times New Roman" w:hAnsi="Times New Roman" w:cs="Times New Roman"/>
          <w:b/>
          <w:bCs/>
          <w:sz w:val="24"/>
          <w:szCs w:val="24"/>
          <w:lang w:eastAsia="lv-LV"/>
        </w:rPr>
        <w:t xml:space="preserve"> </w:t>
      </w:r>
      <w:r w:rsidR="00357A87" w:rsidRPr="00685584">
        <w:rPr>
          <w:rFonts w:ascii="Times New Roman" w:hAnsi="Times New Roman" w:cs="Times New Roman"/>
          <w:b/>
          <w:sz w:val="24"/>
          <w:szCs w:val="24"/>
          <w:shd w:val="clear" w:color="auto" w:fill="FFFFFF"/>
        </w:rPr>
        <w:t xml:space="preserve">Publisko iepirkumu likuma 9.panta </w:t>
      </w:r>
      <w:r w:rsidR="00951D9C" w:rsidRPr="00685584">
        <w:rPr>
          <w:rFonts w:ascii="Times New Roman" w:hAnsi="Times New Roman" w:cs="Times New Roman"/>
          <w:b/>
          <w:sz w:val="24"/>
          <w:szCs w:val="24"/>
          <w:shd w:val="clear" w:color="auto" w:fill="FFFFFF"/>
        </w:rPr>
        <w:t>trīspadsmito daļu</w:t>
      </w:r>
      <w:r w:rsidR="00685584" w:rsidRPr="00685584">
        <w:rPr>
          <w:rFonts w:ascii="Times New Roman" w:eastAsia="Times New Roman" w:hAnsi="Times New Roman" w:cs="Times New Roman"/>
          <w:b/>
          <w:bCs/>
          <w:sz w:val="24"/>
          <w:szCs w:val="24"/>
          <w:lang w:eastAsia="lv-LV"/>
        </w:rPr>
        <w:t xml:space="preserve"> - a</w:t>
      </w:r>
      <w:r w:rsidR="00685584" w:rsidRPr="00685584">
        <w:rPr>
          <w:rFonts w:ascii="Times New Roman" w:eastAsia="Times New Roman" w:hAnsi="Times New Roman" w:cs="Times New Roman"/>
          <w:b/>
          <w:bCs/>
          <w:sz w:val="24"/>
          <w:szCs w:val="24"/>
          <w:lang w:eastAsia="lv-LV"/>
        </w:rPr>
        <w:t>tcelt 2017.gada 4.oktobrī pieņemto lēmumu</w:t>
      </w:r>
      <w:r w:rsidR="00685584">
        <w:rPr>
          <w:rFonts w:ascii="Times New Roman" w:eastAsia="Times New Roman" w:hAnsi="Times New Roman" w:cs="Times New Roman"/>
          <w:b/>
          <w:bCs/>
          <w:sz w:val="24"/>
          <w:szCs w:val="24"/>
          <w:lang w:eastAsia="lv-LV"/>
        </w:rPr>
        <w:t xml:space="preserve"> un izbeigt iepirkumu bez rezultāta. </w:t>
      </w:r>
      <w:r w:rsidR="00685584" w:rsidRPr="00685584">
        <w:rPr>
          <w:rFonts w:ascii="Times New Roman" w:eastAsia="Times New Roman" w:hAnsi="Times New Roman" w:cs="Times New Roman"/>
          <w:b/>
          <w:bCs/>
          <w:sz w:val="24"/>
          <w:szCs w:val="24"/>
          <w:lang w:eastAsia="lv-LV"/>
        </w:rPr>
        <w:t xml:space="preserve"> </w:t>
      </w:r>
    </w:p>
    <w:p w:rsidR="002D5E9A" w:rsidRPr="00685584" w:rsidRDefault="002D5E9A" w:rsidP="004F141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85584">
        <w:rPr>
          <w:rFonts w:ascii="Times New Roman" w:eastAsia="Times New Roman" w:hAnsi="Times New Roman" w:cs="Times New Roman"/>
          <w:b/>
          <w:sz w:val="24"/>
          <w:szCs w:val="24"/>
          <w:lang w:eastAsia="lv-LV"/>
        </w:rPr>
        <w:t>Lēmuma pieņemšanas datums:</w:t>
      </w:r>
      <w:r w:rsidRPr="00685584">
        <w:rPr>
          <w:rFonts w:ascii="Times New Roman" w:eastAsia="Times New Roman" w:hAnsi="Times New Roman" w:cs="Times New Roman"/>
          <w:sz w:val="24"/>
          <w:szCs w:val="24"/>
          <w:lang w:eastAsia="lv-LV"/>
        </w:rPr>
        <w:t xml:space="preserve"> </w:t>
      </w:r>
      <w:r w:rsidR="00685584">
        <w:rPr>
          <w:rFonts w:ascii="Times New Roman" w:eastAsia="Times New Roman" w:hAnsi="Times New Roman" w:cs="Times New Roman"/>
          <w:sz w:val="24"/>
          <w:szCs w:val="24"/>
          <w:lang w:eastAsia="lv-LV"/>
        </w:rPr>
        <w:t>14.11.</w:t>
      </w:r>
      <w:r w:rsidR="00357A87" w:rsidRPr="00685584">
        <w:rPr>
          <w:rFonts w:ascii="Times New Roman" w:eastAsia="Times New Roman" w:hAnsi="Times New Roman" w:cs="Times New Roman"/>
          <w:sz w:val="24"/>
          <w:szCs w:val="24"/>
          <w:lang w:eastAsia="lv-LV"/>
        </w:rPr>
        <w:t>2017</w:t>
      </w:r>
      <w:r w:rsidRPr="00685584">
        <w:rPr>
          <w:rFonts w:ascii="Times New Roman" w:eastAsia="Times New Roman" w:hAnsi="Times New Roman" w:cs="Times New Roman"/>
          <w:sz w:val="24"/>
          <w:szCs w:val="24"/>
          <w:lang w:eastAsia="lv-LV"/>
        </w:rPr>
        <w:t>.</w:t>
      </w:r>
    </w:p>
    <w:p w:rsidR="002D5E9A" w:rsidRPr="00951D9C" w:rsidRDefault="002D5E9A" w:rsidP="002E55B8">
      <w:pPr>
        <w:pStyle w:val="ListParagraph"/>
        <w:widowControl w:val="0"/>
        <w:numPr>
          <w:ilvl w:val="0"/>
          <w:numId w:val="4"/>
        </w:numPr>
        <w:shd w:val="clear" w:color="auto" w:fill="FFFFFF"/>
        <w:tabs>
          <w:tab w:val="clear" w:pos="720"/>
          <w:tab w:val="left" w:pos="264"/>
        </w:tabs>
        <w:spacing w:after="0" w:line="256" w:lineRule="exact"/>
        <w:ind w:left="284" w:right="20"/>
        <w:jc w:val="both"/>
        <w:rPr>
          <w:rFonts w:ascii="Times New Roman" w:eastAsia="Times New Roman" w:hAnsi="Times New Roman" w:cs="Times New Roman"/>
          <w:sz w:val="24"/>
          <w:szCs w:val="24"/>
        </w:rPr>
      </w:pPr>
      <w:r w:rsidRPr="00951D9C">
        <w:rPr>
          <w:rFonts w:ascii="Times New Roman" w:eastAsia="Times New Roman" w:hAnsi="Times New Roman" w:cs="Times New Roman"/>
          <w:b/>
          <w:bCs/>
          <w:sz w:val="24"/>
          <w:szCs w:val="24"/>
          <w:lang w:eastAsia="lv-LV"/>
        </w:rPr>
        <w:t>Lēmuma pārsūdzēšana</w:t>
      </w:r>
      <w:r w:rsidR="00044017" w:rsidRPr="00951D9C">
        <w:rPr>
          <w:rFonts w:ascii="Times New Roman" w:eastAsia="Times New Roman" w:hAnsi="Times New Roman" w:cs="Times New Roman"/>
          <w:b/>
          <w:bCs/>
          <w:sz w:val="24"/>
          <w:szCs w:val="24"/>
          <w:lang w:eastAsia="lv-LV"/>
        </w:rPr>
        <w:t>:</w:t>
      </w:r>
      <w:r w:rsidR="002E55B8" w:rsidRPr="00951D9C">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w:t>
      </w:r>
      <w:r w:rsidR="00357A87" w:rsidRPr="00951D9C">
        <w:rPr>
          <w:rFonts w:ascii="Times New Roman" w:eastAsia="Times New Roman" w:hAnsi="Times New Roman" w:cs="Times New Roman"/>
          <w:bCs/>
          <w:sz w:val="24"/>
          <w:szCs w:val="24"/>
          <w:lang w:eastAsia="lv-LV"/>
        </w:rPr>
        <w:t xml:space="preserve">Rīgas tiesu namā, Baldones ielā 1a, </w:t>
      </w:r>
      <w:r w:rsidR="002E55B8" w:rsidRPr="00951D9C">
        <w:rPr>
          <w:rFonts w:ascii="Times New Roman" w:eastAsia="Times New Roman" w:hAnsi="Times New Roman" w:cs="Times New Roman"/>
          <w:bCs/>
          <w:sz w:val="24"/>
          <w:szCs w:val="24"/>
          <w:lang w:eastAsia="lv-LV"/>
        </w:rPr>
        <w:t>viena mēneša laikā no šī lēmuma saņemšanas dienas. Lēmuma pārsūdzēšana neaptur tā darbību.</w:t>
      </w:r>
    </w:p>
    <w:p w:rsidR="002D5E9A" w:rsidRPr="00951D9C" w:rsidRDefault="002D5E9A" w:rsidP="002D5E9A">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357A87" w:rsidRPr="00951D9C" w:rsidTr="00DB5194">
        <w:tc>
          <w:tcPr>
            <w:tcW w:w="4205"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priekšsēdētājs:</w:t>
            </w:r>
          </w:p>
        </w:tc>
        <w:tc>
          <w:tcPr>
            <w:tcW w:w="1976"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951D9C" w:rsidRDefault="00357A87" w:rsidP="00357A87">
            <w:pPr>
              <w:spacing w:after="0" w:line="240" w:lineRule="auto"/>
              <w:jc w:val="right"/>
              <w:rPr>
                <w:rFonts w:ascii="Times New Roman" w:eastAsia="Times New Roman" w:hAnsi="Times New Roman" w:cs="Times New Roman"/>
                <w:color w:val="000000" w:themeColor="text1"/>
                <w:sz w:val="24"/>
                <w:szCs w:val="24"/>
              </w:rPr>
            </w:pPr>
            <w:proofErr w:type="spellStart"/>
            <w:r w:rsidRPr="00951D9C">
              <w:rPr>
                <w:rFonts w:ascii="Times New Roman" w:eastAsia="Times New Roman" w:hAnsi="Times New Roman" w:cs="Times New Roman"/>
                <w:color w:val="000000" w:themeColor="text1"/>
                <w:sz w:val="24"/>
                <w:szCs w:val="24"/>
              </w:rPr>
              <w:t>I.Benga</w:t>
            </w:r>
            <w:proofErr w:type="spellEnd"/>
          </w:p>
        </w:tc>
      </w:tr>
      <w:tr w:rsidR="00357A87" w:rsidRPr="00951D9C" w:rsidTr="00DB5194">
        <w:tc>
          <w:tcPr>
            <w:tcW w:w="4205"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951D9C" w:rsidRDefault="00357A87" w:rsidP="00357A87">
            <w:pPr>
              <w:spacing w:after="0" w:line="240" w:lineRule="auto"/>
              <w:jc w:val="right"/>
              <w:rPr>
                <w:rFonts w:ascii="Times New Roman" w:eastAsia="Times New Roman" w:hAnsi="Times New Roman" w:cs="Times New Roman"/>
                <w:color w:val="000000" w:themeColor="text1"/>
                <w:sz w:val="24"/>
                <w:szCs w:val="24"/>
              </w:rPr>
            </w:pPr>
          </w:p>
        </w:tc>
      </w:tr>
      <w:tr w:rsidR="00357A87" w:rsidRPr="00951D9C" w:rsidTr="00DB5194">
        <w:trPr>
          <w:trHeight w:val="1544"/>
        </w:trPr>
        <w:tc>
          <w:tcPr>
            <w:tcW w:w="4205"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p>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locekļi:</w:t>
            </w:r>
          </w:p>
        </w:tc>
        <w:tc>
          <w:tcPr>
            <w:tcW w:w="1976" w:type="dxa"/>
          </w:tcPr>
          <w:p w:rsidR="00357A87" w:rsidRPr="00951D9C"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951D9C" w:rsidRDefault="00357A87" w:rsidP="00357A87">
            <w:pPr>
              <w:spacing w:after="0" w:line="240" w:lineRule="auto"/>
              <w:jc w:val="right"/>
              <w:rPr>
                <w:rFonts w:ascii="Times New Roman" w:eastAsia="Times New Roman" w:hAnsi="Times New Roman" w:cs="Times New Roman"/>
                <w:color w:val="000000" w:themeColor="text1"/>
                <w:sz w:val="24"/>
                <w:szCs w:val="24"/>
              </w:rPr>
            </w:pPr>
          </w:p>
          <w:p w:rsidR="00357A87" w:rsidRPr="00951D9C" w:rsidRDefault="00D528A0" w:rsidP="00357A87">
            <w:pPr>
              <w:spacing w:after="0" w:line="240" w:lineRule="auto"/>
              <w:jc w:val="right"/>
              <w:rPr>
                <w:rFonts w:ascii="Times New Roman" w:eastAsia="Times New Roman" w:hAnsi="Times New Roman" w:cs="Times New Roman"/>
                <w:color w:val="000000"/>
                <w:sz w:val="24"/>
                <w:szCs w:val="24"/>
                <w:lang w:eastAsia="lv-LV"/>
              </w:rPr>
            </w:pPr>
            <w:r w:rsidRPr="00951D9C">
              <w:rPr>
                <w:rFonts w:ascii="Times New Roman" w:eastAsia="Times New Roman" w:hAnsi="Times New Roman" w:cs="Times New Roman"/>
                <w:color w:val="000000"/>
                <w:sz w:val="24"/>
                <w:szCs w:val="24"/>
                <w:lang w:eastAsia="lv-LV"/>
              </w:rPr>
              <w:t>K. Ķēniņš</w:t>
            </w:r>
          </w:p>
          <w:p w:rsidR="00D528A0" w:rsidRPr="00951D9C"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951D9C"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951D9C" w:rsidRDefault="00D528A0" w:rsidP="00357A87">
            <w:pPr>
              <w:spacing w:after="0" w:line="240" w:lineRule="auto"/>
              <w:jc w:val="right"/>
              <w:rPr>
                <w:rFonts w:ascii="Times New Roman" w:eastAsia="Times New Roman" w:hAnsi="Times New Roman" w:cs="Times New Roman"/>
                <w:color w:val="000000"/>
                <w:sz w:val="24"/>
                <w:szCs w:val="24"/>
                <w:lang w:eastAsia="lv-LV"/>
              </w:rPr>
            </w:pPr>
            <w:r w:rsidRPr="00951D9C">
              <w:rPr>
                <w:rFonts w:ascii="Times New Roman" w:eastAsia="Times New Roman" w:hAnsi="Times New Roman" w:cs="Times New Roman"/>
                <w:color w:val="000000"/>
                <w:sz w:val="24"/>
                <w:szCs w:val="24"/>
                <w:lang w:eastAsia="lv-LV"/>
              </w:rPr>
              <w:t>B.</w:t>
            </w:r>
            <w:r w:rsidR="00951D9C" w:rsidRPr="00951D9C">
              <w:rPr>
                <w:rFonts w:ascii="Times New Roman" w:eastAsia="Times New Roman" w:hAnsi="Times New Roman" w:cs="Times New Roman"/>
                <w:color w:val="000000"/>
                <w:sz w:val="24"/>
                <w:szCs w:val="24"/>
                <w:lang w:eastAsia="lv-LV"/>
              </w:rPr>
              <w:t xml:space="preserve"> </w:t>
            </w:r>
            <w:r w:rsidRPr="00951D9C">
              <w:rPr>
                <w:rFonts w:ascii="Times New Roman" w:eastAsia="Times New Roman" w:hAnsi="Times New Roman" w:cs="Times New Roman"/>
                <w:color w:val="000000"/>
                <w:sz w:val="24"/>
                <w:szCs w:val="24"/>
                <w:lang w:eastAsia="lv-LV"/>
              </w:rPr>
              <w:t>Žuga</w:t>
            </w:r>
          </w:p>
          <w:p w:rsidR="00357A87" w:rsidRPr="00951D9C"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951D9C" w:rsidRDefault="00357A87" w:rsidP="00357A87">
            <w:pPr>
              <w:spacing w:after="0" w:line="240" w:lineRule="auto"/>
              <w:rPr>
                <w:rFonts w:ascii="Times New Roman" w:eastAsia="Times New Roman" w:hAnsi="Times New Roman" w:cs="Times New Roman"/>
                <w:color w:val="000000" w:themeColor="text1"/>
                <w:sz w:val="24"/>
                <w:szCs w:val="24"/>
              </w:rPr>
            </w:pPr>
          </w:p>
        </w:tc>
      </w:tr>
    </w:tbl>
    <w:p w:rsidR="002D5E9A" w:rsidRPr="00951D9C" w:rsidRDefault="002D5E9A" w:rsidP="002D5E9A">
      <w:pPr>
        <w:spacing w:after="0" w:line="240" w:lineRule="auto"/>
        <w:rPr>
          <w:rFonts w:ascii="Times New Roman" w:eastAsia="Cambria" w:hAnsi="Times New Roman" w:cs="Times New Roman"/>
          <w:sz w:val="24"/>
          <w:szCs w:val="24"/>
        </w:rPr>
      </w:pPr>
    </w:p>
    <w:sectPr w:rsidR="002D5E9A" w:rsidRPr="00951D9C" w:rsidSect="000212F8">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46BAD54C"/>
    <w:lvl w:ilvl="0" w:tplc="7A78B6B0">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1062C5"/>
    <w:multiLevelType w:val="hybridMultilevel"/>
    <w:tmpl w:val="A3A0E046"/>
    <w:lvl w:ilvl="0" w:tplc="C16E2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0F56EB"/>
    <w:multiLevelType w:val="hybridMultilevel"/>
    <w:tmpl w:val="55CCF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3F16E8"/>
    <w:multiLevelType w:val="multilevel"/>
    <w:tmpl w:val="2836ECF6"/>
    <w:lvl w:ilvl="0">
      <w:start w:val="7"/>
      <w:numFmt w:val="decimal"/>
      <w:lvlText w:val="%1."/>
      <w:lvlJc w:val="left"/>
      <w:pPr>
        <w:ind w:left="360" w:hanging="360"/>
      </w:pPr>
      <w:rPr>
        <w:rFonts w:cstheme="minorBidi" w:hint="default"/>
        <w:b w:val="0"/>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A"/>
    <w:rsid w:val="00044017"/>
    <w:rsid w:val="002D5E9A"/>
    <w:rsid w:val="002E41A4"/>
    <w:rsid w:val="002E55B8"/>
    <w:rsid w:val="00357A87"/>
    <w:rsid w:val="00424916"/>
    <w:rsid w:val="00685584"/>
    <w:rsid w:val="006E7A7D"/>
    <w:rsid w:val="00951D9C"/>
    <w:rsid w:val="009E7993"/>
    <w:rsid w:val="00D528A0"/>
    <w:rsid w:val="00DD5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7A99C7A"/>
  <w15:chartTrackingRefBased/>
  <w15:docId w15:val="{9A1F0A14-27ED-4BFF-A2DF-B90328F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2D5E9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2D5E9A"/>
    <w:rPr>
      <w:rFonts w:ascii="Times New Roman" w:hAnsi="Times New Roman" w:cs="Times New Roman"/>
      <w:b/>
      <w:sz w:val="28"/>
      <w:szCs w:val="28"/>
    </w:rPr>
  </w:style>
  <w:style w:type="paragraph" w:styleId="ListParagraph">
    <w:name w:val="List Paragraph"/>
    <w:aliases w:val="Virsraksti"/>
    <w:basedOn w:val="Normal"/>
    <w:link w:val="ListParagraphChar"/>
    <w:uiPriority w:val="34"/>
    <w:qFormat/>
    <w:rsid w:val="002D5E9A"/>
    <w:pPr>
      <w:ind w:left="720"/>
      <w:contextualSpacing/>
    </w:pPr>
  </w:style>
  <w:style w:type="character" w:customStyle="1" w:styleId="ListParagraphChar">
    <w:name w:val="List Paragraph Char"/>
    <w:aliases w:val="Virsraksti Char"/>
    <w:link w:val="ListParagraph"/>
    <w:uiPriority w:val="34"/>
    <w:locked/>
    <w:rsid w:val="002D5E9A"/>
  </w:style>
  <w:style w:type="paragraph" w:styleId="BalloonText">
    <w:name w:val="Balloon Text"/>
    <w:basedOn w:val="Normal"/>
    <w:link w:val="BalloonTextChar"/>
    <w:uiPriority w:val="99"/>
    <w:semiHidden/>
    <w:unhideWhenUsed/>
    <w:rsid w:val="006E7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1354</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2017-11-14T09:23:00Z</cp:lastPrinted>
  <dcterms:created xsi:type="dcterms:W3CDTF">2017-10-10T10:37:00Z</dcterms:created>
  <dcterms:modified xsi:type="dcterms:W3CDTF">2017-11-14T09:35:00Z</dcterms:modified>
</cp:coreProperties>
</file>