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B6F02" w14:textId="77777777" w:rsidR="00EB0A86" w:rsidRPr="009455A3" w:rsidRDefault="00EB0A86" w:rsidP="00F10E20">
      <w:pPr>
        <w:keepNext/>
        <w:widowControl w:val="0"/>
        <w:spacing w:after="0" w:line="240" w:lineRule="auto"/>
        <w:ind w:left="4111"/>
        <w:jc w:val="right"/>
        <w:rPr>
          <w:rFonts w:ascii="Times New Roman" w:eastAsia="Times New Roman" w:hAnsi="Times New Roman" w:cs="Times New Roman"/>
          <w:caps/>
          <w:lang w:eastAsia="lv-LV"/>
        </w:rPr>
      </w:pPr>
    </w:p>
    <w:p w14:paraId="2F3E9092" w14:textId="77777777" w:rsidR="008331A5" w:rsidRPr="009455A3" w:rsidRDefault="008331A5" w:rsidP="00F10E20">
      <w:pPr>
        <w:keepNext/>
        <w:widowControl w:val="0"/>
        <w:spacing w:after="0" w:line="240" w:lineRule="auto"/>
        <w:ind w:left="4111"/>
        <w:jc w:val="right"/>
        <w:rPr>
          <w:rFonts w:ascii="Times New Roman" w:eastAsia="Times New Roman" w:hAnsi="Times New Roman" w:cs="Times New Roman"/>
          <w:caps/>
          <w:lang w:eastAsia="lv-LV"/>
        </w:rPr>
      </w:pPr>
      <w:r w:rsidRPr="009455A3">
        <w:rPr>
          <w:rFonts w:ascii="Times New Roman" w:eastAsia="Times New Roman" w:hAnsi="Times New Roman" w:cs="Times New Roman"/>
          <w:caps/>
          <w:lang w:eastAsia="lv-LV"/>
        </w:rPr>
        <w:t>Apstiprināts</w:t>
      </w:r>
    </w:p>
    <w:p w14:paraId="0E3CF9A6" w14:textId="77777777" w:rsidR="008331A5" w:rsidRPr="009455A3" w:rsidRDefault="00820030" w:rsidP="00F10E20">
      <w:pPr>
        <w:keepNext/>
        <w:widowControl w:val="0"/>
        <w:spacing w:after="0" w:line="240" w:lineRule="auto"/>
        <w:ind w:left="4111"/>
        <w:jc w:val="right"/>
        <w:rPr>
          <w:rFonts w:ascii="Times New Roman" w:eastAsia="Times New Roman" w:hAnsi="Times New Roman" w:cs="Times New Roman"/>
          <w:lang w:eastAsia="lv-LV"/>
        </w:rPr>
      </w:pPr>
      <w:r w:rsidRPr="009455A3">
        <w:rPr>
          <w:rFonts w:ascii="Times New Roman" w:eastAsia="Times New Roman" w:hAnsi="Times New Roman" w:cs="Times New Roman"/>
          <w:lang w:eastAsia="lv-LV"/>
        </w:rPr>
        <w:t>i</w:t>
      </w:r>
      <w:r w:rsidR="001872FF" w:rsidRPr="009455A3">
        <w:rPr>
          <w:rFonts w:ascii="Times New Roman" w:eastAsia="Times New Roman" w:hAnsi="Times New Roman" w:cs="Times New Roman"/>
          <w:lang w:eastAsia="lv-LV"/>
        </w:rPr>
        <w:t>epirkuma komisijā</w:t>
      </w:r>
    </w:p>
    <w:p w14:paraId="54420927" w14:textId="739608A1" w:rsidR="001872FF" w:rsidRPr="009455A3" w:rsidRDefault="0026715A" w:rsidP="00F10E20">
      <w:pPr>
        <w:keepNext/>
        <w:widowControl w:val="0"/>
        <w:spacing w:after="0" w:line="240" w:lineRule="auto"/>
        <w:jc w:val="right"/>
        <w:rPr>
          <w:rFonts w:ascii="Times New Roman" w:eastAsia="Times New Roman" w:hAnsi="Times New Roman" w:cs="Times New Roman"/>
          <w:lang w:eastAsia="lv-LV"/>
        </w:rPr>
      </w:pPr>
      <w:r w:rsidRPr="009455A3">
        <w:rPr>
          <w:rFonts w:ascii="Times New Roman" w:eastAsia="Times New Roman" w:hAnsi="Times New Roman" w:cs="Times New Roman"/>
          <w:lang w:eastAsia="lv-LV"/>
        </w:rPr>
        <w:t>2017</w:t>
      </w:r>
      <w:r w:rsidR="008331A5" w:rsidRPr="009455A3">
        <w:rPr>
          <w:rFonts w:ascii="Times New Roman" w:eastAsia="Times New Roman" w:hAnsi="Times New Roman" w:cs="Times New Roman"/>
          <w:lang w:eastAsia="lv-LV"/>
        </w:rPr>
        <w:t>.</w:t>
      </w:r>
      <w:r w:rsidR="001872FF" w:rsidRPr="009455A3">
        <w:rPr>
          <w:rFonts w:ascii="Times New Roman" w:eastAsia="Times New Roman" w:hAnsi="Times New Roman" w:cs="Times New Roman"/>
          <w:lang w:eastAsia="lv-LV"/>
        </w:rPr>
        <w:t xml:space="preserve"> </w:t>
      </w:r>
      <w:r w:rsidR="008331A5" w:rsidRPr="009455A3">
        <w:rPr>
          <w:rFonts w:ascii="Times New Roman" w:eastAsia="Times New Roman" w:hAnsi="Times New Roman" w:cs="Times New Roman"/>
          <w:lang w:eastAsia="lv-LV"/>
        </w:rPr>
        <w:t xml:space="preserve">gada </w:t>
      </w:r>
      <w:r w:rsidR="00A54282" w:rsidRPr="00A54282">
        <w:rPr>
          <w:rFonts w:ascii="Times New Roman" w:eastAsia="Times New Roman" w:hAnsi="Times New Roman" w:cs="Times New Roman"/>
          <w:lang w:eastAsia="lv-LV"/>
        </w:rPr>
        <w:t>1</w:t>
      </w:r>
      <w:r w:rsidR="00F530A5" w:rsidRPr="00A54282">
        <w:rPr>
          <w:rFonts w:ascii="Times New Roman" w:eastAsia="Times New Roman" w:hAnsi="Times New Roman" w:cs="Times New Roman"/>
          <w:lang w:eastAsia="lv-LV"/>
        </w:rPr>
        <w:t>.</w:t>
      </w:r>
      <w:r w:rsidR="00F03C40" w:rsidRPr="009455A3">
        <w:rPr>
          <w:rFonts w:ascii="Times New Roman" w:eastAsia="Times New Roman" w:hAnsi="Times New Roman" w:cs="Times New Roman"/>
          <w:lang w:eastAsia="lv-LV"/>
        </w:rPr>
        <w:t xml:space="preserve"> </w:t>
      </w:r>
      <w:r w:rsidR="008331A5" w:rsidRPr="009455A3">
        <w:rPr>
          <w:rFonts w:ascii="Times New Roman" w:eastAsia="Times New Roman" w:hAnsi="Times New Roman" w:cs="Times New Roman"/>
          <w:lang w:eastAsia="lv-LV"/>
        </w:rPr>
        <w:t xml:space="preserve"> </w:t>
      </w:r>
      <w:r w:rsidR="00BC0206" w:rsidRPr="009455A3">
        <w:rPr>
          <w:rFonts w:ascii="Times New Roman" w:eastAsia="Times New Roman" w:hAnsi="Times New Roman" w:cs="Times New Roman"/>
          <w:lang w:eastAsia="lv-LV"/>
        </w:rPr>
        <w:t>septembrī</w:t>
      </w:r>
    </w:p>
    <w:p w14:paraId="046611AF" w14:textId="08CD901B" w:rsidR="00F52F45" w:rsidRPr="009455A3" w:rsidRDefault="001872FF" w:rsidP="00F10E20">
      <w:pPr>
        <w:keepNext/>
        <w:widowControl w:val="0"/>
        <w:spacing w:after="0" w:line="240" w:lineRule="auto"/>
        <w:jc w:val="right"/>
        <w:rPr>
          <w:rFonts w:ascii="Times New Roman" w:eastAsia="Times New Roman" w:hAnsi="Times New Roman" w:cs="Times New Roman"/>
          <w:lang w:eastAsia="lv-LV"/>
        </w:rPr>
      </w:pPr>
      <w:r w:rsidRPr="009455A3">
        <w:rPr>
          <w:rFonts w:ascii="Times New Roman" w:eastAsia="Times New Roman" w:hAnsi="Times New Roman" w:cs="Times New Roman"/>
          <w:lang w:eastAsia="lv-LV"/>
        </w:rPr>
        <w:t>Sēdes protokols Nr.1</w:t>
      </w:r>
    </w:p>
    <w:p w14:paraId="511E0731" w14:textId="77777777" w:rsidR="00B86A95" w:rsidRPr="009455A3" w:rsidRDefault="00B86A95" w:rsidP="00F10E20">
      <w:pPr>
        <w:keepNext/>
        <w:widowControl w:val="0"/>
        <w:spacing w:after="0" w:line="240" w:lineRule="auto"/>
        <w:jc w:val="right"/>
        <w:rPr>
          <w:rFonts w:ascii="Times New Roman" w:eastAsia="Times New Roman" w:hAnsi="Times New Roman" w:cs="Times New Roman"/>
          <w:lang w:eastAsia="lv-LV"/>
        </w:rPr>
      </w:pPr>
    </w:p>
    <w:p w14:paraId="5AC12B5B" w14:textId="77777777" w:rsidR="008331A5" w:rsidRPr="009455A3" w:rsidRDefault="008331A5" w:rsidP="00F10E20">
      <w:pPr>
        <w:keepNext/>
        <w:widowControl w:val="0"/>
        <w:spacing w:after="0" w:line="240" w:lineRule="auto"/>
        <w:jc w:val="right"/>
        <w:rPr>
          <w:rFonts w:ascii="Times New Roman" w:eastAsia="Times New Roman" w:hAnsi="Times New Roman" w:cs="Times New Roman"/>
          <w:sz w:val="24"/>
          <w:szCs w:val="24"/>
          <w:lang w:eastAsia="lv-LV"/>
        </w:rPr>
      </w:pPr>
    </w:p>
    <w:p w14:paraId="3FA93885" w14:textId="77777777" w:rsidR="008331A5" w:rsidRPr="009455A3" w:rsidRDefault="008331A5" w:rsidP="00F10E20">
      <w:pPr>
        <w:keepNext/>
        <w:widowControl w:val="0"/>
        <w:tabs>
          <w:tab w:val="left" w:pos="5670"/>
          <w:tab w:val="left" w:pos="6096"/>
        </w:tabs>
        <w:spacing w:after="0" w:line="240" w:lineRule="auto"/>
        <w:rPr>
          <w:rFonts w:ascii="Times New Roman" w:eastAsia="Times New Roman" w:hAnsi="Times New Roman" w:cs="Times New Roman"/>
          <w:lang w:eastAsia="lv-LV"/>
        </w:rPr>
      </w:pPr>
    </w:p>
    <w:p w14:paraId="59EA26D3" w14:textId="77777777" w:rsidR="008331A5" w:rsidRPr="009455A3" w:rsidRDefault="008331A5" w:rsidP="00F10E20">
      <w:pPr>
        <w:keepNext/>
        <w:widowControl w:val="0"/>
        <w:spacing w:after="0" w:line="240" w:lineRule="auto"/>
        <w:jc w:val="center"/>
        <w:rPr>
          <w:rFonts w:ascii="Times New Roman" w:eastAsia="Times New Roman" w:hAnsi="Times New Roman" w:cs="Times New Roman"/>
          <w:b/>
          <w:bCs/>
          <w:lang w:eastAsia="lv-LV"/>
        </w:rPr>
      </w:pPr>
    </w:p>
    <w:p w14:paraId="06E044B2" w14:textId="77777777" w:rsidR="008331A5" w:rsidRPr="009455A3" w:rsidRDefault="008331A5" w:rsidP="00F10E20">
      <w:pPr>
        <w:keepNext/>
        <w:widowControl w:val="0"/>
        <w:spacing w:after="0" w:line="240" w:lineRule="auto"/>
        <w:jc w:val="center"/>
        <w:rPr>
          <w:rFonts w:ascii="Times New Roman" w:eastAsia="Times New Roman" w:hAnsi="Times New Roman" w:cs="Times New Roman"/>
          <w:b/>
          <w:bCs/>
          <w:lang w:eastAsia="lv-LV"/>
        </w:rPr>
      </w:pPr>
    </w:p>
    <w:p w14:paraId="64B8248C" w14:textId="77777777" w:rsidR="008331A5" w:rsidRPr="009455A3" w:rsidRDefault="008331A5" w:rsidP="00F10E20">
      <w:pPr>
        <w:keepNext/>
        <w:widowControl w:val="0"/>
        <w:spacing w:after="0" w:line="240" w:lineRule="auto"/>
        <w:jc w:val="center"/>
        <w:rPr>
          <w:rFonts w:ascii="Times New Roman" w:eastAsia="Calibri" w:hAnsi="Times New Roman" w:cs="Times New Roman"/>
          <w:b/>
          <w:sz w:val="24"/>
          <w:szCs w:val="24"/>
          <w:lang w:eastAsia="lv-LV"/>
        </w:rPr>
      </w:pPr>
    </w:p>
    <w:p w14:paraId="075EFE6E" w14:textId="77777777" w:rsidR="001872FF" w:rsidRPr="009455A3"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r w:rsidRPr="009455A3">
        <w:rPr>
          <w:rFonts w:ascii="Times New Roman" w:eastAsia="Calibri" w:hAnsi="Times New Roman" w:cs="Times New Roman"/>
          <w:b/>
          <w:bCs/>
          <w:sz w:val="24"/>
          <w:szCs w:val="24"/>
          <w:lang w:eastAsia="lv-LV"/>
        </w:rPr>
        <w:t>RĪGAS TEHNISKĀS UNIVERSITĀTES</w:t>
      </w:r>
    </w:p>
    <w:p w14:paraId="62538731" w14:textId="77777777" w:rsidR="001872FF" w:rsidRPr="009455A3"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39765CB6" w14:textId="77777777" w:rsidR="001872FF" w:rsidRPr="009455A3"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0CCF79E7" w14:textId="77777777" w:rsidR="001872FF" w:rsidRPr="009455A3"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0E8446D9" w14:textId="7B136133" w:rsidR="001872FF" w:rsidRPr="009455A3" w:rsidRDefault="00C32C45" w:rsidP="001872FF">
      <w:pPr>
        <w:keepNext/>
        <w:widowControl w:val="0"/>
        <w:spacing w:after="0" w:line="240" w:lineRule="auto"/>
        <w:jc w:val="center"/>
        <w:rPr>
          <w:rFonts w:ascii="Times New Roman" w:eastAsia="Calibri" w:hAnsi="Times New Roman" w:cs="Times New Roman"/>
          <w:b/>
          <w:bCs/>
          <w:sz w:val="24"/>
          <w:szCs w:val="24"/>
          <w:lang w:eastAsia="lv-LV"/>
        </w:rPr>
      </w:pPr>
      <w:r w:rsidRPr="009455A3">
        <w:rPr>
          <w:rFonts w:ascii="Times New Roman" w:eastAsia="Calibri" w:hAnsi="Times New Roman" w:cs="Times New Roman"/>
          <w:b/>
          <w:bCs/>
          <w:sz w:val="24"/>
          <w:szCs w:val="24"/>
          <w:lang w:eastAsia="lv-LV"/>
        </w:rPr>
        <w:t>IEPIRKUMA</w:t>
      </w:r>
    </w:p>
    <w:p w14:paraId="039EA197" w14:textId="77777777" w:rsidR="001872FF" w:rsidRPr="009455A3"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77A9DE84" w14:textId="346F8DBC" w:rsidR="001872FF" w:rsidRPr="009455A3" w:rsidRDefault="001872FF" w:rsidP="000322DC">
      <w:pPr>
        <w:keepNext/>
        <w:widowControl w:val="0"/>
        <w:spacing w:after="0" w:line="240" w:lineRule="auto"/>
        <w:jc w:val="center"/>
        <w:rPr>
          <w:rFonts w:ascii="Times New Roman" w:eastAsia="Calibri" w:hAnsi="Times New Roman" w:cs="Times New Roman"/>
          <w:b/>
          <w:bCs/>
          <w:sz w:val="24"/>
          <w:szCs w:val="24"/>
          <w:lang w:eastAsia="lv-LV"/>
        </w:rPr>
      </w:pPr>
      <w:r w:rsidRPr="009455A3">
        <w:rPr>
          <w:rFonts w:ascii="Times New Roman" w:eastAsia="Calibri" w:hAnsi="Times New Roman" w:cs="Times New Roman"/>
          <w:b/>
          <w:bCs/>
          <w:sz w:val="24"/>
          <w:szCs w:val="24"/>
          <w:lang w:eastAsia="lv-LV"/>
        </w:rPr>
        <w:t>“</w:t>
      </w:r>
      <w:r w:rsidR="000322DC" w:rsidRPr="009455A3">
        <w:rPr>
          <w:rFonts w:ascii="Times New Roman" w:eastAsia="Calibri" w:hAnsi="Times New Roman" w:cs="Times New Roman"/>
          <w:b/>
          <w:bCs/>
          <w:sz w:val="24"/>
          <w:szCs w:val="24"/>
          <w:lang w:eastAsia="lv-LV"/>
        </w:rPr>
        <w:t xml:space="preserve">Tirgus izpētes pētījums Baltijas </w:t>
      </w:r>
      <w:proofErr w:type="spellStart"/>
      <w:r w:rsidR="000322DC" w:rsidRPr="009455A3">
        <w:rPr>
          <w:rFonts w:ascii="Times New Roman" w:eastAsia="Calibri" w:hAnsi="Times New Roman" w:cs="Times New Roman"/>
          <w:b/>
          <w:bCs/>
          <w:sz w:val="24"/>
          <w:szCs w:val="24"/>
          <w:lang w:eastAsia="lv-LV"/>
        </w:rPr>
        <w:t>Biomateriālu</w:t>
      </w:r>
      <w:proofErr w:type="spellEnd"/>
      <w:r w:rsidR="000322DC" w:rsidRPr="009455A3">
        <w:rPr>
          <w:rFonts w:ascii="Times New Roman" w:eastAsia="Calibri" w:hAnsi="Times New Roman" w:cs="Times New Roman"/>
          <w:b/>
          <w:bCs/>
          <w:sz w:val="24"/>
          <w:szCs w:val="24"/>
          <w:lang w:eastAsia="lv-LV"/>
        </w:rPr>
        <w:t xml:space="preserve"> Ekselences Centra attīstībai</w:t>
      </w:r>
      <w:r w:rsidRPr="009455A3">
        <w:rPr>
          <w:rFonts w:ascii="Times New Roman" w:eastAsia="Calibri" w:hAnsi="Times New Roman" w:cs="Times New Roman"/>
          <w:b/>
          <w:sz w:val="24"/>
          <w:szCs w:val="24"/>
          <w:lang w:eastAsia="lv-LV"/>
        </w:rPr>
        <w:t xml:space="preserve">” </w:t>
      </w:r>
    </w:p>
    <w:p w14:paraId="4ACA64CA" w14:textId="77777777" w:rsidR="001872FF" w:rsidRPr="009455A3" w:rsidRDefault="001872FF" w:rsidP="001872FF">
      <w:pPr>
        <w:keepNext/>
        <w:widowControl w:val="0"/>
        <w:spacing w:after="0" w:line="240" w:lineRule="auto"/>
        <w:jc w:val="center"/>
        <w:rPr>
          <w:rFonts w:ascii="Times New Roman" w:eastAsia="Calibri" w:hAnsi="Times New Roman" w:cs="Times New Roman"/>
          <w:b/>
          <w:sz w:val="24"/>
          <w:szCs w:val="24"/>
          <w:lang w:eastAsia="lv-LV"/>
        </w:rPr>
      </w:pPr>
    </w:p>
    <w:p w14:paraId="51897685" w14:textId="77777777" w:rsidR="001872FF" w:rsidRPr="009455A3"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21949DB1" w14:textId="4FE73931" w:rsidR="008331A5" w:rsidRPr="009455A3" w:rsidRDefault="00820030" w:rsidP="001872FF">
      <w:pPr>
        <w:keepNext/>
        <w:widowControl w:val="0"/>
        <w:spacing w:after="0" w:line="240" w:lineRule="auto"/>
        <w:jc w:val="center"/>
        <w:rPr>
          <w:rFonts w:ascii="Times New Roman" w:eastAsia="Times New Roman" w:hAnsi="Times New Roman" w:cs="Times New Roman"/>
          <w:sz w:val="24"/>
          <w:szCs w:val="24"/>
          <w:lang w:eastAsia="lv-LV"/>
        </w:rPr>
      </w:pPr>
      <w:r w:rsidRPr="009455A3">
        <w:rPr>
          <w:rFonts w:ascii="Times New Roman" w:eastAsia="Calibri" w:hAnsi="Times New Roman" w:cs="Times New Roman"/>
          <w:b/>
          <w:bCs/>
          <w:sz w:val="24"/>
          <w:szCs w:val="24"/>
          <w:lang w:eastAsia="lv-LV"/>
        </w:rPr>
        <w:t>ID Nr. RTU-2017</w:t>
      </w:r>
      <w:r w:rsidR="001872FF" w:rsidRPr="009455A3">
        <w:rPr>
          <w:rFonts w:ascii="Times New Roman" w:eastAsia="Calibri" w:hAnsi="Times New Roman" w:cs="Times New Roman"/>
          <w:b/>
          <w:bCs/>
          <w:sz w:val="24"/>
          <w:szCs w:val="24"/>
          <w:lang w:eastAsia="lv-LV"/>
        </w:rPr>
        <w:t>/</w:t>
      </w:r>
      <w:r w:rsidR="0016537E" w:rsidRPr="009455A3">
        <w:rPr>
          <w:rFonts w:ascii="Times New Roman" w:eastAsia="Calibri" w:hAnsi="Times New Roman" w:cs="Times New Roman"/>
          <w:b/>
          <w:bCs/>
          <w:sz w:val="24"/>
          <w:szCs w:val="24"/>
          <w:lang w:eastAsia="lv-LV"/>
        </w:rPr>
        <w:t>79</w:t>
      </w:r>
    </w:p>
    <w:p w14:paraId="5D724CD1" w14:textId="77777777" w:rsidR="008331A5" w:rsidRPr="009455A3"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04F9CCA4" w14:textId="77777777" w:rsidR="008331A5" w:rsidRPr="009455A3"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7E2C5377" w14:textId="77777777" w:rsidR="008331A5" w:rsidRPr="009455A3"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058AFCA9" w14:textId="77777777" w:rsidR="008331A5" w:rsidRPr="009455A3"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400B9FC2" w14:textId="77777777" w:rsidR="008331A5" w:rsidRPr="009455A3"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18FCB071" w14:textId="77777777" w:rsidR="008331A5" w:rsidRPr="009455A3"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3109A629" w14:textId="77777777" w:rsidR="008331A5" w:rsidRPr="009455A3"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5A3834D5" w14:textId="77777777" w:rsidR="008331A5" w:rsidRPr="009455A3"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394FA339" w14:textId="77777777" w:rsidR="008331A5" w:rsidRPr="009455A3"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3F35A55D" w14:textId="77777777" w:rsidR="008331A5" w:rsidRPr="009455A3"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0815AA98" w14:textId="77777777" w:rsidR="008331A5" w:rsidRPr="009455A3"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423E3979" w14:textId="77777777" w:rsidR="008331A5" w:rsidRPr="009455A3"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682FAFE5" w14:textId="77777777" w:rsidR="008331A5" w:rsidRPr="009455A3"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087BD556" w14:textId="77777777" w:rsidR="008331A5" w:rsidRPr="009455A3"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11B4025C" w14:textId="77777777" w:rsidR="008331A5" w:rsidRPr="009455A3"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41CB4D27" w14:textId="77777777" w:rsidR="008331A5" w:rsidRPr="009455A3"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2F5BA0D1" w14:textId="77777777" w:rsidR="008331A5" w:rsidRPr="009455A3"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69354EFC" w14:textId="77777777" w:rsidR="008331A5" w:rsidRPr="009455A3"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D240A50" w14:textId="77777777" w:rsidR="008331A5" w:rsidRPr="009455A3"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2AAC8711" w14:textId="77777777" w:rsidR="008331A5" w:rsidRPr="009455A3"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7C64F26" w14:textId="77777777" w:rsidR="008331A5" w:rsidRPr="009455A3"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4DD73294" w14:textId="77777777" w:rsidR="008331A5" w:rsidRPr="009455A3"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53BC466F" w14:textId="77777777" w:rsidR="008331A5" w:rsidRPr="009455A3"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78E6F506" w14:textId="77777777" w:rsidR="008331A5" w:rsidRPr="009455A3"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4F52EC2D" w14:textId="77777777" w:rsidR="008331A5" w:rsidRPr="009455A3"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B3B6412" w14:textId="77777777" w:rsidR="00732004" w:rsidRPr="009455A3" w:rsidRDefault="00732004"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707AEBB1" w14:textId="77777777" w:rsidR="00732004" w:rsidRPr="009455A3" w:rsidRDefault="00732004"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6B0C762" w14:textId="6F7C6BEA" w:rsidR="008331A5" w:rsidRPr="009455A3" w:rsidRDefault="000B147F"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r w:rsidRPr="009455A3">
        <w:rPr>
          <w:rFonts w:ascii="Times New Roman" w:eastAsia="Times New Roman" w:hAnsi="Times New Roman" w:cs="Times New Roman"/>
          <w:sz w:val="24"/>
          <w:szCs w:val="24"/>
          <w:lang w:eastAsia="lv-LV"/>
        </w:rPr>
        <w:t>Rīga, 2017</w:t>
      </w:r>
    </w:p>
    <w:p w14:paraId="1344EC77" w14:textId="77777777" w:rsidR="00C32C45" w:rsidRPr="009455A3" w:rsidRDefault="00C32C4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6DDCB9A" w14:textId="081439CC" w:rsidR="008331A5" w:rsidRPr="009455A3" w:rsidRDefault="008331A5" w:rsidP="004225F1">
      <w:pPr>
        <w:spacing w:after="0" w:line="240" w:lineRule="auto"/>
        <w:rPr>
          <w:rFonts w:ascii="Times New Roman" w:eastAsia="Times New Roman" w:hAnsi="Times New Roman" w:cs="Times New Roman"/>
          <w:sz w:val="24"/>
          <w:szCs w:val="24"/>
          <w:lang w:eastAsia="lv-LV"/>
        </w:rPr>
      </w:pPr>
      <w:r w:rsidRPr="009455A3">
        <w:rPr>
          <w:rFonts w:ascii="Times New Roman" w:eastAsia="Times New Roman" w:hAnsi="Times New Roman" w:cs="Times New Roman"/>
          <w:sz w:val="24"/>
          <w:szCs w:val="24"/>
          <w:lang w:eastAsia="lv-LV"/>
        </w:rPr>
        <w:t xml:space="preserve"> </w:t>
      </w:r>
    </w:p>
    <w:p w14:paraId="0AFA0A19" w14:textId="513B3DC8" w:rsidR="000322DC" w:rsidRPr="009455A3" w:rsidRDefault="000322DC" w:rsidP="004225F1">
      <w:pPr>
        <w:spacing w:after="0" w:line="240" w:lineRule="auto"/>
        <w:rPr>
          <w:rFonts w:ascii="Times New Roman" w:eastAsia="Times New Roman" w:hAnsi="Times New Roman" w:cs="Times New Roman"/>
          <w:sz w:val="24"/>
          <w:szCs w:val="24"/>
          <w:lang w:eastAsia="lv-LV"/>
        </w:rPr>
      </w:pPr>
    </w:p>
    <w:p w14:paraId="68BE1322" w14:textId="77777777" w:rsidR="000322DC" w:rsidRPr="009455A3" w:rsidRDefault="000322DC" w:rsidP="004225F1">
      <w:pPr>
        <w:spacing w:after="0" w:line="240" w:lineRule="auto"/>
        <w:rPr>
          <w:rFonts w:ascii="Times New Roman" w:eastAsia="Times New Roman" w:hAnsi="Times New Roman" w:cs="Times New Roman"/>
          <w:sz w:val="24"/>
          <w:szCs w:val="24"/>
          <w:lang w:eastAsia="lv-LV"/>
        </w:rPr>
      </w:pPr>
    </w:p>
    <w:p w14:paraId="10B1F780" w14:textId="77777777" w:rsidR="008331A5" w:rsidRPr="009455A3" w:rsidRDefault="00935790" w:rsidP="00F10E20">
      <w:pPr>
        <w:keepNext/>
        <w:widowControl w:val="0"/>
        <w:numPr>
          <w:ilvl w:val="0"/>
          <w:numId w:val="1"/>
        </w:numPr>
        <w:spacing w:before="60" w:after="60" w:line="240" w:lineRule="auto"/>
        <w:jc w:val="center"/>
        <w:rPr>
          <w:rFonts w:ascii="Times New Roman" w:eastAsia="Times New Roman" w:hAnsi="Times New Roman" w:cs="Times New Roman"/>
          <w:b/>
          <w:sz w:val="26"/>
          <w:szCs w:val="26"/>
          <w:lang w:eastAsia="lv-LV"/>
        </w:rPr>
      </w:pPr>
      <w:r w:rsidRPr="009455A3">
        <w:rPr>
          <w:rFonts w:ascii="Times New Roman" w:eastAsia="Times New Roman" w:hAnsi="Times New Roman" w:cs="Times New Roman"/>
          <w:b/>
          <w:sz w:val="26"/>
          <w:szCs w:val="26"/>
          <w:lang w:eastAsia="lv-LV"/>
        </w:rPr>
        <w:lastRenderedPageBreak/>
        <w:t>VISPĀRĪGĀ INFORMĀCIJA</w:t>
      </w:r>
    </w:p>
    <w:p w14:paraId="1670B1F5" w14:textId="63A8F4F8" w:rsidR="001872FF" w:rsidRPr="009455A3" w:rsidRDefault="00C32C45" w:rsidP="00C32C45">
      <w:pPr>
        <w:pStyle w:val="BodyText"/>
        <w:numPr>
          <w:ilvl w:val="1"/>
          <w:numId w:val="1"/>
        </w:numPr>
        <w:adjustRightInd w:val="0"/>
        <w:ind w:left="540" w:hanging="540"/>
        <w:rPr>
          <w:sz w:val="22"/>
          <w:szCs w:val="22"/>
        </w:rPr>
      </w:pPr>
      <w:r w:rsidRPr="009455A3">
        <w:rPr>
          <w:b/>
          <w:bCs/>
          <w:spacing w:val="-1"/>
          <w:sz w:val="22"/>
          <w:szCs w:val="22"/>
        </w:rPr>
        <w:t>Iepirkums</w:t>
      </w:r>
      <w:r w:rsidR="001872FF" w:rsidRPr="009455A3">
        <w:rPr>
          <w:b/>
          <w:bCs/>
          <w:spacing w:val="-1"/>
          <w:sz w:val="22"/>
          <w:szCs w:val="22"/>
        </w:rPr>
        <w:t xml:space="preserve"> </w:t>
      </w:r>
      <w:r w:rsidRPr="009455A3">
        <w:rPr>
          <w:b/>
          <w:bCs/>
          <w:spacing w:val="-1"/>
          <w:sz w:val="22"/>
          <w:szCs w:val="22"/>
        </w:rPr>
        <w:t>–</w:t>
      </w:r>
      <w:r w:rsidR="001872FF" w:rsidRPr="009455A3">
        <w:rPr>
          <w:b/>
          <w:bCs/>
          <w:spacing w:val="-1"/>
          <w:sz w:val="22"/>
          <w:szCs w:val="22"/>
        </w:rPr>
        <w:t xml:space="preserve"> </w:t>
      </w:r>
      <w:r w:rsidRPr="009455A3">
        <w:rPr>
          <w:bCs/>
          <w:spacing w:val="-1"/>
          <w:sz w:val="22"/>
          <w:szCs w:val="22"/>
        </w:rPr>
        <w:t>Publisko</w:t>
      </w:r>
      <w:r w:rsidRPr="009455A3">
        <w:rPr>
          <w:b/>
          <w:bCs/>
          <w:spacing w:val="-1"/>
          <w:sz w:val="22"/>
          <w:szCs w:val="22"/>
        </w:rPr>
        <w:t xml:space="preserve"> </w:t>
      </w:r>
      <w:r w:rsidRPr="009455A3">
        <w:rPr>
          <w:spacing w:val="-1"/>
          <w:sz w:val="22"/>
          <w:szCs w:val="22"/>
        </w:rPr>
        <w:t>iepirkumu likuma 9.panta kārtībā veicama iepirkuma procedūra</w:t>
      </w:r>
      <w:r w:rsidR="001872FF" w:rsidRPr="009455A3">
        <w:rPr>
          <w:spacing w:val="-1"/>
          <w:sz w:val="22"/>
          <w:szCs w:val="22"/>
        </w:rPr>
        <w:t xml:space="preserve"> </w:t>
      </w:r>
      <w:r w:rsidR="001872FF" w:rsidRPr="009455A3">
        <w:rPr>
          <w:sz w:val="22"/>
          <w:szCs w:val="22"/>
        </w:rPr>
        <w:t>“</w:t>
      </w:r>
      <w:r w:rsidR="000322DC" w:rsidRPr="009455A3">
        <w:rPr>
          <w:bCs/>
          <w:sz w:val="22"/>
          <w:szCs w:val="22"/>
        </w:rPr>
        <w:t xml:space="preserve">Tirgus izpētes pētījums Baltijas </w:t>
      </w:r>
      <w:proofErr w:type="spellStart"/>
      <w:r w:rsidR="000322DC" w:rsidRPr="009455A3">
        <w:rPr>
          <w:bCs/>
          <w:sz w:val="22"/>
          <w:szCs w:val="22"/>
        </w:rPr>
        <w:t>Biomateriālu</w:t>
      </w:r>
      <w:proofErr w:type="spellEnd"/>
      <w:r w:rsidR="000322DC" w:rsidRPr="009455A3">
        <w:rPr>
          <w:bCs/>
          <w:sz w:val="22"/>
          <w:szCs w:val="22"/>
        </w:rPr>
        <w:t xml:space="preserve"> Ekselences Centra attīstībai</w:t>
      </w:r>
      <w:r w:rsidR="001872FF" w:rsidRPr="009455A3">
        <w:rPr>
          <w:sz w:val="22"/>
          <w:szCs w:val="22"/>
        </w:rPr>
        <w:t>”.</w:t>
      </w:r>
    </w:p>
    <w:p w14:paraId="7C67D047" w14:textId="3901A612" w:rsidR="001872FF" w:rsidRPr="009455A3" w:rsidRDefault="001872FF" w:rsidP="006539AD">
      <w:pPr>
        <w:pStyle w:val="BodyText"/>
        <w:numPr>
          <w:ilvl w:val="1"/>
          <w:numId w:val="1"/>
        </w:numPr>
        <w:adjustRightInd w:val="0"/>
        <w:ind w:left="540" w:hanging="540"/>
        <w:rPr>
          <w:sz w:val="22"/>
          <w:szCs w:val="22"/>
        </w:rPr>
      </w:pPr>
      <w:r w:rsidRPr="009455A3">
        <w:rPr>
          <w:b/>
          <w:bCs/>
          <w:spacing w:val="-1"/>
          <w:sz w:val="22"/>
          <w:szCs w:val="22"/>
        </w:rPr>
        <w:t>Iepirkuma</w:t>
      </w:r>
      <w:r w:rsidRPr="009455A3">
        <w:rPr>
          <w:b/>
          <w:sz w:val="22"/>
          <w:szCs w:val="22"/>
        </w:rPr>
        <w:t xml:space="preserve"> identifikācijas numurs</w:t>
      </w:r>
      <w:r w:rsidR="00D57B8D" w:rsidRPr="009455A3">
        <w:rPr>
          <w:sz w:val="22"/>
          <w:szCs w:val="22"/>
        </w:rPr>
        <w:t>: RTU-2017/</w:t>
      </w:r>
      <w:r w:rsidR="0016537E" w:rsidRPr="009455A3">
        <w:rPr>
          <w:sz w:val="22"/>
          <w:szCs w:val="22"/>
        </w:rPr>
        <w:t>79</w:t>
      </w:r>
      <w:r w:rsidRPr="009455A3">
        <w:rPr>
          <w:sz w:val="22"/>
          <w:szCs w:val="22"/>
        </w:rPr>
        <w:t>.</w:t>
      </w:r>
    </w:p>
    <w:p w14:paraId="35AE308D" w14:textId="2B6D87E8" w:rsidR="001872FF" w:rsidRPr="009455A3" w:rsidRDefault="001872FF" w:rsidP="006539AD">
      <w:pPr>
        <w:pStyle w:val="BodyText"/>
        <w:numPr>
          <w:ilvl w:val="1"/>
          <w:numId w:val="1"/>
        </w:numPr>
        <w:adjustRightInd w:val="0"/>
        <w:ind w:left="540" w:hanging="540"/>
        <w:rPr>
          <w:sz w:val="22"/>
          <w:szCs w:val="22"/>
        </w:rPr>
      </w:pPr>
      <w:r w:rsidRPr="009455A3">
        <w:rPr>
          <w:b/>
          <w:sz w:val="22"/>
          <w:szCs w:val="22"/>
        </w:rPr>
        <w:t>Pasūtītājs:</w:t>
      </w:r>
    </w:p>
    <w:p w14:paraId="76895554" w14:textId="77777777" w:rsidR="001872FF" w:rsidRPr="009455A3" w:rsidRDefault="006539AD" w:rsidP="001872FF">
      <w:pPr>
        <w:spacing w:after="0" w:line="240" w:lineRule="auto"/>
        <w:ind w:left="432"/>
        <w:jc w:val="both"/>
        <w:rPr>
          <w:rFonts w:ascii="Times New Roman" w:hAnsi="Times New Roman" w:cs="Times New Roman"/>
        </w:rPr>
      </w:pPr>
      <w:r w:rsidRPr="009455A3">
        <w:rPr>
          <w:rFonts w:ascii="Times New Roman" w:hAnsi="Times New Roman" w:cs="Times New Roman"/>
          <w:bCs/>
        </w:rPr>
        <w:t xml:space="preserve">  </w:t>
      </w:r>
      <w:r w:rsidR="001872FF" w:rsidRPr="009455A3">
        <w:rPr>
          <w:rFonts w:ascii="Times New Roman" w:hAnsi="Times New Roman" w:cs="Times New Roman"/>
          <w:bCs/>
        </w:rPr>
        <w:t>Rīgas</w:t>
      </w:r>
      <w:r w:rsidR="001872FF" w:rsidRPr="009455A3">
        <w:rPr>
          <w:rFonts w:ascii="Times New Roman" w:hAnsi="Times New Roman" w:cs="Times New Roman"/>
        </w:rPr>
        <w:t xml:space="preserve"> Tehniskā universitāte (turpmāk arī RTU)</w:t>
      </w:r>
      <w:r w:rsidR="004D53E7" w:rsidRPr="009455A3">
        <w:rPr>
          <w:rFonts w:ascii="Times New Roman" w:hAnsi="Times New Roman" w:cs="Times New Roman"/>
        </w:rPr>
        <w:t>.</w:t>
      </w:r>
      <w:r w:rsidR="001872FF" w:rsidRPr="009455A3">
        <w:rPr>
          <w:rFonts w:ascii="Times New Roman" w:hAnsi="Times New Roman" w:cs="Times New Roman"/>
        </w:rPr>
        <w:t xml:space="preserve"> </w:t>
      </w:r>
    </w:p>
    <w:p w14:paraId="0D9B7BFE" w14:textId="77777777" w:rsidR="001872FF" w:rsidRPr="009455A3" w:rsidRDefault="006539AD" w:rsidP="001872FF">
      <w:pPr>
        <w:spacing w:after="0" w:line="240" w:lineRule="auto"/>
        <w:ind w:left="432"/>
        <w:jc w:val="both"/>
        <w:rPr>
          <w:rFonts w:ascii="Times New Roman" w:hAnsi="Times New Roman" w:cs="Times New Roman"/>
        </w:rPr>
      </w:pPr>
      <w:r w:rsidRPr="009455A3">
        <w:rPr>
          <w:rFonts w:ascii="Times New Roman" w:hAnsi="Times New Roman" w:cs="Times New Roman"/>
        </w:rPr>
        <w:t xml:space="preserve">  </w:t>
      </w:r>
      <w:r w:rsidR="001872FF" w:rsidRPr="009455A3">
        <w:rPr>
          <w:rFonts w:ascii="Times New Roman" w:hAnsi="Times New Roman" w:cs="Times New Roman"/>
        </w:rPr>
        <w:t xml:space="preserve">Adrese: Kaļķu iela 1, Rīga, LV – 1658. </w:t>
      </w:r>
    </w:p>
    <w:p w14:paraId="20F07825" w14:textId="77777777" w:rsidR="001872FF" w:rsidRPr="009455A3" w:rsidRDefault="006539AD" w:rsidP="001872FF">
      <w:pPr>
        <w:spacing w:after="0" w:line="240" w:lineRule="auto"/>
        <w:ind w:left="432"/>
        <w:jc w:val="both"/>
        <w:rPr>
          <w:rFonts w:ascii="Times New Roman" w:hAnsi="Times New Roman" w:cs="Times New Roman"/>
        </w:rPr>
      </w:pPr>
      <w:r w:rsidRPr="009455A3">
        <w:rPr>
          <w:rFonts w:ascii="Times New Roman" w:hAnsi="Times New Roman" w:cs="Times New Roman"/>
        </w:rPr>
        <w:t xml:space="preserve">  </w:t>
      </w:r>
      <w:r w:rsidR="001872FF" w:rsidRPr="009455A3">
        <w:rPr>
          <w:rFonts w:ascii="Times New Roman" w:hAnsi="Times New Roman" w:cs="Times New Roman"/>
        </w:rPr>
        <w:t>Izglītības iestādes reģistrācijas Nr. 3341000709, PVN reģistrācijas Nr. LV90000068977.</w:t>
      </w:r>
    </w:p>
    <w:p w14:paraId="443DF81C" w14:textId="005A3EAE" w:rsidR="001872FF" w:rsidRPr="009455A3" w:rsidRDefault="006539AD" w:rsidP="001872FF">
      <w:pPr>
        <w:spacing w:after="0" w:line="240" w:lineRule="auto"/>
        <w:ind w:left="432"/>
        <w:jc w:val="both"/>
        <w:rPr>
          <w:rFonts w:ascii="Times New Roman" w:hAnsi="Times New Roman" w:cs="Times New Roman"/>
        </w:rPr>
      </w:pPr>
      <w:r w:rsidRPr="009455A3">
        <w:rPr>
          <w:rFonts w:ascii="Times New Roman" w:hAnsi="Times New Roman" w:cs="Times New Roman"/>
        </w:rPr>
        <w:t xml:space="preserve">  </w:t>
      </w:r>
      <w:r w:rsidR="001872FF" w:rsidRPr="009455A3">
        <w:rPr>
          <w:rFonts w:ascii="Times New Roman" w:hAnsi="Times New Roman" w:cs="Times New Roman"/>
        </w:rPr>
        <w:t xml:space="preserve">RTU </w:t>
      </w:r>
      <w:r w:rsidR="00D57B8D" w:rsidRPr="009455A3">
        <w:rPr>
          <w:rFonts w:ascii="Times New Roman" w:hAnsi="Times New Roman" w:cs="Times New Roman"/>
        </w:rPr>
        <w:t>tīmekļvietne</w:t>
      </w:r>
      <w:r w:rsidR="001872FF" w:rsidRPr="009455A3">
        <w:rPr>
          <w:rFonts w:ascii="Times New Roman" w:hAnsi="Times New Roman" w:cs="Times New Roman"/>
        </w:rPr>
        <w:t xml:space="preserve">: </w:t>
      </w:r>
      <w:hyperlink r:id="rId8" w:history="1">
        <w:r w:rsidR="001872FF" w:rsidRPr="009455A3">
          <w:rPr>
            <w:rStyle w:val="Hyperlink"/>
            <w:rFonts w:ascii="Times New Roman" w:hAnsi="Times New Roman" w:cs="Times New Roman"/>
          </w:rPr>
          <w:t>www.rtu.lv</w:t>
        </w:r>
      </w:hyperlink>
      <w:r w:rsidR="001872FF" w:rsidRPr="009455A3">
        <w:rPr>
          <w:rFonts w:ascii="Times New Roman" w:hAnsi="Times New Roman" w:cs="Times New Roman"/>
        </w:rPr>
        <w:t>.</w:t>
      </w:r>
    </w:p>
    <w:p w14:paraId="18642DC1" w14:textId="77777777" w:rsidR="001872FF" w:rsidRPr="009455A3" w:rsidRDefault="001872FF" w:rsidP="006539AD">
      <w:pPr>
        <w:pStyle w:val="BodyText"/>
        <w:numPr>
          <w:ilvl w:val="1"/>
          <w:numId w:val="1"/>
        </w:numPr>
        <w:adjustRightInd w:val="0"/>
        <w:ind w:left="540" w:hanging="540"/>
        <w:rPr>
          <w:sz w:val="22"/>
          <w:szCs w:val="22"/>
        </w:rPr>
      </w:pPr>
      <w:r w:rsidRPr="009455A3">
        <w:rPr>
          <w:b/>
          <w:sz w:val="22"/>
          <w:szCs w:val="22"/>
          <w:lang w:eastAsia="lv-LV"/>
        </w:rPr>
        <w:t>Piegādātājs</w:t>
      </w:r>
      <w:r w:rsidRPr="009455A3">
        <w:rPr>
          <w:sz w:val="22"/>
          <w:szCs w:val="22"/>
          <w:lang w:eastAsia="lv-LV"/>
        </w:rPr>
        <w:t xml:space="preserve"> - fiziskā vai juridiskā persona, šādu personu apvienība jebkurā to kombinācijā, kas attiecīgi piedāvā tirgū veikt būvdarbus, piegādāt preces vai sniegt pakalpojumus (turpmāk arī ieinteresētais piegādātājs).</w:t>
      </w:r>
    </w:p>
    <w:p w14:paraId="563C07F3" w14:textId="77777777" w:rsidR="001872FF" w:rsidRPr="009455A3" w:rsidRDefault="001872FF" w:rsidP="006539AD">
      <w:pPr>
        <w:pStyle w:val="BodyText"/>
        <w:numPr>
          <w:ilvl w:val="1"/>
          <w:numId w:val="1"/>
        </w:numPr>
        <w:adjustRightInd w:val="0"/>
        <w:ind w:left="540" w:hanging="540"/>
        <w:rPr>
          <w:sz w:val="22"/>
          <w:szCs w:val="22"/>
        </w:rPr>
      </w:pPr>
      <w:r w:rsidRPr="009455A3">
        <w:rPr>
          <w:b/>
          <w:sz w:val="22"/>
          <w:szCs w:val="22"/>
        </w:rPr>
        <w:t>Pretendents</w:t>
      </w:r>
      <w:r w:rsidRPr="009455A3">
        <w:rPr>
          <w:sz w:val="22"/>
          <w:szCs w:val="22"/>
        </w:rPr>
        <w:t xml:space="preserve"> – Piegādātājs, kurš ir </w:t>
      </w:r>
      <w:r w:rsidR="00820030" w:rsidRPr="009455A3">
        <w:rPr>
          <w:sz w:val="22"/>
          <w:szCs w:val="22"/>
        </w:rPr>
        <w:t>iesniedzis</w:t>
      </w:r>
      <w:r w:rsidRPr="009455A3">
        <w:rPr>
          <w:sz w:val="22"/>
          <w:szCs w:val="22"/>
        </w:rPr>
        <w:t xml:space="preserve"> piedāvājumu.</w:t>
      </w:r>
    </w:p>
    <w:p w14:paraId="0B7E0206" w14:textId="1481B0DA" w:rsidR="001872FF" w:rsidRPr="009455A3" w:rsidRDefault="001872FF" w:rsidP="006539AD">
      <w:pPr>
        <w:pStyle w:val="BodyText"/>
        <w:numPr>
          <w:ilvl w:val="1"/>
          <w:numId w:val="1"/>
        </w:numPr>
        <w:adjustRightInd w:val="0"/>
        <w:ind w:left="540" w:hanging="540"/>
        <w:rPr>
          <w:sz w:val="22"/>
          <w:szCs w:val="22"/>
        </w:rPr>
      </w:pPr>
      <w:r w:rsidRPr="009455A3">
        <w:rPr>
          <w:b/>
          <w:bCs/>
          <w:spacing w:val="-1"/>
          <w:sz w:val="22"/>
          <w:szCs w:val="22"/>
        </w:rPr>
        <w:t xml:space="preserve">Komisija – </w:t>
      </w:r>
      <w:r w:rsidRPr="009455A3">
        <w:rPr>
          <w:spacing w:val="-1"/>
          <w:sz w:val="22"/>
          <w:szCs w:val="22"/>
        </w:rPr>
        <w:t xml:space="preserve">Rīgas Tehniskās universitātes iepirkuma komisija, kas pilnvarota organizēt </w:t>
      </w:r>
      <w:r w:rsidR="00C32C45" w:rsidRPr="009455A3">
        <w:rPr>
          <w:spacing w:val="-4"/>
          <w:sz w:val="22"/>
          <w:szCs w:val="22"/>
        </w:rPr>
        <w:t>iepirkumu</w:t>
      </w:r>
      <w:r w:rsidRPr="009455A3">
        <w:rPr>
          <w:spacing w:val="-4"/>
          <w:sz w:val="22"/>
          <w:szCs w:val="22"/>
        </w:rPr>
        <w:t>.</w:t>
      </w:r>
    </w:p>
    <w:p w14:paraId="6F76F880" w14:textId="1A7FB60E" w:rsidR="0012486D" w:rsidRPr="009455A3" w:rsidRDefault="004D53E7" w:rsidP="0012486D">
      <w:pPr>
        <w:pStyle w:val="BodyText"/>
        <w:numPr>
          <w:ilvl w:val="1"/>
          <w:numId w:val="1"/>
        </w:numPr>
        <w:adjustRightInd w:val="0"/>
        <w:ind w:left="540" w:hanging="540"/>
        <w:rPr>
          <w:sz w:val="22"/>
          <w:szCs w:val="22"/>
        </w:rPr>
      </w:pPr>
      <w:r w:rsidRPr="009455A3">
        <w:rPr>
          <w:b/>
          <w:sz w:val="22"/>
          <w:szCs w:val="22"/>
        </w:rPr>
        <w:t>Informācija par iepirkuma priekšmetu:</w:t>
      </w:r>
      <w:r w:rsidR="005F349A" w:rsidRPr="009455A3">
        <w:rPr>
          <w:b/>
          <w:sz w:val="22"/>
          <w:szCs w:val="22"/>
        </w:rPr>
        <w:t xml:space="preserve"> </w:t>
      </w:r>
      <w:r w:rsidR="00E84286" w:rsidRPr="009455A3">
        <w:rPr>
          <w:sz w:val="22"/>
          <w:szCs w:val="22"/>
        </w:rPr>
        <w:t xml:space="preserve">Pētījuma veikšana (saskaņā ar Tehnisko specifikāciju – Nolikuma 2.pielikums), ar mērķi definēt atbilstošo tirgus izmēru </w:t>
      </w:r>
      <w:proofErr w:type="spellStart"/>
      <w:r w:rsidR="00E84286" w:rsidRPr="009455A3">
        <w:rPr>
          <w:sz w:val="22"/>
          <w:szCs w:val="22"/>
        </w:rPr>
        <w:t>biomateriālu</w:t>
      </w:r>
      <w:proofErr w:type="spellEnd"/>
      <w:r w:rsidR="00E84286" w:rsidRPr="009455A3">
        <w:rPr>
          <w:sz w:val="22"/>
          <w:szCs w:val="22"/>
        </w:rPr>
        <w:t xml:space="preserve"> izstrādes un attīstības jomā, jaunākos virz</w:t>
      </w:r>
      <w:r w:rsidR="00090513">
        <w:rPr>
          <w:sz w:val="22"/>
          <w:szCs w:val="22"/>
        </w:rPr>
        <w:t>ienus un iespējamos konkurentus</w:t>
      </w:r>
      <w:r w:rsidR="00E84286" w:rsidRPr="009455A3">
        <w:rPr>
          <w:sz w:val="22"/>
          <w:szCs w:val="22"/>
        </w:rPr>
        <w:t xml:space="preserve"> </w:t>
      </w:r>
      <w:r w:rsidR="005F349A" w:rsidRPr="009455A3">
        <w:rPr>
          <w:sz w:val="22"/>
          <w:szCs w:val="22"/>
        </w:rPr>
        <w:t>saskaņā ar Tehnisko specifikāciju</w:t>
      </w:r>
      <w:r w:rsidR="00EB3955" w:rsidRPr="009455A3">
        <w:rPr>
          <w:bCs/>
          <w:sz w:val="22"/>
          <w:szCs w:val="22"/>
        </w:rPr>
        <w:t>. Iepirkums tiek veikts</w:t>
      </w:r>
      <w:r w:rsidR="00493215" w:rsidRPr="009455A3">
        <w:rPr>
          <w:bCs/>
          <w:sz w:val="22"/>
          <w:szCs w:val="22"/>
        </w:rPr>
        <w:t xml:space="preserve"> programmas “Apvārsnis 2020”</w:t>
      </w:r>
      <w:r w:rsidR="00BC0206" w:rsidRPr="009455A3">
        <w:rPr>
          <w:bCs/>
          <w:sz w:val="22"/>
          <w:szCs w:val="22"/>
        </w:rPr>
        <w:t xml:space="preserve"> p</w:t>
      </w:r>
      <w:r w:rsidR="00EB3955" w:rsidRPr="009455A3">
        <w:rPr>
          <w:bCs/>
          <w:sz w:val="22"/>
          <w:szCs w:val="22"/>
        </w:rPr>
        <w:t>rojekta</w:t>
      </w:r>
      <w:r w:rsidR="00A20CB9" w:rsidRPr="009455A3">
        <w:rPr>
          <w:bCs/>
          <w:sz w:val="22"/>
          <w:szCs w:val="22"/>
        </w:rPr>
        <w:t xml:space="preserve"> “Baltijas </w:t>
      </w:r>
      <w:proofErr w:type="spellStart"/>
      <w:r w:rsidR="00A20CB9" w:rsidRPr="009455A3">
        <w:rPr>
          <w:bCs/>
          <w:sz w:val="22"/>
          <w:szCs w:val="22"/>
        </w:rPr>
        <w:t>Biomateriālu</w:t>
      </w:r>
      <w:proofErr w:type="spellEnd"/>
      <w:r w:rsidR="00A20CB9" w:rsidRPr="009455A3">
        <w:rPr>
          <w:bCs/>
          <w:sz w:val="22"/>
          <w:szCs w:val="22"/>
        </w:rPr>
        <w:t xml:space="preserve"> Ekselences Centrs”</w:t>
      </w:r>
      <w:r w:rsidR="00BC0206" w:rsidRPr="009455A3">
        <w:rPr>
          <w:bCs/>
          <w:sz w:val="22"/>
          <w:szCs w:val="22"/>
        </w:rPr>
        <w:t xml:space="preserve"> </w:t>
      </w:r>
      <w:r w:rsidR="00EB3955" w:rsidRPr="009455A3">
        <w:rPr>
          <w:bCs/>
          <w:sz w:val="22"/>
          <w:szCs w:val="22"/>
        </w:rPr>
        <w:t>ietvaros</w:t>
      </w:r>
      <w:r w:rsidR="00BC0206" w:rsidRPr="009455A3">
        <w:rPr>
          <w:bCs/>
          <w:sz w:val="22"/>
          <w:szCs w:val="22"/>
        </w:rPr>
        <w:t>.</w:t>
      </w:r>
      <w:r w:rsidR="00C32C45" w:rsidRPr="009455A3">
        <w:rPr>
          <w:bCs/>
          <w:sz w:val="22"/>
          <w:szCs w:val="22"/>
        </w:rPr>
        <w:t xml:space="preserve"> </w:t>
      </w:r>
      <w:r w:rsidR="006769F2">
        <w:rPr>
          <w:bCs/>
          <w:sz w:val="22"/>
          <w:szCs w:val="22"/>
        </w:rPr>
        <w:t xml:space="preserve">Plānotā maksimālā līguma summa  - 8264,00 EUR bez PVN. </w:t>
      </w:r>
    </w:p>
    <w:p w14:paraId="6F3A34B8" w14:textId="219FD13F" w:rsidR="008331A5" w:rsidRPr="009455A3" w:rsidRDefault="008331A5" w:rsidP="00C163D2">
      <w:pPr>
        <w:pStyle w:val="BodyText"/>
        <w:numPr>
          <w:ilvl w:val="1"/>
          <w:numId w:val="1"/>
        </w:numPr>
        <w:adjustRightInd w:val="0"/>
        <w:ind w:left="540" w:hanging="540"/>
        <w:rPr>
          <w:sz w:val="22"/>
          <w:szCs w:val="22"/>
        </w:rPr>
      </w:pPr>
      <w:r w:rsidRPr="009455A3">
        <w:rPr>
          <w:sz w:val="22"/>
          <w:szCs w:val="22"/>
        </w:rPr>
        <w:t>CPV kods</w:t>
      </w:r>
      <w:r w:rsidR="00EB027B" w:rsidRPr="009455A3">
        <w:rPr>
          <w:sz w:val="22"/>
          <w:szCs w:val="22"/>
        </w:rPr>
        <w:t xml:space="preserve">: </w:t>
      </w:r>
      <w:r w:rsidR="00C163D2" w:rsidRPr="009455A3">
        <w:rPr>
          <w:sz w:val="22"/>
          <w:szCs w:val="22"/>
        </w:rPr>
        <w:t>73000000-2 (Pētniecības un izstrādes pakalpojumi un saistītie konsultāciju pakalpojumi).</w:t>
      </w:r>
    </w:p>
    <w:p w14:paraId="06BF1B1B" w14:textId="57D15A55" w:rsidR="00351EF1" w:rsidRPr="009455A3" w:rsidRDefault="006539AD" w:rsidP="008C3EDF">
      <w:pPr>
        <w:pStyle w:val="BodyText"/>
        <w:numPr>
          <w:ilvl w:val="1"/>
          <w:numId w:val="1"/>
        </w:numPr>
        <w:adjustRightInd w:val="0"/>
        <w:ind w:left="540" w:hanging="540"/>
        <w:rPr>
          <w:sz w:val="22"/>
          <w:szCs w:val="22"/>
        </w:rPr>
      </w:pPr>
      <w:r w:rsidRPr="009455A3">
        <w:rPr>
          <w:b/>
          <w:sz w:val="22"/>
          <w:szCs w:val="22"/>
        </w:rPr>
        <w:t xml:space="preserve">Piedāvājuma izvēles kritērijs: </w:t>
      </w:r>
      <w:r w:rsidR="00A371D5" w:rsidRPr="009455A3">
        <w:rPr>
          <w:sz w:val="22"/>
          <w:szCs w:val="22"/>
        </w:rPr>
        <w:t>Pasūtītājs piešķir iepirkuma līguma slēgšanas tiesības saimnieciski visizdevīgākajam piedāvājumam, ku</w:t>
      </w:r>
      <w:r w:rsidR="0016537E" w:rsidRPr="009455A3">
        <w:rPr>
          <w:sz w:val="22"/>
          <w:szCs w:val="22"/>
        </w:rPr>
        <w:t xml:space="preserve">ru nosaka, ņemot vērā Nolikuma </w:t>
      </w:r>
      <w:r w:rsidR="00896582" w:rsidRPr="009455A3">
        <w:rPr>
          <w:sz w:val="22"/>
          <w:szCs w:val="22"/>
        </w:rPr>
        <w:t>7.5.</w:t>
      </w:r>
      <w:r w:rsidR="0016537E" w:rsidRPr="009455A3">
        <w:rPr>
          <w:sz w:val="22"/>
          <w:szCs w:val="22"/>
        </w:rPr>
        <w:t xml:space="preserve">punktā noteiktos kritērijus. </w:t>
      </w:r>
    </w:p>
    <w:p w14:paraId="13E38514" w14:textId="3198D0D0" w:rsidR="00E62DAF" w:rsidRPr="009455A3" w:rsidRDefault="00FF27DF" w:rsidP="00944634">
      <w:pPr>
        <w:numPr>
          <w:ilvl w:val="1"/>
          <w:numId w:val="1"/>
        </w:numPr>
        <w:spacing w:after="0" w:line="240" w:lineRule="auto"/>
        <w:ind w:left="567" w:hanging="567"/>
        <w:jc w:val="both"/>
        <w:rPr>
          <w:rFonts w:ascii="Times New Roman" w:eastAsia="Times New Roman" w:hAnsi="Times New Roman" w:cs="Times New Roman"/>
        </w:rPr>
      </w:pPr>
      <w:r w:rsidRPr="009455A3">
        <w:rPr>
          <w:rFonts w:ascii="Times New Roman" w:eastAsia="Times New Roman" w:hAnsi="Times New Roman" w:cs="Times New Roman"/>
          <w:b/>
        </w:rPr>
        <w:t>Iepirkuma līgums</w:t>
      </w:r>
      <w:r w:rsidRPr="009455A3">
        <w:rPr>
          <w:rFonts w:ascii="Times New Roman" w:eastAsia="Times New Roman" w:hAnsi="Times New Roman" w:cs="Times New Roman"/>
        </w:rPr>
        <w:t>: iepirkuma rezultātā tiek noslēgts iepirkuma līgums</w:t>
      </w:r>
      <w:r w:rsidR="00BC0206" w:rsidRPr="009455A3">
        <w:rPr>
          <w:rFonts w:ascii="Times New Roman" w:eastAsia="Times New Roman" w:hAnsi="Times New Roman" w:cs="Times New Roman"/>
        </w:rPr>
        <w:t xml:space="preserve"> (Nolikuma 5.pielikums)</w:t>
      </w:r>
      <w:r w:rsidRPr="009455A3">
        <w:rPr>
          <w:rFonts w:ascii="Times New Roman" w:eastAsia="Times New Roman" w:hAnsi="Times New Roman" w:cs="Times New Roman"/>
        </w:rPr>
        <w:t xml:space="preserve"> ar 1 (vienu) pretendentu, kurš atbilst visām nolikumā izvirzītajām prasībām un kura piedāvājums</w:t>
      </w:r>
      <w:r w:rsidR="00BC0206" w:rsidRPr="009455A3">
        <w:rPr>
          <w:rFonts w:ascii="Times New Roman" w:eastAsia="Times New Roman" w:hAnsi="Times New Roman" w:cs="Times New Roman"/>
        </w:rPr>
        <w:t xml:space="preserve"> novērtēts ar vislielāko punktu skaitu.</w:t>
      </w:r>
    </w:p>
    <w:p w14:paraId="1A751E58" w14:textId="4CFC5B7D" w:rsidR="00E62DAF" w:rsidRPr="009455A3" w:rsidRDefault="00E62DAF" w:rsidP="006539AD">
      <w:pPr>
        <w:pStyle w:val="BodyText"/>
        <w:numPr>
          <w:ilvl w:val="1"/>
          <w:numId w:val="1"/>
        </w:numPr>
        <w:adjustRightInd w:val="0"/>
        <w:ind w:left="540" w:hanging="540"/>
        <w:rPr>
          <w:sz w:val="22"/>
          <w:szCs w:val="22"/>
        </w:rPr>
      </w:pPr>
      <w:r w:rsidRPr="009455A3">
        <w:rPr>
          <w:sz w:val="22"/>
          <w:szCs w:val="22"/>
        </w:rPr>
        <w:t xml:space="preserve">Iepirkuma komisijas un </w:t>
      </w:r>
      <w:r w:rsidR="003F7E7F" w:rsidRPr="009455A3">
        <w:rPr>
          <w:sz w:val="22"/>
          <w:szCs w:val="22"/>
        </w:rPr>
        <w:t>pretendentu</w:t>
      </w:r>
      <w:r w:rsidRPr="009455A3">
        <w:rPr>
          <w:sz w:val="22"/>
          <w:szCs w:val="22"/>
        </w:rPr>
        <w:t xml:space="preserve"> tiesības un pienākumi ir noteikti </w:t>
      </w:r>
      <w:r w:rsidR="0070191C" w:rsidRPr="009455A3">
        <w:rPr>
          <w:sz w:val="22"/>
          <w:szCs w:val="22"/>
        </w:rPr>
        <w:t xml:space="preserve">Iepirkuma </w:t>
      </w:r>
      <w:r w:rsidRPr="009455A3">
        <w:rPr>
          <w:sz w:val="22"/>
          <w:szCs w:val="22"/>
        </w:rPr>
        <w:t>nolikumā un Publisko iepirkumu likumā (turpmāk – PIL).</w:t>
      </w:r>
    </w:p>
    <w:p w14:paraId="1A19D3CA" w14:textId="6D5B33EF" w:rsidR="00E62DAF" w:rsidRPr="009455A3" w:rsidRDefault="0070191C" w:rsidP="006539AD">
      <w:pPr>
        <w:pStyle w:val="BodyText"/>
        <w:numPr>
          <w:ilvl w:val="1"/>
          <w:numId w:val="1"/>
        </w:numPr>
        <w:adjustRightInd w:val="0"/>
        <w:ind w:left="540" w:hanging="540"/>
        <w:rPr>
          <w:b/>
          <w:sz w:val="22"/>
          <w:szCs w:val="22"/>
        </w:rPr>
      </w:pPr>
      <w:r w:rsidRPr="009455A3">
        <w:rPr>
          <w:b/>
          <w:sz w:val="22"/>
          <w:szCs w:val="22"/>
        </w:rPr>
        <w:t>Iepirkuma</w:t>
      </w:r>
      <w:r w:rsidR="00E62DAF" w:rsidRPr="009455A3">
        <w:rPr>
          <w:b/>
          <w:sz w:val="22"/>
          <w:szCs w:val="22"/>
        </w:rPr>
        <w:t xml:space="preserve"> dokumentu saņemšana un citi nosacījumi:</w:t>
      </w:r>
    </w:p>
    <w:p w14:paraId="6BDE9A3D" w14:textId="5254AB60" w:rsidR="00E62DAF" w:rsidRPr="009455A3" w:rsidRDefault="002C3AEC" w:rsidP="003F7E7F">
      <w:pPr>
        <w:numPr>
          <w:ilvl w:val="2"/>
          <w:numId w:val="1"/>
        </w:numPr>
        <w:spacing w:after="0" w:line="240" w:lineRule="auto"/>
        <w:ind w:left="1418" w:hanging="709"/>
        <w:jc w:val="both"/>
        <w:rPr>
          <w:rFonts w:ascii="Times New Roman" w:hAnsi="Times New Roman" w:cs="Times New Roman"/>
        </w:rPr>
      </w:pPr>
      <w:r w:rsidRPr="009455A3">
        <w:rPr>
          <w:rFonts w:ascii="Times New Roman" w:hAnsi="Times New Roman" w:cs="Times New Roman"/>
        </w:rPr>
        <w:t>a</w:t>
      </w:r>
      <w:r w:rsidR="00E62DAF" w:rsidRPr="009455A3">
        <w:rPr>
          <w:rFonts w:ascii="Times New Roman" w:hAnsi="Times New Roman" w:cs="Times New Roman"/>
        </w:rPr>
        <w:t xml:space="preserve">r </w:t>
      </w:r>
      <w:r w:rsidR="0070191C" w:rsidRPr="009455A3">
        <w:rPr>
          <w:rFonts w:ascii="Times New Roman" w:hAnsi="Times New Roman" w:cs="Times New Roman"/>
        </w:rPr>
        <w:t>Iepirkuma</w:t>
      </w:r>
      <w:r w:rsidR="00E62DAF" w:rsidRPr="009455A3">
        <w:rPr>
          <w:rFonts w:ascii="Times New Roman" w:hAnsi="Times New Roman" w:cs="Times New Roman"/>
        </w:rPr>
        <w:t xml:space="preserve"> nolikumu var iepazīties, lejupielādējot to RTU </w:t>
      </w:r>
      <w:r w:rsidR="00D57B8D" w:rsidRPr="009455A3">
        <w:rPr>
          <w:rFonts w:ascii="Times New Roman" w:hAnsi="Times New Roman" w:cs="Times New Roman"/>
        </w:rPr>
        <w:t>tīmekļvietnē</w:t>
      </w:r>
      <w:r w:rsidR="00E62DAF" w:rsidRPr="009455A3">
        <w:rPr>
          <w:rFonts w:ascii="Times New Roman" w:hAnsi="Times New Roman" w:cs="Times New Roman"/>
        </w:rPr>
        <w:t xml:space="preserve"> </w:t>
      </w:r>
      <w:hyperlink r:id="rId9" w:history="1">
        <w:r w:rsidR="00E62DAF" w:rsidRPr="009455A3">
          <w:rPr>
            <w:rStyle w:val="Hyperlink"/>
            <w:rFonts w:ascii="Times New Roman" w:hAnsi="Times New Roman" w:cs="Times New Roman"/>
          </w:rPr>
          <w:t>www.rtu.lv</w:t>
        </w:r>
      </w:hyperlink>
      <w:r w:rsidR="00E62DAF" w:rsidRPr="009455A3">
        <w:rPr>
          <w:rFonts w:ascii="Times New Roman" w:hAnsi="Times New Roman" w:cs="Times New Roman"/>
        </w:rPr>
        <w:t xml:space="preserve"> sadaļā “</w:t>
      </w:r>
      <w:r w:rsidR="00FF69B8" w:rsidRPr="009455A3">
        <w:rPr>
          <w:rFonts w:ascii="Times New Roman" w:hAnsi="Times New Roman" w:cs="Times New Roman"/>
          <w:i/>
        </w:rPr>
        <w:t>Publiskie i</w:t>
      </w:r>
      <w:r w:rsidR="00E62DAF" w:rsidRPr="009455A3">
        <w:rPr>
          <w:rFonts w:ascii="Times New Roman" w:hAnsi="Times New Roman" w:cs="Times New Roman"/>
          <w:i/>
        </w:rPr>
        <w:t>epirkumi”</w:t>
      </w:r>
      <w:r w:rsidR="00E62DAF" w:rsidRPr="009455A3">
        <w:rPr>
          <w:rFonts w:ascii="Times New Roman" w:hAnsi="Times New Roman" w:cs="Times New Roman"/>
        </w:rPr>
        <w:t xml:space="preserve"> vai Rīgas Tehniskās universitātes Iepirkumu nodaļā Kaļķu ielā 1 – 322, Rīgā, darba dienās, </w:t>
      </w:r>
      <w:r w:rsidR="003F7E7F" w:rsidRPr="009455A3">
        <w:rPr>
          <w:rFonts w:ascii="Times New Roman" w:hAnsi="Times New Roman" w:cs="Times New Roman"/>
        </w:rPr>
        <w:t>līdz 2017</w:t>
      </w:r>
      <w:r w:rsidR="00E62DAF" w:rsidRPr="009455A3">
        <w:rPr>
          <w:rFonts w:ascii="Times New Roman" w:hAnsi="Times New Roman" w:cs="Times New Roman"/>
        </w:rPr>
        <w:t xml:space="preserve">. gada </w:t>
      </w:r>
      <w:r w:rsidR="0016537E" w:rsidRPr="009455A3">
        <w:rPr>
          <w:rFonts w:ascii="Times New Roman" w:hAnsi="Times New Roman" w:cs="Times New Roman"/>
        </w:rPr>
        <w:t xml:space="preserve"> </w:t>
      </w:r>
      <w:r w:rsidR="00A54282" w:rsidRPr="00A54282">
        <w:rPr>
          <w:rFonts w:ascii="Times New Roman" w:hAnsi="Times New Roman" w:cs="Times New Roman"/>
        </w:rPr>
        <w:t>15</w:t>
      </w:r>
      <w:r w:rsidR="00C2534D" w:rsidRPr="00A54282">
        <w:rPr>
          <w:rFonts w:ascii="Times New Roman" w:hAnsi="Times New Roman" w:cs="Times New Roman"/>
        </w:rPr>
        <w:t>.</w:t>
      </w:r>
      <w:r w:rsidR="00F530A5" w:rsidRPr="00A54282">
        <w:rPr>
          <w:rFonts w:ascii="Times New Roman" w:hAnsi="Times New Roman" w:cs="Times New Roman"/>
        </w:rPr>
        <w:t xml:space="preserve"> </w:t>
      </w:r>
      <w:r w:rsidR="0016537E" w:rsidRPr="00A54282">
        <w:rPr>
          <w:rFonts w:ascii="Times New Roman" w:hAnsi="Times New Roman" w:cs="Times New Roman"/>
        </w:rPr>
        <w:t>septembrim</w:t>
      </w:r>
      <w:r w:rsidR="00DA0DA7" w:rsidRPr="009455A3">
        <w:rPr>
          <w:rFonts w:ascii="Times New Roman" w:hAnsi="Times New Roman" w:cs="Times New Roman"/>
        </w:rPr>
        <w:t>,</w:t>
      </w:r>
      <w:r w:rsidR="00DA0DA7" w:rsidRPr="009455A3">
        <w:rPr>
          <w:rFonts w:ascii="Times New Roman" w:hAnsi="Times New Roman" w:cs="Times New Roman"/>
          <w:b/>
        </w:rPr>
        <w:t xml:space="preserve"> plkst. 10:00</w:t>
      </w:r>
      <w:r w:rsidR="00E62DAF" w:rsidRPr="009455A3">
        <w:rPr>
          <w:rFonts w:ascii="Times New Roman" w:hAnsi="Times New Roman" w:cs="Times New Roman"/>
        </w:rPr>
        <w:t>, no plkst. 8:30 līdz 17:00</w:t>
      </w:r>
      <w:r w:rsidRPr="009455A3">
        <w:rPr>
          <w:rFonts w:ascii="Times New Roman" w:hAnsi="Times New Roman" w:cs="Times New Roman"/>
        </w:rPr>
        <w:t>;</w:t>
      </w:r>
      <w:r w:rsidR="00E62DAF" w:rsidRPr="009455A3">
        <w:rPr>
          <w:rFonts w:ascii="Times New Roman" w:hAnsi="Times New Roman" w:cs="Times New Roman"/>
        </w:rPr>
        <w:t xml:space="preserve"> </w:t>
      </w:r>
    </w:p>
    <w:p w14:paraId="55CFF64B" w14:textId="485F579D" w:rsidR="00E62DAF" w:rsidRPr="009455A3" w:rsidRDefault="002C3AEC" w:rsidP="003F7E7F">
      <w:pPr>
        <w:numPr>
          <w:ilvl w:val="2"/>
          <w:numId w:val="1"/>
        </w:numPr>
        <w:spacing w:after="0" w:line="240" w:lineRule="auto"/>
        <w:ind w:left="1418" w:hanging="709"/>
        <w:jc w:val="both"/>
        <w:rPr>
          <w:rFonts w:ascii="Times New Roman" w:hAnsi="Times New Roman" w:cs="Times New Roman"/>
        </w:rPr>
      </w:pPr>
      <w:r w:rsidRPr="009455A3">
        <w:rPr>
          <w:rFonts w:ascii="Times New Roman" w:hAnsi="Times New Roman" w:cs="Times New Roman"/>
          <w:bCs/>
          <w:kern w:val="2"/>
        </w:rPr>
        <w:t>P</w:t>
      </w:r>
      <w:r w:rsidR="00E62DAF" w:rsidRPr="009455A3">
        <w:rPr>
          <w:rFonts w:ascii="Times New Roman" w:hAnsi="Times New Roman" w:cs="Times New Roman"/>
          <w:bCs/>
          <w:kern w:val="2"/>
        </w:rPr>
        <w:t xml:space="preserve">asūtītāja kontaktpersona, </w:t>
      </w:r>
      <w:r w:rsidR="00E62DAF" w:rsidRPr="009455A3">
        <w:rPr>
          <w:rFonts w:ascii="Times New Roman" w:hAnsi="Times New Roman" w:cs="Times New Roman"/>
          <w:kern w:val="2"/>
        </w:rPr>
        <w:t>kura ir tiesīga iepirkuma procedūras gaitā sniegt informāciju</w:t>
      </w:r>
      <w:r w:rsidR="00E62DAF" w:rsidRPr="009455A3">
        <w:rPr>
          <w:rFonts w:ascii="Times New Roman" w:hAnsi="Times New Roman" w:cs="Times New Roman"/>
          <w:bCs/>
          <w:kern w:val="2"/>
        </w:rPr>
        <w:t xml:space="preserve">: </w:t>
      </w:r>
      <w:r w:rsidR="00AD57E4" w:rsidRPr="009455A3">
        <w:rPr>
          <w:rFonts w:ascii="Times New Roman" w:hAnsi="Times New Roman" w:cs="Times New Roman"/>
        </w:rPr>
        <w:t>RTU Iepirkumu nodaļas vecākā</w:t>
      </w:r>
      <w:r w:rsidR="00E62DAF" w:rsidRPr="009455A3">
        <w:rPr>
          <w:rFonts w:ascii="Times New Roman" w:hAnsi="Times New Roman" w:cs="Times New Roman"/>
        </w:rPr>
        <w:t xml:space="preserve"> iepirkum</w:t>
      </w:r>
      <w:r w:rsidR="00AD57E4" w:rsidRPr="009455A3">
        <w:rPr>
          <w:rFonts w:ascii="Times New Roman" w:hAnsi="Times New Roman" w:cs="Times New Roman"/>
        </w:rPr>
        <w:t>u speciāliste</w:t>
      </w:r>
      <w:r w:rsidR="00E62DAF" w:rsidRPr="009455A3">
        <w:rPr>
          <w:rFonts w:ascii="Times New Roman" w:hAnsi="Times New Roman" w:cs="Times New Roman"/>
        </w:rPr>
        <w:t xml:space="preserve"> </w:t>
      </w:r>
      <w:r w:rsidR="000213F2" w:rsidRPr="009455A3">
        <w:rPr>
          <w:rFonts w:ascii="Times New Roman" w:hAnsi="Times New Roman" w:cs="Times New Roman"/>
          <w:b/>
        </w:rPr>
        <w:t>Iveta Benga</w:t>
      </w:r>
      <w:r w:rsidR="00E62DAF" w:rsidRPr="009455A3">
        <w:rPr>
          <w:rFonts w:ascii="Times New Roman" w:hAnsi="Times New Roman" w:cs="Times New Roman"/>
        </w:rPr>
        <w:t>, tālrunis: 67089</w:t>
      </w:r>
      <w:r w:rsidR="000213F2" w:rsidRPr="009455A3">
        <w:rPr>
          <w:rFonts w:ascii="Times New Roman" w:hAnsi="Times New Roman" w:cs="Times New Roman"/>
        </w:rPr>
        <w:t>767</w:t>
      </w:r>
      <w:r w:rsidR="00E62DAF" w:rsidRPr="009455A3">
        <w:rPr>
          <w:rFonts w:ascii="Times New Roman" w:hAnsi="Times New Roman" w:cs="Times New Roman"/>
        </w:rPr>
        <w:t>,</w:t>
      </w:r>
      <w:r w:rsidR="00AD57E4" w:rsidRPr="009455A3">
        <w:rPr>
          <w:rFonts w:ascii="Times New Roman" w:hAnsi="Times New Roman" w:cs="Times New Roman"/>
        </w:rPr>
        <w:t xml:space="preserve">         </w:t>
      </w:r>
      <w:r w:rsidR="00E62DAF" w:rsidRPr="009455A3">
        <w:rPr>
          <w:rFonts w:ascii="Times New Roman" w:hAnsi="Times New Roman" w:cs="Times New Roman"/>
        </w:rPr>
        <w:t xml:space="preserve"> e-pasts: </w:t>
      </w:r>
      <w:hyperlink r:id="rId10" w:history="1">
        <w:r w:rsidR="000213F2" w:rsidRPr="009455A3">
          <w:rPr>
            <w:rStyle w:val="Hyperlink"/>
            <w:rFonts w:ascii="Times New Roman" w:hAnsi="Times New Roman" w:cs="Times New Roman"/>
          </w:rPr>
          <w:t>iveta.benga@rtu.lv</w:t>
        </w:r>
      </w:hyperlink>
      <w:r w:rsidR="00E62DAF" w:rsidRPr="009455A3">
        <w:rPr>
          <w:rFonts w:ascii="Times New Roman" w:hAnsi="Times New Roman" w:cs="Times New Roman"/>
        </w:rPr>
        <w:t xml:space="preserve"> , </w:t>
      </w:r>
      <w:smartTag w:uri="schemas-tilde-lv/tildestengine" w:element="veidnes">
        <w:smartTagPr>
          <w:attr w:name="id" w:val="-1"/>
          <w:attr w:name="baseform" w:val="fakss"/>
          <w:attr w:name="text" w:val="fakss"/>
        </w:smartTagPr>
        <w:r w:rsidR="00E62DAF" w:rsidRPr="009455A3">
          <w:rPr>
            <w:rFonts w:ascii="Times New Roman" w:hAnsi="Times New Roman" w:cs="Times New Roman"/>
          </w:rPr>
          <w:t>fakss</w:t>
        </w:r>
      </w:smartTag>
      <w:r w:rsidR="00E62DAF" w:rsidRPr="009455A3">
        <w:rPr>
          <w:rFonts w:ascii="Times New Roman" w:hAnsi="Times New Roman" w:cs="Times New Roman"/>
        </w:rPr>
        <w:t>: 67089710.</w:t>
      </w:r>
    </w:p>
    <w:p w14:paraId="262876E3" w14:textId="77777777" w:rsidR="00E62DAF" w:rsidRPr="009455A3" w:rsidRDefault="00E62DAF" w:rsidP="003F7E7F">
      <w:pPr>
        <w:pStyle w:val="BodyText"/>
        <w:numPr>
          <w:ilvl w:val="1"/>
          <w:numId w:val="1"/>
        </w:numPr>
        <w:adjustRightInd w:val="0"/>
        <w:ind w:left="540" w:hanging="540"/>
        <w:rPr>
          <w:b/>
          <w:sz w:val="22"/>
          <w:szCs w:val="22"/>
        </w:rPr>
      </w:pPr>
      <w:r w:rsidRPr="009455A3">
        <w:rPr>
          <w:b/>
          <w:sz w:val="22"/>
          <w:szCs w:val="22"/>
        </w:rPr>
        <w:t>Papildu informācijas pieprasīšana un sniegšana:</w:t>
      </w:r>
    </w:p>
    <w:p w14:paraId="79659B8F" w14:textId="0612085F" w:rsidR="00E62DAF" w:rsidRPr="009455A3" w:rsidRDefault="002C3AEC" w:rsidP="003F7E7F">
      <w:pPr>
        <w:numPr>
          <w:ilvl w:val="2"/>
          <w:numId w:val="1"/>
        </w:numPr>
        <w:spacing w:after="0" w:line="240" w:lineRule="auto"/>
        <w:ind w:left="1418" w:hanging="709"/>
        <w:jc w:val="both"/>
        <w:rPr>
          <w:rFonts w:ascii="Times New Roman" w:hAnsi="Times New Roman" w:cs="Times New Roman"/>
        </w:rPr>
      </w:pPr>
      <w:r w:rsidRPr="009455A3">
        <w:rPr>
          <w:rFonts w:ascii="Times New Roman" w:hAnsi="Times New Roman" w:cs="Times New Roman"/>
        </w:rPr>
        <w:t>i</w:t>
      </w:r>
      <w:r w:rsidR="00E62DAF" w:rsidRPr="009455A3">
        <w:rPr>
          <w:rFonts w:ascii="Times New Roman" w:hAnsi="Times New Roman" w:cs="Times New Roman"/>
        </w:rPr>
        <w:t xml:space="preserve">nformācijas apmaiņa starp Pasūtītāju, </w:t>
      </w:r>
      <w:r w:rsidR="00DB6F49" w:rsidRPr="009455A3">
        <w:rPr>
          <w:rFonts w:ascii="Times New Roman" w:hAnsi="Times New Roman" w:cs="Times New Roman"/>
        </w:rPr>
        <w:t>Piegādātāju vai</w:t>
      </w:r>
      <w:r w:rsidR="00E62DAF" w:rsidRPr="009455A3">
        <w:rPr>
          <w:rFonts w:ascii="Times New Roman" w:hAnsi="Times New Roman" w:cs="Times New Roman"/>
        </w:rPr>
        <w:t xml:space="preserve"> </w:t>
      </w:r>
      <w:r w:rsidR="00A371D5" w:rsidRPr="009455A3">
        <w:rPr>
          <w:rFonts w:ascii="Times New Roman" w:hAnsi="Times New Roman" w:cs="Times New Roman"/>
        </w:rPr>
        <w:t>P</w:t>
      </w:r>
      <w:r w:rsidR="00E62DAF" w:rsidRPr="009455A3">
        <w:rPr>
          <w:rFonts w:ascii="Times New Roman" w:hAnsi="Times New Roman" w:cs="Times New Roman"/>
        </w:rPr>
        <w:t>retendentu notiek pa pastu (Kaļķu iela</w:t>
      </w:r>
      <w:r w:rsidR="00F724E9" w:rsidRPr="009455A3">
        <w:rPr>
          <w:rFonts w:ascii="Times New Roman" w:hAnsi="Times New Roman" w:cs="Times New Roman"/>
        </w:rPr>
        <w:t xml:space="preserve"> 1–</w:t>
      </w:r>
      <w:r w:rsidR="00005EB4" w:rsidRPr="009455A3">
        <w:rPr>
          <w:rFonts w:ascii="Times New Roman" w:hAnsi="Times New Roman" w:cs="Times New Roman"/>
        </w:rPr>
        <w:t>322</w:t>
      </w:r>
      <w:r w:rsidR="00E62DAF" w:rsidRPr="009455A3">
        <w:rPr>
          <w:rFonts w:ascii="Times New Roman" w:hAnsi="Times New Roman" w:cs="Times New Roman"/>
        </w:rPr>
        <w:t xml:space="preserve">, Rīga, LV-1658), faksu (67089710), elektroniski uz e-pastu: </w:t>
      </w:r>
      <w:hyperlink r:id="rId11" w:history="1">
        <w:r w:rsidR="00D57B8D" w:rsidRPr="009455A3">
          <w:rPr>
            <w:rStyle w:val="Hyperlink"/>
            <w:rFonts w:ascii="Times New Roman" w:hAnsi="Times New Roman" w:cs="Times New Roman"/>
          </w:rPr>
          <w:t>iveta.benga@rtu.lv</w:t>
        </w:r>
      </w:hyperlink>
      <w:r w:rsidR="00E62DAF" w:rsidRPr="009455A3">
        <w:rPr>
          <w:rFonts w:ascii="Times New Roman" w:hAnsi="Times New Roman" w:cs="Times New Roman"/>
        </w:rPr>
        <w:t xml:space="preserve"> (saskaņā ar </w:t>
      </w:r>
      <w:r w:rsidR="00DB6F49" w:rsidRPr="009455A3">
        <w:rPr>
          <w:rFonts w:ascii="Times New Roman" w:hAnsi="Times New Roman" w:cs="Times New Roman"/>
        </w:rPr>
        <w:t>PIL 38</w:t>
      </w:r>
      <w:r w:rsidR="00E62DAF" w:rsidRPr="009455A3">
        <w:rPr>
          <w:rFonts w:ascii="Times New Roman" w:hAnsi="Times New Roman" w:cs="Times New Roman"/>
        </w:rPr>
        <w:t xml:space="preserve">. panta </w:t>
      </w:r>
      <w:r w:rsidR="00DB6F49" w:rsidRPr="009455A3">
        <w:rPr>
          <w:rFonts w:ascii="Times New Roman" w:hAnsi="Times New Roman" w:cs="Times New Roman"/>
        </w:rPr>
        <w:t>trešo daļu</w:t>
      </w:r>
      <w:r w:rsidR="000213F2" w:rsidRPr="009455A3">
        <w:rPr>
          <w:rFonts w:ascii="Times New Roman" w:hAnsi="Times New Roman" w:cs="Times New Roman"/>
        </w:rPr>
        <w:t>), pa tālruni 67089767</w:t>
      </w:r>
      <w:r w:rsidRPr="009455A3">
        <w:rPr>
          <w:rFonts w:ascii="Times New Roman" w:hAnsi="Times New Roman" w:cs="Times New Roman"/>
        </w:rPr>
        <w:t>;</w:t>
      </w:r>
    </w:p>
    <w:p w14:paraId="4A0DA686" w14:textId="4C723750" w:rsidR="00E62DAF" w:rsidRPr="009455A3" w:rsidRDefault="0070191C" w:rsidP="00A371D5">
      <w:pPr>
        <w:numPr>
          <w:ilvl w:val="2"/>
          <w:numId w:val="1"/>
        </w:numPr>
        <w:spacing w:after="0" w:line="240" w:lineRule="auto"/>
        <w:ind w:left="1418" w:hanging="709"/>
        <w:jc w:val="both"/>
        <w:rPr>
          <w:rFonts w:ascii="Times New Roman" w:hAnsi="Times New Roman" w:cs="Times New Roman"/>
        </w:rPr>
      </w:pPr>
      <w:r w:rsidRPr="009455A3">
        <w:rPr>
          <w:rFonts w:ascii="Times New Roman" w:hAnsi="Times New Roman" w:cs="Times New Roman"/>
        </w:rPr>
        <w:t>ja Piegādātājs ir laikus pieprasījis papildu informāciju par Iepirkuma nolikumā iekļautajām prasībām, Pasūtītājs to sniedz triju darbdienu laikā, bet ne vēlāk kā četras dienas pirms piedāvājumu iesniegšanas termiņa beigām</w:t>
      </w:r>
      <w:r w:rsidR="002C3AEC" w:rsidRPr="009455A3">
        <w:rPr>
          <w:rFonts w:ascii="Times New Roman" w:hAnsi="Times New Roman" w:cs="Times New Roman"/>
        </w:rPr>
        <w:t>;</w:t>
      </w:r>
    </w:p>
    <w:p w14:paraId="6B4ED062" w14:textId="5494F270" w:rsidR="00E62DAF" w:rsidRPr="009455A3" w:rsidRDefault="002C3AEC" w:rsidP="003F7E7F">
      <w:pPr>
        <w:numPr>
          <w:ilvl w:val="2"/>
          <w:numId w:val="1"/>
        </w:numPr>
        <w:spacing w:after="0" w:line="240" w:lineRule="auto"/>
        <w:ind w:left="1418" w:hanging="709"/>
        <w:jc w:val="both"/>
        <w:rPr>
          <w:rFonts w:ascii="Times New Roman" w:hAnsi="Times New Roman" w:cs="Times New Roman"/>
        </w:rPr>
      </w:pPr>
      <w:r w:rsidRPr="009455A3">
        <w:rPr>
          <w:rFonts w:ascii="Times New Roman" w:hAnsi="Times New Roman" w:cs="Times New Roman"/>
        </w:rPr>
        <w:t>s</w:t>
      </w:r>
      <w:r w:rsidR="00E62DAF" w:rsidRPr="009455A3">
        <w:rPr>
          <w:rFonts w:ascii="Times New Roman" w:hAnsi="Times New Roman" w:cs="Times New Roman"/>
        </w:rPr>
        <w:t>askaņā ar PIL</w:t>
      </w:r>
      <w:r w:rsidR="00F57B87" w:rsidRPr="009455A3">
        <w:rPr>
          <w:rFonts w:ascii="Times New Roman" w:hAnsi="Times New Roman" w:cs="Times New Roman"/>
        </w:rPr>
        <w:t xml:space="preserve"> 9</w:t>
      </w:r>
      <w:r w:rsidR="00E62DAF" w:rsidRPr="009455A3">
        <w:rPr>
          <w:rFonts w:ascii="Times New Roman" w:hAnsi="Times New Roman" w:cs="Times New Roman"/>
        </w:rPr>
        <w:t xml:space="preserve">. panta </w:t>
      </w:r>
      <w:r w:rsidR="00F57B87" w:rsidRPr="009455A3">
        <w:rPr>
          <w:rFonts w:ascii="Times New Roman" w:hAnsi="Times New Roman" w:cs="Times New Roman"/>
        </w:rPr>
        <w:t>sesto</w:t>
      </w:r>
      <w:r w:rsidR="00E62DAF" w:rsidRPr="009455A3">
        <w:rPr>
          <w:rFonts w:ascii="Times New Roman" w:hAnsi="Times New Roman" w:cs="Times New Roman"/>
        </w:rPr>
        <w:t xml:space="preserve"> daļu Pasūtītājs papildu informāciju, informāciju par </w:t>
      </w:r>
      <w:r w:rsidR="00F57B87" w:rsidRPr="009455A3">
        <w:rPr>
          <w:rFonts w:ascii="Times New Roman" w:hAnsi="Times New Roman" w:cs="Times New Roman"/>
        </w:rPr>
        <w:t>precizējumiem I</w:t>
      </w:r>
      <w:r w:rsidR="00E62DAF" w:rsidRPr="009455A3">
        <w:rPr>
          <w:rFonts w:ascii="Times New Roman" w:hAnsi="Times New Roman" w:cs="Times New Roman"/>
        </w:rPr>
        <w:t>epirkuma procedūras dokumentos, kā arī citu info</w:t>
      </w:r>
      <w:r w:rsidR="00F57B87" w:rsidRPr="009455A3">
        <w:rPr>
          <w:rFonts w:ascii="Times New Roman" w:hAnsi="Times New Roman" w:cs="Times New Roman"/>
        </w:rPr>
        <w:t>rmāciju, kas ir saistīta ar šo I</w:t>
      </w:r>
      <w:r w:rsidR="00E62DAF" w:rsidRPr="009455A3">
        <w:rPr>
          <w:rFonts w:ascii="Times New Roman" w:hAnsi="Times New Roman" w:cs="Times New Roman"/>
        </w:rPr>
        <w:t xml:space="preserve">epirkumu, publicē RTU </w:t>
      </w:r>
      <w:r w:rsidR="00005EB4" w:rsidRPr="009455A3">
        <w:rPr>
          <w:rFonts w:ascii="Times New Roman" w:hAnsi="Times New Roman" w:cs="Times New Roman"/>
        </w:rPr>
        <w:t xml:space="preserve">tīmekļvietnē </w:t>
      </w:r>
      <w:hyperlink r:id="rId12" w:history="1">
        <w:r w:rsidR="00E62DAF" w:rsidRPr="009455A3">
          <w:rPr>
            <w:rStyle w:val="Hyperlink"/>
            <w:rFonts w:ascii="Times New Roman" w:hAnsi="Times New Roman" w:cs="Times New Roman"/>
          </w:rPr>
          <w:t>www.rtu.lv</w:t>
        </w:r>
      </w:hyperlink>
      <w:r w:rsidR="00E62DAF" w:rsidRPr="009455A3">
        <w:rPr>
          <w:rFonts w:ascii="Times New Roman" w:hAnsi="Times New Roman" w:cs="Times New Roman"/>
        </w:rPr>
        <w:t xml:space="preserve">, sadaļā </w:t>
      </w:r>
      <w:r w:rsidR="00E62DAF" w:rsidRPr="009455A3">
        <w:rPr>
          <w:rFonts w:ascii="Times New Roman" w:hAnsi="Times New Roman" w:cs="Times New Roman"/>
          <w:i/>
        </w:rPr>
        <w:t>“</w:t>
      </w:r>
      <w:r w:rsidR="00DB6F49" w:rsidRPr="009455A3">
        <w:rPr>
          <w:rFonts w:ascii="Times New Roman" w:hAnsi="Times New Roman" w:cs="Times New Roman"/>
          <w:i/>
        </w:rPr>
        <w:t>Publiskie iepirkumi</w:t>
      </w:r>
      <w:r w:rsidR="00E62DAF" w:rsidRPr="009455A3">
        <w:rPr>
          <w:rFonts w:ascii="Times New Roman" w:hAnsi="Times New Roman" w:cs="Times New Roman"/>
          <w:i/>
        </w:rPr>
        <w:t>”</w:t>
      </w:r>
      <w:r w:rsidRPr="009455A3">
        <w:rPr>
          <w:rFonts w:ascii="Times New Roman" w:hAnsi="Times New Roman" w:cs="Times New Roman"/>
          <w:i/>
        </w:rPr>
        <w:t>;</w:t>
      </w:r>
    </w:p>
    <w:p w14:paraId="499D3204" w14:textId="6B7A4BA1" w:rsidR="00E62DAF" w:rsidRPr="009455A3" w:rsidRDefault="002C3AEC" w:rsidP="003F7E7F">
      <w:pPr>
        <w:numPr>
          <w:ilvl w:val="2"/>
          <w:numId w:val="1"/>
        </w:numPr>
        <w:spacing w:after="0" w:line="240" w:lineRule="auto"/>
        <w:ind w:left="1418" w:hanging="709"/>
        <w:jc w:val="both"/>
        <w:rPr>
          <w:rFonts w:ascii="Times New Roman" w:hAnsi="Times New Roman" w:cs="Times New Roman"/>
        </w:rPr>
      </w:pPr>
      <w:r w:rsidRPr="009455A3">
        <w:rPr>
          <w:rFonts w:ascii="Times New Roman" w:hAnsi="Times New Roman" w:cs="Times New Roman"/>
        </w:rPr>
        <w:t>pretendentam</w:t>
      </w:r>
      <w:r w:rsidR="00E62DAF" w:rsidRPr="009455A3">
        <w:rPr>
          <w:rFonts w:ascii="Times New Roman" w:hAnsi="Times New Roman" w:cs="Times New Roman"/>
        </w:rPr>
        <w:t xml:space="preserve"> ir pienākums sekot informācijai, kas tiks publicēta </w:t>
      </w:r>
      <w:r w:rsidR="00DB6F49" w:rsidRPr="009455A3">
        <w:rPr>
          <w:rFonts w:ascii="Times New Roman" w:hAnsi="Times New Roman" w:cs="Times New Roman"/>
        </w:rPr>
        <w:t xml:space="preserve">norādītajā </w:t>
      </w:r>
      <w:r w:rsidR="00E62DAF" w:rsidRPr="009455A3">
        <w:rPr>
          <w:rFonts w:ascii="Times New Roman" w:hAnsi="Times New Roman" w:cs="Times New Roman"/>
        </w:rPr>
        <w:t xml:space="preserve">RTU mājas lapā sakarā ar šo </w:t>
      </w:r>
      <w:r w:rsidR="00F57B87" w:rsidRPr="009455A3">
        <w:rPr>
          <w:rFonts w:ascii="Times New Roman" w:hAnsi="Times New Roman" w:cs="Times New Roman"/>
        </w:rPr>
        <w:t>Iepirkumu</w:t>
      </w:r>
      <w:r w:rsidR="00E62DAF" w:rsidRPr="009455A3">
        <w:rPr>
          <w:rFonts w:ascii="Times New Roman" w:hAnsi="Times New Roman" w:cs="Times New Roman"/>
        </w:rPr>
        <w:t xml:space="preserve">. </w:t>
      </w:r>
    </w:p>
    <w:p w14:paraId="2E94AB61" w14:textId="62ECAD33" w:rsidR="00E62DAF" w:rsidRPr="009455A3" w:rsidRDefault="00E62DAF" w:rsidP="003F7E7F">
      <w:pPr>
        <w:pStyle w:val="BodyText"/>
        <w:numPr>
          <w:ilvl w:val="1"/>
          <w:numId w:val="1"/>
        </w:numPr>
        <w:adjustRightInd w:val="0"/>
        <w:ind w:left="540" w:hanging="540"/>
        <w:rPr>
          <w:b/>
          <w:sz w:val="22"/>
          <w:szCs w:val="22"/>
        </w:rPr>
      </w:pPr>
      <w:r w:rsidRPr="009455A3">
        <w:rPr>
          <w:b/>
        </w:rPr>
        <w:t xml:space="preserve">Piedāvājumu iesniegšanas </w:t>
      </w:r>
      <w:r w:rsidRPr="009455A3">
        <w:rPr>
          <w:b/>
          <w:sz w:val="22"/>
          <w:szCs w:val="22"/>
        </w:rPr>
        <w:t>vieta un laiks:</w:t>
      </w:r>
    </w:p>
    <w:p w14:paraId="187F7F9B" w14:textId="1988093B" w:rsidR="00E62DAF" w:rsidRPr="009455A3" w:rsidRDefault="002C3AEC" w:rsidP="00DA0DA7">
      <w:pPr>
        <w:numPr>
          <w:ilvl w:val="2"/>
          <w:numId w:val="1"/>
        </w:numPr>
        <w:spacing w:after="0" w:line="240" w:lineRule="auto"/>
        <w:jc w:val="both"/>
        <w:rPr>
          <w:rFonts w:ascii="Times New Roman" w:hAnsi="Times New Roman" w:cs="Times New Roman"/>
        </w:rPr>
      </w:pPr>
      <w:r w:rsidRPr="009455A3">
        <w:rPr>
          <w:rFonts w:ascii="Times New Roman" w:hAnsi="Times New Roman" w:cs="Times New Roman"/>
        </w:rPr>
        <w:t>piedāvājumi</w:t>
      </w:r>
      <w:r w:rsidR="00E62DAF" w:rsidRPr="009455A3">
        <w:rPr>
          <w:rFonts w:ascii="Times New Roman" w:hAnsi="Times New Roman" w:cs="Times New Roman"/>
        </w:rPr>
        <w:t xml:space="preserve"> jāiesniedz </w:t>
      </w:r>
      <w:r w:rsidR="00E62DAF" w:rsidRPr="009455A3">
        <w:rPr>
          <w:rFonts w:ascii="Times New Roman" w:hAnsi="Times New Roman" w:cs="Times New Roman"/>
          <w:b/>
        </w:rPr>
        <w:t>līdz 2017. gada</w:t>
      </w:r>
      <w:r w:rsidR="00D57B8D" w:rsidRPr="009455A3">
        <w:rPr>
          <w:rFonts w:ascii="Times New Roman" w:hAnsi="Times New Roman" w:cs="Times New Roman"/>
          <w:b/>
        </w:rPr>
        <w:t xml:space="preserve"> </w:t>
      </w:r>
      <w:r w:rsidR="00A54282" w:rsidRPr="00A54282">
        <w:rPr>
          <w:rFonts w:ascii="Times New Roman" w:hAnsi="Times New Roman" w:cs="Times New Roman"/>
        </w:rPr>
        <w:t>15</w:t>
      </w:r>
      <w:r w:rsidR="00D57B8D" w:rsidRPr="00A54282">
        <w:rPr>
          <w:rFonts w:ascii="Times New Roman" w:hAnsi="Times New Roman" w:cs="Times New Roman"/>
        </w:rPr>
        <w:t>.</w:t>
      </w:r>
      <w:r w:rsidR="00005EB4" w:rsidRPr="009455A3">
        <w:rPr>
          <w:rFonts w:ascii="Times New Roman" w:hAnsi="Times New Roman" w:cs="Times New Roman"/>
          <w:b/>
        </w:rPr>
        <w:t xml:space="preserve"> septembrim</w:t>
      </w:r>
      <w:r w:rsidR="00E62DAF" w:rsidRPr="009455A3">
        <w:rPr>
          <w:rFonts w:ascii="Times New Roman" w:hAnsi="Times New Roman" w:cs="Times New Roman"/>
          <w:b/>
        </w:rPr>
        <w:t>, plkst.</w:t>
      </w:r>
      <w:r w:rsidR="00E62DAF" w:rsidRPr="009455A3">
        <w:rPr>
          <w:rFonts w:ascii="Times New Roman" w:hAnsi="Times New Roman" w:cs="Times New Roman"/>
        </w:rPr>
        <w:t xml:space="preserve"> </w:t>
      </w:r>
      <w:r w:rsidR="00E62DAF" w:rsidRPr="009455A3">
        <w:rPr>
          <w:rFonts w:ascii="Times New Roman" w:hAnsi="Times New Roman" w:cs="Times New Roman"/>
          <w:b/>
        </w:rPr>
        <w:t>10:00,</w:t>
      </w:r>
      <w:r w:rsidR="00E62DAF" w:rsidRPr="009455A3">
        <w:rPr>
          <w:rFonts w:ascii="Times New Roman" w:hAnsi="Times New Roman" w:cs="Times New Roman"/>
        </w:rPr>
        <w:t xml:space="preserve"> Rīgas Tehniskās universitātes Iepirkumu nodaļā Kaļķu ielā 1 – 322, Rīgā, LV-1658</w:t>
      </w:r>
      <w:r w:rsidR="008C3EDF" w:rsidRPr="009455A3">
        <w:rPr>
          <w:rFonts w:ascii="Times New Roman" w:hAnsi="Times New Roman" w:cs="Times New Roman"/>
        </w:rPr>
        <w:t>,</w:t>
      </w:r>
      <w:r w:rsidR="00E62DAF" w:rsidRPr="009455A3">
        <w:rPr>
          <w:rFonts w:ascii="Times New Roman" w:hAnsi="Times New Roman" w:cs="Times New Roman"/>
        </w:rPr>
        <w:t xml:space="preserve"> darba dienās laikā no plkst. 8:30 - 17:00. Saņemot piedāvājumu, Pasūtītāja pārstāvis reģistrē </w:t>
      </w:r>
      <w:r w:rsidRPr="009455A3">
        <w:rPr>
          <w:rFonts w:ascii="Times New Roman" w:hAnsi="Times New Roman" w:cs="Times New Roman"/>
        </w:rPr>
        <w:t>tā iesniegšanas datumu un laiku;</w:t>
      </w:r>
    </w:p>
    <w:p w14:paraId="6E4F2F34" w14:textId="781E6ED2" w:rsidR="00E62DAF" w:rsidRPr="009455A3" w:rsidRDefault="002C3AEC" w:rsidP="003F7E7F">
      <w:pPr>
        <w:numPr>
          <w:ilvl w:val="2"/>
          <w:numId w:val="1"/>
        </w:numPr>
        <w:spacing w:after="0" w:line="240" w:lineRule="auto"/>
        <w:ind w:left="1418" w:hanging="709"/>
        <w:jc w:val="both"/>
        <w:rPr>
          <w:rFonts w:ascii="Times New Roman" w:hAnsi="Times New Roman" w:cs="Times New Roman"/>
        </w:rPr>
      </w:pPr>
      <w:r w:rsidRPr="009455A3">
        <w:rPr>
          <w:rFonts w:ascii="Times New Roman" w:hAnsi="Times New Roman" w:cs="Times New Roman"/>
        </w:rPr>
        <w:t>p</w:t>
      </w:r>
      <w:r w:rsidR="00E62DAF" w:rsidRPr="009455A3">
        <w:rPr>
          <w:rFonts w:ascii="Times New Roman" w:hAnsi="Times New Roman" w:cs="Times New Roman"/>
        </w:rPr>
        <w:t xml:space="preserve">iedāvājumam jābūt nogādātam </w:t>
      </w:r>
      <w:r w:rsidRPr="009455A3">
        <w:rPr>
          <w:rFonts w:ascii="Times New Roman" w:hAnsi="Times New Roman" w:cs="Times New Roman"/>
        </w:rPr>
        <w:t>1.14</w:t>
      </w:r>
      <w:r w:rsidR="00E62DAF" w:rsidRPr="009455A3">
        <w:rPr>
          <w:rFonts w:ascii="Times New Roman" w:hAnsi="Times New Roman" w:cs="Times New Roman"/>
        </w:rPr>
        <w:t xml:space="preserve">.1.punktā noteiktajā vietā un termiņā. </w:t>
      </w:r>
      <w:r w:rsidR="00F57B87" w:rsidRPr="009455A3">
        <w:rPr>
          <w:rFonts w:ascii="Times New Roman" w:hAnsi="Times New Roman" w:cs="Times New Roman"/>
        </w:rPr>
        <w:t>P</w:t>
      </w:r>
      <w:r w:rsidR="00E62DAF" w:rsidRPr="009455A3">
        <w:rPr>
          <w:rFonts w:ascii="Times New Roman" w:hAnsi="Times New Roman" w:cs="Times New Roman"/>
        </w:rPr>
        <w:t>retendents pats personīgi uzņemas piedāvājuma</w:t>
      </w:r>
      <w:r w:rsidRPr="009455A3">
        <w:rPr>
          <w:rFonts w:ascii="Times New Roman" w:hAnsi="Times New Roman" w:cs="Times New Roman"/>
        </w:rPr>
        <w:t xml:space="preserve"> nesavlaicīgas piegādes risku;</w:t>
      </w:r>
    </w:p>
    <w:p w14:paraId="6ED2CC2F" w14:textId="1D11F4C8" w:rsidR="00E62DAF" w:rsidRPr="009455A3" w:rsidRDefault="002C3AEC" w:rsidP="003F7E7F">
      <w:pPr>
        <w:numPr>
          <w:ilvl w:val="2"/>
          <w:numId w:val="1"/>
        </w:numPr>
        <w:spacing w:after="0" w:line="240" w:lineRule="auto"/>
        <w:ind w:left="1418" w:hanging="709"/>
        <w:jc w:val="both"/>
        <w:rPr>
          <w:rFonts w:ascii="Times New Roman" w:hAnsi="Times New Roman" w:cs="Times New Roman"/>
        </w:rPr>
      </w:pPr>
      <w:r w:rsidRPr="009455A3">
        <w:rPr>
          <w:rFonts w:ascii="Times New Roman" w:hAnsi="Times New Roman" w:cs="Times New Roman"/>
        </w:rPr>
        <w:t>j</w:t>
      </w:r>
      <w:r w:rsidR="00E62DAF" w:rsidRPr="009455A3">
        <w:rPr>
          <w:rFonts w:ascii="Times New Roman" w:hAnsi="Times New Roman" w:cs="Times New Roman"/>
        </w:rPr>
        <w:t xml:space="preserve">a piedāvājumu iesniedz pēc norādītā termiņa beigām, to neatvērtu atdod atpakaļ </w:t>
      </w:r>
      <w:r w:rsidR="00F57B87" w:rsidRPr="009455A3">
        <w:rPr>
          <w:rFonts w:ascii="Times New Roman" w:hAnsi="Times New Roman" w:cs="Times New Roman"/>
        </w:rPr>
        <w:t>P</w:t>
      </w:r>
      <w:r w:rsidR="00E62DAF" w:rsidRPr="009455A3">
        <w:rPr>
          <w:rFonts w:ascii="Times New Roman" w:hAnsi="Times New Roman" w:cs="Times New Roman"/>
        </w:rPr>
        <w:t xml:space="preserve">retendentam un </w:t>
      </w:r>
      <w:r w:rsidR="00F57B87" w:rsidRPr="009455A3">
        <w:rPr>
          <w:rFonts w:ascii="Times New Roman" w:hAnsi="Times New Roman" w:cs="Times New Roman"/>
        </w:rPr>
        <w:t>to</w:t>
      </w:r>
      <w:r w:rsidRPr="009455A3">
        <w:rPr>
          <w:rFonts w:ascii="Times New Roman" w:hAnsi="Times New Roman" w:cs="Times New Roman"/>
        </w:rPr>
        <w:t xml:space="preserve"> nereģistrē;</w:t>
      </w:r>
    </w:p>
    <w:p w14:paraId="27F00F4D" w14:textId="4FF01F7B" w:rsidR="00E62DAF" w:rsidRPr="009455A3" w:rsidRDefault="00F57B87" w:rsidP="003F7E7F">
      <w:pPr>
        <w:numPr>
          <w:ilvl w:val="2"/>
          <w:numId w:val="1"/>
        </w:numPr>
        <w:spacing w:after="0" w:line="240" w:lineRule="auto"/>
        <w:ind w:left="1418" w:hanging="709"/>
        <w:jc w:val="both"/>
        <w:rPr>
          <w:rFonts w:ascii="Times New Roman" w:hAnsi="Times New Roman" w:cs="Times New Roman"/>
        </w:rPr>
      </w:pPr>
      <w:r w:rsidRPr="009455A3">
        <w:rPr>
          <w:rFonts w:ascii="Times New Roman" w:hAnsi="Times New Roman" w:cs="Times New Roman"/>
        </w:rPr>
        <w:lastRenderedPageBreak/>
        <w:t>P</w:t>
      </w:r>
      <w:r w:rsidR="00E62DAF" w:rsidRPr="009455A3">
        <w:rPr>
          <w:rFonts w:ascii="Times New Roman" w:hAnsi="Times New Roman" w:cs="Times New Roman"/>
        </w:rPr>
        <w:t>retendents iesniegto piedāvājumu var grozīt tikai līdz piedāvājumu</w:t>
      </w:r>
      <w:r w:rsidR="002C3AEC" w:rsidRPr="009455A3">
        <w:rPr>
          <w:rFonts w:ascii="Times New Roman" w:hAnsi="Times New Roman" w:cs="Times New Roman"/>
        </w:rPr>
        <w:t xml:space="preserve"> iesniegšanas termiņa beigām;</w:t>
      </w:r>
    </w:p>
    <w:p w14:paraId="3F87C9ED" w14:textId="3636BA19" w:rsidR="00E62DAF" w:rsidRPr="009455A3" w:rsidRDefault="00F57B87" w:rsidP="003F7E7F">
      <w:pPr>
        <w:numPr>
          <w:ilvl w:val="2"/>
          <w:numId w:val="1"/>
        </w:numPr>
        <w:spacing w:after="0" w:line="240" w:lineRule="auto"/>
        <w:ind w:left="1418" w:hanging="709"/>
        <w:jc w:val="both"/>
        <w:rPr>
          <w:rFonts w:ascii="Times New Roman" w:hAnsi="Times New Roman" w:cs="Times New Roman"/>
        </w:rPr>
      </w:pPr>
      <w:r w:rsidRPr="009455A3">
        <w:rPr>
          <w:rFonts w:ascii="Times New Roman" w:hAnsi="Times New Roman" w:cs="Times New Roman"/>
        </w:rPr>
        <w:t>P</w:t>
      </w:r>
      <w:r w:rsidR="00E62DAF" w:rsidRPr="009455A3">
        <w:rPr>
          <w:rFonts w:ascii="Times New Roman" w:hAnsi="Times New Roman" w:cs="Times New Roman"/>
        </w:rPr>
        <w:t>retendents var iesniegt tikai vienu piedāvājuma</w:t>
      </w:r>
      <w:r w:rsidR="002C3AEC" w:rsidRPr="009455A3">
        <w:rPr>
          <w:rFonts w:ascii="Times New Roman" w:hAnsi="Times New Roman" w:cs="Times New Roman"/>
        </w:rPr>
        <w:t xml:space="preserve"> variantu;</w:t>
      </w:r>
    </w:p>
    <w:p w14:paraId="49D10AC9" w14:textId="2BC868A5" w:rsidR="00E62DAF" w:rsidRPr="009455A3" w:rsidRDefault="00F57B87" w:rsidP="00F57B87">
      <w:pPr>
        <w:numPr>
          <w:ilvl w:val="2"/>
          <w:numId w:val="1"/>
        </w:numPr>
        <w:spacing w:after="0" w:line="240" w:lineRule="auto"/>
        <w:ind w:left="1418" w:hanging="709"/>
        <w:jc w:val="both"/>
        <w:rPr>
          <w:rFonts w:ascii="Times New Roman" w:hAnsi="Times New Roman" w:cs="Times New Roman"/>
        </w:rPr>
      </w:pPr>
      <w:r w:rsidRPr="009455A3">
        <w:rPr>
          <w:rFonts w:ascii="Times New Roman" w:hAnsi="Times New Roman" w:cs="Times New Roman"/>
          <w:b/>
        </w:rPr>
        <w:t xml:space="preserve">atklāta </w:t>
      </w:r>
      <w:r w:rsidR="002C3AEC" w:rsidRPr="009455A3">
        <w:rPr>
          <w:rFonts w:ascii="Times New Roman" w:hAnsi="Times New Roman" w:cs="Times New Roman"/>
          <w:b/>
        </w:rPr>
        <w:t>p</w:t>
      </w:r>
      <w:r w:rsidR="00E62DAF" w:rsidRPr="009455A3">
        <w:rPr>
          <w:rFonts w:ascii="Times New Roman" w:hAnsi="Times New Roman" w:cs="Times New Roman"/>
          <w:b/>
        </w:rPr>
        <w:t xml:space="preserve">iedāvājumu atvēršanas sanāksme </w:t>
      </w:r>
      <w:r w:rsidRPr="009455A3">
        <w:rPr>
          <w:rFonts w:ascii="Times New Roman" w:hAnsi="Times New Roman" w:cs="Times New Roman"/>
          <w:b/>
        </w:rPr>
        <w:t>nav paredzēta</w:t>
      </w:r>
      <w:r w:rsidRPr="009455A3">
        <w:rPr>
          <w:rFonts w:ascii="Times New Roman" w:hAnsi="Times New Roman" w:cs="Times New Roman"/>
        </w:rPr>
        <w:t xml:space="preserve">, </w:t>
      </w:r>
      <w:r w:rsidR="002C3AEC" w:rsidRPr="009455A3">
        <w:rPr>
          <w:rFonts w:ascii="Times New Roman" w:hAnsi="Times New Roman" w:cs="Times New Roman"/>
        </w:rPr>
        <w:t>p</w:t>
      </w:r>
      <w:r w:rsidR="00E62DAF" w:rsidRPr="009455A3">
        <w:rPr>
          <w:rFonts w:ascii="Times New Roman" w:hAnsi="Times New Roman" w:cs="Times New Roman"/>
        </w:rPr>
        <w:t xml:space="preserve">iedāvājumu </w:t>
      </w:r>
      <w:r w:rsidRPr="009455A3">
        <w:rPr>
          <w:rFonts w:ascii="Times New Roman" w:hAnsi="Times New Roman" w:cs="Times New Roman"/>
        </w:rPr>
        <w:t xml:space="preserve">atvēršanu un </w:t>
      </w:r>
      <w:r w:rsidR="00E62DAF" w:rsidRPr="009455A3">
        <w:rPr>
          <w:rFonts w:ascii="Times New Roman" w:hAnsi="Times New Roman" w:cs="Times New Roman"/>
        </w:rPr>
        <w:t>pārbaudi Komisija veic slēgtā sēdē.</w:t>
      </w:r>
    </w:p>
    <w:p w14:paraId="7397AB0A" w14:textId="77777777" w:rsidR="003F7E7F" w:rsidRPr="009455A3" w:rsidRDefault="003F7E7F" w:rsidP="003F7E7F">
      <w:pPr>
        <w:spacing w:after="0" w:line="240" w:lineRule="auto"/>
        <w:ind w:left="1418"/>
        <w:jc w:val="both"/>
        <w:rPr>
          <w:rFonts w:ascii="Times New Roman" w:hAnsi="Times New Roman" w:cs="Times New Roman"/>
        </w:rPr>
      </w:pPr>
    </w:p>
    <w:p w14:paraId="1C899FA9" w14:textId="77777777" w:rsidR="003F7E7F" w:rsidRPr="009455A3" w:rsidRDefault="003F7E7F" w:rsidP="003F7E7F">
      <w:pPr>
        <w:keepNext/>
        <w:widowControl w:val="0"/>
        <w:numPr>
          <w:ilvl w:val="0"/>
          <w:numId w:val="1"/>
        </w:numPr>
        <w:spacing w:before="60" w:after="60" w:line="240" w:lineRule="auto"/>
        <w:jc w:val="center"/>
        <w:rPr>
          <w:rFonts w:ascii="Times New Roman" w:eastAsia="Times New Roman" w:hAnsi="Times New Roman" w:cs="Times New Roman"/>
          <w:b/>
          <w:sz w:val="26"/>
          <w:szCs w:val="26"/>
          <w:lang w:eastAsia="lv-LV"/>
        </w:rPr>
      </w:pPr>
      <w:r w:rsidRPr="009455A3">
        <w:rPr>
          <w:rFonts w:ascii="Times New Roman" w:eastAsia="Times New Roman" w:hAnsi="Times New Roman" w:cs="Times New Roman"/>
          <w:b/>
          <w:sz w:val="26"/>
          <w:szCs w:val="26"/>
          <w:lang w:eastAsia="lv-LV"/>
        </w:rPr>
        <w:t>PIEDĀVĀJUMA NOFORMĒŠANA</w:t>
      </w:r>
    </w:p>
    <w:p w14:paraId="66BEE824" w14:textId="52A1398E" w:rsidR="003F7E7F" w:rsidRPr="009455A3" w:rsidRDefault="003F7E7F" w:rsidP="003F7E7F">
      <w:pPr>
        <w:pStyle w:val="BodyText"/>
        <w:numPr>
          <w:ilvl w:val="1"/>
          <w:numId w:val="1"/>
        </w:numPr>
        <w:adjustRightInd w:val="0"/>
        <w:ind w:left="540" w:hanging="540"/>
        <w:rPr>
          <w:sz w:val="22"/>
          <w:szCs w:val="22"/>
        </w:rPr>
      </w:pPr>
      <w:r w:rsidRPr="009455A3">
        <w:rPr>
          <w:sz w:val="22"/>
          <w:szCs w:val="22"/>
        </w:rPr>
        <w:t xml:space="preserve">Visiem </w:t>
      </w:r>
      <w:r w:rsidR="002C3AEC" w:rsidRPr="009455A3">
        <w:rPr>
          <w:sz w:val="22"/>
          <w:szCs w:val="22"/>
        </w:rPr>
        <w:t xml:space="preserve">piedāvājuma </w:t>
      </w:r>
      <w:r w:rsidRPr="009455A3">
        <w:rPr>
          <w:sz w:val="22"/>
          <w:szCs w:val="22"/>
        </w:rPr>
        <w:t xml:space="preserve">dokumentiem jābūt latviešu valodā. Citās valodās iesniegtajiem dokumentiem jāpievieno </w:t>
      </w:r>
      <w:r w:rsidR="00F57B87" w:rsidRPr="009455A3">
        <w:rPr>
          <w:sz w:val="22"/>
          <w:szCs w:val="22"/>
        </w:rPr>
        <w:t>P</w:t>
      </w:r>
      <w:r w:rsidRPr="009455A3">
        <w:rPr>
          <w:sz w:val="22"/>
          <w:szCs w:val="22"/>
        </w:rPr>
        <w:t>retendenta šī Nolikuma 2.11. punktā noteiktajā kārtībā apliecināts tulkojums latviešu valodā.</w:t>
      </w:r>
    </w:p>
    <w:p w14:paraId="44DC8D70" w14:textId="77777777" w:rsidR="003F7E7F" w:rsidRPr="009455A3" w:rsidRDefault="003F7E7F" w:rsidP="002C3AEC">
      <w:pPr>
        <w:pStyle w:val="BodyText"/>
        <w:numPr>
          <w:ilvl w:val="1"/>
          <w:numId w:val="1"/>
        </w:numPr>
        <w:adjustRightInd w:val="0"/>
        <w:ind w:left="540" w:hanging="540"/>
        <w:rPr>
          <w:sz w:val="22"/>
          <w:szCs w:val="22"/>
        </w:rPr>
      </w:pPr>
      <w:r w:rsidRPr="009455A3">
        <w:rPr>
          <w:sz w:val="22"/>
          <w:szCs w:val="22"/>
        </w:rPr>
        <w:t>Piedāvājumam jābūt:</w:t>
      </w:r>
    </w:p>
    <w:p w14:paraId="5C2ACBCA" w14:textId="77777777" w:rsidR="003F7E7F" w:rsidRPr="009455A3" w:rsidRDefault="003F7E7F" w:rsidP="003F7E7F">
      <w:pPr>
        <w:numPr>
          <w:ilvl w:val="2"/>
          <w:numId w:val="1"/>
        </w:numPr>
        <w:spacing w:after="0" w:line="240" w:lineRule="auto"/>
        <w:ind w:left="1418" w:hanging="709"/>
        <w:jc w:val="both"/>
        <w:rPr>
          <w:rFonts w:ascii="Times New Roman" w:hAnsi="Times New Roman" w:cs="Times New Roman"/>
        </w:rPr>
      </w:pPr>
      <w:proofErr w:type="spellStart"/>
      <w:r w:rsidRPr="009455A3">
        <w:rPr>
          <w:rFonts w:ascii="Times New Roman" w:hAnsi="Times New Roman" w:cs="Times New Roman"/>
        </w:rPr>
        <w:t>datordrukā</w:t>
      </w:r>
      <w:proofErr w:type="spellEnd"/>
      <w:r w:rsidRPr="009455A3">
        <w:rPr>
          <w:rFonts w:ascii="Times New Roman" w:hAnsi="Times New Roman" w:cs="Times New Roman"/>
        </w:rPr>
        <w:t>;</w:t>
      </w:r>
    </w:p>
    <w:p w14:paraId="70D8F6DF" w14:textId="77777777" w:rsidR="003F7E7F" w:rsidRPr="009455A3" w:rsidRDefault="003F7E7F" w:rsidP="003F7E7F">
      <w:pPr>
        <w:numPr>
          <w:ilvl w:val="2"/>
          <w:numId w:val="1"/>
        </w:numPr>
        <w:spacing w:after="0" w:line="240" w:lineRule="auto"/>
        <w:ind w:left="1418" w:hanging="709"/>
        <w:jc w:val="both"/>
        <w:rPr>
          <w:rFonts w:ascii="Times New Roman" w:hAnsi="Times New Roman" w:cs="Times New Roman"/>
        </w:rPr>
      </w:pPr>
      <w:proofErr w:type="spellStart"/>
      <w:r w:rsidRPr="009455A3">
        <w:rPr>
          <w:rFonts w:ascii="Times New Roman" w:hAnsi="Times New Roman" w:cs="Times New Roman"/>
        </w:rPr>
        <w:t>cauršūtam</w:t>
      </w:r>
      <w:proofErr w:type="spellEnd"/>
      <w:r w:rsidRPr="009455A3">
        <w:rPr>
          <w:rFonts w:ascii="Times New Roman" w:hAnsi="Times New Roman" w:cs="Times New Roman"/>
        </w:rPr>
        <w:t xml:space="preserve"> (caurauklotam) nodrošinot lapu aizvietošanas neiespējamību;</w:t>
      </w:r>
    </w:p>
    <w:p w14:paraId="4E83B7D5" w14:textId="77777777" w:rsidR="003F7E7F" w:rsidRPr="009455A3" w:rsidRDefault="003F7E7F" w:rsidP="003F7E7F">
      <w:pPr>
        <w:numPr>
          <w:ilvl w:val="2"/>
          <w:numId w:val="1"/>
        </w:numPr>
        <w:spacing w:after="0" w:line="240" w:lineRule="auto"/>
        <w:ind w:left="1418" w:hanging="709"/>
        <w:jc w:val="both"/>
        <w:rPr>
          <w:rFonts w:ascii="Times New Roman" w:hAnsi="Times New Roman" w:cs="Times New Roman"/>
        </w:rPr>
      </w:pPr>
      <w:r w:rsidRPr="009455A3">
        <w:rPr>
          <w:rFonts w:ascii="Times New Roman" w:hAnsi="Times New Roman" w:cs="Times New Roman"/>
        </w:rPr>
        <w:t>ar secīgi numurētām lapām;</w:t>
      </w:r>
    </w:p>
    <w:p w14:paraId="2E3032BB" w14:textId="77777777" w:rsidR="003F7E7F" w:rsidRPr="009455A3" w:rsidRDefault="002C3AEC" w:rsidP="003F7E7F">
      <w:pPr>
        <w:numPr>
          <w:ilvl w:val="2"/>
          <w:numId w:val="1"/>
        </w:numPr>
        <w:spacing w:after="0" w:line="240" w:lineRule="auto"/>
        <w:ind w:left="1418" w:hanging="709"/>
        <w:jc w:val="both"/>
        <w:rPr>
          <w:rFonts w:ascii="Times New Roman" w:hAnsi="Times New Roman" w:cs="Times New Roman"/>
        </w:rPr>
      </w:pPr>
      <w:r w:rsidRPr="009455A3">
        <w:rPr>
          <w:rFonts w:ascii="Times New Roman" w:hAnsi="Times New Roman" w:cs="Times New Roman"/>
        </w:rPr>
        <w:t>ar p</w:t>
      </w:r>
      <w:r w:rsidR="003F7E7F" w:rsidRPr="009455A3">
        <w:rPr>
          <w:rFonts w:ascii="Times New Roman" w:hAnsi="Times New Roman" w:cs="Times New Roman"/>
        </w:rPr>
        <w:t>iedāvājuma satura rādītāju;</w:t>
      </w:r>
    </w:p>
    <w:p w14:paraId="0A170D4C" w14:textId="77777777" w:rsidR="003F7E7F" w:rsidRPr="009455A3" w:rsidRDefault="003F7E7F" w:rsidP="003F7E7F">
      <w:pPr>
        <w:numPr>
          <w:ilvl w:val="2"/>
          <w:numId w:val="1"/>
        </w:numPr>
        <w:spacing w:after="0" w:line="240" w:lineRule="auto"/>
        <w:ind w:left="1418" w:hanging="709"/>
        <w:jc w:val="both"/>
        <w:rPr>
          <w:rFonts w:ascii="Times New Roman" w:hAnsi="Times New Roman" w:cs="Times New Roman"/>
        </w:rPr>
      </w:pPr>
      <w:r w:rsidRPr="009455A3">
        <w:rPr>
          <w:rFonts w:ascii="Times New Roman" w:hAnsi="Times New Roman" w:cs="Times New Roman"/>
        </w:rPr>
        <w:t xml:space="preserve">ar uzlīmi, uz uzlīmes jābūt norādītam lapu skaitam un datumam un </w:t>
      </w:r>
      <w:r w:rsidR="002C3AEC" w:rsidRPr="009455A3">
        <w:rPr>
          <w:rFonts w:ascii="Times New Roman" w:hAnsi="Times New Roman" w:cs="Times New Roman"/>
        </w:rPr>
        <w:t>p</w:t>
      </w:r>
      <w:r w:rsidRPr="009455A3">
        <w:rPr>
          <w:rFonts w:ascii="Times New Roman" w:hAnsi="Times New Roman" w:cs="Times New Roman"/>
        </w:rPr>
        <w:t>retend</w:t>
      </w:r>
      <w:r w:rsidR="002C3AEC" w:rsidRPr="009455A3">
        <w:rPr>
          <w:rFonts w:ascii="Times New Roman" w:hAnsi="Times New Roman" w:cs="Times New Roman"/>
        </w:rPr>
        <w:t>enta (ar paraksta tiesībām vai p</w:t>
      </w:r>
      <w:r w:rsidRPr="009455A3">
        <w:rPr>
          <w:rFonts w:ascii="Times New Roman" w:hAnsi="Times New Roman" w:cs="Times New Roman"/>
        </w:rPr>
        <w:t>retendenta pilnvarotas personas) parakstītai. Ja uz piedāvājuma lapām tiek izdarīti labojumi, tie jāparaksta iepriekš minētajai personai.</w:t>
      </w:r>
    </w:p>
    <w:p w14:paraId="3165DC86" w14:textId="642CA7CA" w:rsidR="003F7E7F" w:rsidRPr="009455A3" w:rsidRDefault="003F7E7F" w:rsidP="002C3AEC">
      <w:pPr>
        <w:pStyle w:val="BodyText"/>
        <w:numPr>
          <w:ilvl w:val="1"/>
          <w:numId w:val="1"/>
        </w:numPr>
        <w:adjustRightInd w:val="0"/>
        <w:ind w:left="540" w:hanging="540"/>
        <w:rPr>
          <w:b/>
          <w:sz w:val="22"/>
          <w:szCs w:val="22"/>
        </w:rPr>
      </w:pPr>
      <w:r w:rsidRPr="009455A3">
        <w:rPr>
          <w:b/>
          <w:sz w:val="22"/>
          <w:szCs w:val="22"/>
        </w:rPr>
        <w:t>Piedāvājum</w:t>
      </w:r>
      <w:r w:rsidR="00F57B87" w:rsidRPr="009455A3">
        <w:rPr>
          <w:b/>
          <w:sz w:val="22"/>
          <w:szCs w:val="22"/>
        </w:rPr>
        <w:t>s sastāv no viena sējuma, kurā p</w:t>
      </w:r>
      <w:r w:rsidRPr="009455A3">
        <w:rPr>
          <w:b/>
          <w:sz w:val="22"/>
          <w:szCs w:val="22"/>
        </w:rPr>
        <w:t>iedāvājuma dokumenti jāsakārto šādā secībā:</w:t>
      </w:r>
    </w:p>
    <w:p w14:paraId="2BC9D833" w14:textId="74A985C5" w:rsidR="003F7E7F" w:rsidRPr="009455A3" w:rsidRDefault="00490686" w:rsidP="002C3AEC">
      <w:pPr>
        <w:numPr>
          <w:ilvl w:val="2"/>
          <w:numId w:val="1"/>
        </w:numPr>
        <w:spacing w:after="0" w:line="240" w:lineRule="auto"/>
        <w:ind w:left="1418" w:hanging="709"/>
        <w:jc w:val="both"/>
        <w:rPr>
          <w:rFonts w:ascii="Times New Roman" w:hAnsi="Times New Roman" w:cs="Times New Roman"/>
        </w:rPr>
      </w:pPr>
      <w:r w:rsidRPr="009455A3">
        <w:rPr>
          <w:rFonts w:ascii="Times New Roman" w:hAnsi="Times New Roman" w:cs="Times New Roman"/>
        </w:rPr>
        <w:t>P</w:t>
      </w:r>
      <w:r w:rsidR="003F7E7F" w:rsidRPr="009455A3">
        <w:rPr>
          <w:rFonts w:ascii="Times New Roman" w:hAnsi="Times New Roman" w:cs="Times New Roman"/>
        </w:rPr>
        <w:t xml:space="preserve">retendenta </w:t>
      </w:r>
      <w:smartTag w:uri="schemas-tilde-lv/tildestengine" w:element="veidnes">
        <w:smartTagPr>
          <w:attr w:name="id" w:val="-1"/>
          <w:attr w:name="baseform" w:val="pieteikums"/>
          <w:attr w:name="text" w:val="pieteikums"/>
        </w:smartTagPr>
        <w:r w:rsidR="003F7E7F" w:rsidRPr="009455A3">
          <w:rPr>
            <w:rFonts w:ascii="Times New Roman" w:hAnsi="Times New Roman" w:cs="Times New Roman"/>
          </w:rPr>
          <w:t>pieteikums</w:t>
        </w:r>
      </w:smartTag>
      <w:r w:rsidR="003F7E7F" w:rsidRPr="009455A3">
        <w:rPr>
          <w:rFonts w:ascii="Times New Roman" w:hAnsi="Times New Roman" w:cs="Times New Roman"/>
        </w:rPr>
        <w:t xml:space="preserve"> par piedalīšanos </w:t>
      </w:r>
      <w:r w:rsidR="00F57B87" w:rsidRPr="009455A3">
        <w:rPr>
          <w:rFonts w:ascii="Times New Roman" w:hAnsi="Times New Roman" w:cs="Times New Roman"/>
        </w:rPr>
        <w:t>Iepirkumā</w:t>
      </w:r>
      <w:r w:rsidR="003F7E7F" w:rsidRPr="009455A3">
        <w:rPr>
          <w:rFonts w:ascii="Times New Roman" w:hAnsi="Times New Roman" w:cs="Times New Roman"/>
        </w:rPr>
        <w:t xml:space="preserve">  (forma Nolikuma 1.pielikumā);</w:t>
      </w:r>
    </w:p>
    <w:p w14:paraId="7977D5FF" w14:textId="77777777" w:rsidR="003F7E7F" w:rsidRPr="009455A3" w:rsidRDefault="002C3AEC" w:rsidP="002C3AEC">
      <w:pPr>
        <w:numPr>
          <w:ilvl w:val="2"/>
          <w:numId w:val="1"/>
        </w:numPr>
        <w:spacing w:after="0" w:line="240" w:lineRule="auto"/>
        <w:ind w:left="1418" w:hanging="709"/>
        <w:jc w:val="both"/>
        <w:rPr>
          <w:rFonts w:ascii="Times New Roman" w:hAnsi="Times New Roman" w:cs="Times New Roman"/>
        </w:rPr>
      </w:pPr>
      <w:r w:rsidRPr="009455A3">
        <w:rPr>
          <w:rFonts w:ascii="Times New Roman" w:hAnsi="Times New Roman" w:cs="Times New Roman"/>
        </w:rPr>
        <w:t>k</w:t>
      </w:r>
      <w:r w:rsidR="003F7E7F" w:rsidRPr="009455A3">
        <w:rPr>
          <w:rFonts w:ascii="Times New Roman" w:hAnsi="Times New Roman" w:cs="Times New Roman"/>
        </w:rPr>
        <w:t>valifikācijas dokumenti (nolikuma 4.punkts);</w:t>
      </w:r>
    </w:p>
    <w:p w14:paraId="6CEEBAEE" w14:textId="77777777" w:rsidR="00A54282" w:rsidRDefault="00490686" w:rsidP="00A54282">
      <w:pPr>
        <w:numPr>
          <w:ilvl w:val="2"/>
          <w:numId w:val="1"/>
        </w:numPr>
        <w:spacing w:after="0" w:line="240" w:lineRule="auto"/>
        <w:ind w:left="1418" w:hanging="709"/>
        <w:jc w:val="both"/>
        <w:rPr>
          <w:rFonts w:ascii="Times New Roman" w:hAnsi="Times New Roman" w:cs="Times New Roman"/>
        </w:rPr>
      </w:pPr>
      <w:r w:rsidRPr="009455A3">
        <w:rPr>
          <w:rFonts w:ascii="Times New Roman" w:hAnsi="Times New Roman" w:cs="Times New Roman"/>
        </w:rPr>
        <w:t>Pretendenta Tehniskais</w:t>
      </w:r>
      <w:r w:rsidR="00372460" w:rsidRPr="009455A3">
        <w:rPr>
          <w:rFonts w:ascii="Times New Roman" w:hAnsi="Times New Roman" w:cs="Times New Roman"/>
        </w:rPr>
        <w:t xml:space="preserve"> </w:t>
      </w:r>
      <w:r w:rsidR="00A54282">
        <w:rPr>
          <w:rFonts w:ascii="Times New Roman" w:hAnsi="Times New Roman" w:cs="Times New Roman"/>
        </w:rPr>
        <w:t xml:space="preserve"> piedāvājums saskaņā ar </w:t>
      </w:r>
      <w:r w:rsidR="00F57B87" w:rsidRPr="009455A3">
        <w:rPr>
          <w:rFonts w:ascii="Times New Roman" w:hAnsi="Times New Roman" w:cs="Times New Roman"/>
        </w:rPr>
        <w:t xml:space="preserve">Iepirkuma </w:t>
      </w:r>
      <w:r w:rsidRPr="009455A3">
        <w:rPr>
          <w:rFonts w:ascii="Times New Roman" w:hAnsi="Times New Roman" w:cs="Times New Roman"/>
        </w:rPr>
        <w:t xml:space="preserve">nolikuma </w:t>
      </w:r>
      <w:r w:rsidR="00A54282">
        <w:rPr>
          <w:rFonts w:ascii="Times New Roman" w:hAnsi="Times New Roman" w:cs="Times New Roman"/>
        </w:rPr>
        <w:t>2.</w:t>
      </w:r>
      <w:r w:rsidRPr="009455A3">
        <w:rPr>
          <w:rFonts w:ascii="Times New Roman" w:hAnsi="Times New Roman" w:cs="Times New Roman"/>
        </w:rPr>
        <w:t>pielikumu</w:t>
      </w:r>
      <w:r w:rsidR="00A54282">
        <w:rPr>
          <w:rFonts w:ascii="Times New Roman" w:hAnsi="Times New Roman" w:cs="Times New Roman"/>
        </w:rPr>
        <w:t>;</w:t>
      </w:r>
    </w:p>
    <w:p w14:paraId="7308DA3F" w14:textId="69DC1891" w:rsidR="00A54282" w:rsidRPr="00A54282" w:rsidRDefault="00A54282" w:rsidP="00A54282">
      <w:pPr>
        <w:numPr>
          <w:ilvl w:val="2"/>
          <w:numId w:val="1"/>
        </w:numPr>
        <w:spacing w:after="0" w:line="240" w:lineRule="auto"/>
        <w:ind w:left="1418" w:hanging="709"/>
        <w:jc w:val="both"/>
        <w:rPr>
          <w:rFonts w:ascii="Times New Roman" w:hAnsi="Times New Roman" w:cs="Times New Roman"/>
        </w:rPr>
      </w:pPr>
      <w:r w:rsidRPr="00A54282">
        <w:rPr>
          <w:rFonts w:ascii="Times New Roman" w:hAnsi="Times New Roman" w:cs="Times New Roman"/>
        </w:rPr>
        <w:t xml:space="preserve">Pretendenta </w:t>
      </w:r>
      <w:r>
        <w:rPr>
          <w:rFonts w:ascii="Times New Roman" w:hAnsi="Times New Roman" w:cs="Times New Roman"/>
        </w:rPr>
        <w:t>Finanšu</w:t>
      </w:r>
      <w:r w:rsidRPr="00A54282">
        <w:rPr>
          <w:rFonts w:ascii="Times New Roman" w:hAnsi="Times New Roman" w:cs="Times New Roman"/>
        </w:rPr>
        <w:t xml:space="preserve"> piedāvājums saskaņā ar Iepirkuma nolikuma </w:t>
      </w:r>
      <w:r>
        <w:rPr>
          <w:rFonts w:ascii="Times New Roman" w:hAnsi="Times New Roman" w:cs="Times New Roman"/>
        </w:rPr>
        <w:t>3</w:t>
      </w:r>
      <w:r w:rsidR="006E7EF4">
        <w:rPr>
          <w:rFonts w:ascii="Times New Roman" w:hAnsi="Times New Roman" w:cs="Times New Roman"/>
        </w:rPr>
        <w:t>.pielikumu.</w:t>
      </w:r>
    </w:p>
    <w:p w14:paraId="5537B210" w14:textId="25C4A0CB" w:rsidR="003F7E7F" w:rsidRPr="009455A3" w:rsidRDefault="003F7E7F" w:rsidP="002C3AEC">
      <w:pPr>
        <w:pStyle w:val="BodyText"/>
        <w:numPr>
          <w:ilvl w:val="1"/>
          <w:numId w:val="1"/>
        </w:numPr>
        <w:adjustRightInd w:val="0"/>
        <w:ind w:left="540" w:hanging="540"/>
        <w:rPr>
          <w:sz w:val="22"/>
          <w:szCs w:val="22"/>
        </w:rPr>
      </w:pPr>
      <w:r w:rsidRPr="009455A3">
        <w:rPr>
          <w:sz w:val="22"/>
          <w:szCs w:val="22"/>
        </w:rPr>
        <w:t xml:space="preserve">Pretendentam jāiesniedz </w:t>
      </w:r>
      <w:r w:rsidRPr="009455A3">
        <w:rPr>
          <w:sz w:val="22"/>
          <w:szCs w:val="22"/>
          <w:u w:val="single"/>
        </w:rPr>
        <w:t>1 (viens) piedāvājuma oriģināls</w:t>
      </w:r>
      <w:r w:rsidRPr="009455A3">
        <w:rPr>
          <w:sz w:val="22"/>
          <w:szCs w:val="22"/>
        </w:rPr>
        <w:t xml:space="preserve"> un 1</w:t>
      </w:r>
      <w:r w:rsidRPr="009455A3">
        <w:rPr>
          <w:sz w:val="22"/>
          <w:szCs w:val="22"/>
          <w:u w:val="single"/>
        </w:rPr>
        <w:t xml:space="preserve"> (viena) piedāvājuma kopija</w:t>
      </w:r>
      <w:r w:rsidRPr="009455A3">
        <w:rPr>
          <w:sz w:val="22"/>
          <w:szCs w:val="22"/>
        </w:rPr>
        <w:t xml:space="preserve"> papīra formātā, katra savā sējumā. Uz oriģināla iesējuma pirmās lapas jābūt norādei „Oriģināls”, uz kopijas – „Kopija”. Jebkura veida neskaidrību gadījumā noteicošais ir eksemplārs ar uzrakstu „Oriģināls“. </w:t>
      </w:r>
    </w:p>
    <w:p w14:paraId="54B6E395" w14:textId="60EABC1B" w:rsidR="003F7E7F" w:rsidRPr="009455A3" w:rsidRDefault="003F7E7F" w:rsidP="002C3AEC">
      <w:pPr>
        <w:pStyle w:val="BodyText"/>
        <w:numPr>
          <w:ilvl w:val="1"/>
          <w:numId w:val="1"/>
        </w:numPr>
        <w:adjustRightInd w:val="0"/>
        <w:ind w:left="540" w:hanging="540"/>
        <w:rPr>
          <w:sz w:val="22"/>
          <w:szCs w:val="22"/>
        </w:rPr>
      </w:pPr>
      <w:r w:rsidRPr="009455A3">
        <w:rPr>
          <w:sz w:val="22"/>
          <w:szCs w:val="22"/>
        </w:rPr>
        <w:t>Piedāvājumu</w:t>
      </w:r>
      <w:r w:rsidR="0089315A" w:rsidRPr="009455A3">
        <w:rPr>
          <w:sz w:val="22"/>
          <w:szCs w:val="22"/>
        </w:rPr>
        <w:t xml:space="preserve"> jāparaksta P</w:t>
      </w:r>
      <w:r w:rsidRPr="009455A3">
        <w:rPr>
          <w:sz w:val="22"/>
          <w:szCs w:val="22"/>
        </w:rPr>
        <w:t>retendenta pārstāvim ar pārstāvības tiesībām v</w:t>
      </w:r>
      <w:r w:rsidR="0089315A" w:rsidRPr="009455A3">
        <w:rPr>
          <w:sz w:val="22"/>
          <w:szCs w:val="22"/>
        </w:rPr>
        <w:t>ai tā pilnvarotai personai. Ja P</w:t>
      </w:r>
      <w:r w:rsidRPr="009455A3">
        <w:rPr>
          <w:sz w:val="22"/>
          <w:szCs w:val="22"/>
        </w:rPr>
        <w:t>retendents ir piegādātāju apvienība, piedāvājumu jāparaksta katras personas, kas iekļauta piegādātāju apvienībā, pārstāvim ar pārstāvības tiesībām vai tā pilnvarotai personai.</w:t>
      </w:r>
    </w:p>
    <w:p w14:paraId="0745A7D2" w14:textId="77777777" w:rsidR="003F7E7F" w:rsidRPr="009455A3" w:rsidRDefault="003F7E7F" w:rsidP="002C3AEC">
      <w:pPr>
        <w:pStyle w:val="BodyText"/>
        <w:numPr>
          <w:ilvl w:val="1"/>
          <w:numId w:val="1"/>
        </w:numPr>
        <w:adjustRightInd w:val="0"/>
        <w:ind w:left="540" w:hanging="540"/>
        <w:rPr>
          <w:sz w:val="22"/>
          <w:szCs w:val="22"/>
        </w:rPr>
      </w:pPr>
      <w:r w:rsidRPr="009455A3">
        <w:rPr>
          <w:sz w:val="22"/>
          <w:szCs w:val="22"/>
        </w:rPr>
        <w:t>Piedāvājuma oriģinālu un kopiju (ar datu nesēju) jāiesaiņo vienā kopējā iesaiņojumā ar norādi:</w:t>
      </w:r>
    </w:p>
    <w:p w14:paraId="1643CADB" w14:textId="09C8B47D" w:rsidR="003F7E7F" w:rsidRPr="009455A3" w:rsidRDefault="0089315A" w:rsidP="002C3AEC">
      <w:pPr>
        <w:numPr>
          <w:ilvl w:val="2"/>
          <w:numId w:val="1"/>
        </w:numPr>
        <w:spacing w:after="0" w:line="240" w:lineRule="auto"/>
        <w:ind w:left="1418" w:hanging="709"/>
        <w:jc w:val="both"/>
        <w:rPr>
          <w:rFonts w:ascii="Times New Roman" w:hAnsi="Times New Roman" w:cs="Times New Roman"/>
          <w:b/>
          <w:i/>
        </w:rPr>
      </w:pPr>
      <w:r w:rsidRPr="009455A3">
        <w:rPr>
          <w:rFonts w:ascii="Times New Roman" w:hAnsi="Times New Roman" w:cs="Times New Roman"/>
        </w:rPr>
        <w:t>P</w:t>
      </w:r>
      <w:r w:rsidR="003F7E7F" w:rsidRPr="009455A3">
        <w:rPr>
          <w:rFonts w:ascii="Times New Roman" w:hAnsi="Times New Roman" w:cs="Times New Roman"/>
        </w:rPr>
        <w:t>retendenta nosaukums un juridiskā adrese</w:t>
      </w:r>
      <w:r w:rsidR="00FF69B8" w:rsidRPr="009455A3">
        <w:rPr>
          <w:rFonts w:ascii="Times New Roman" w:hAnsi="Times New Roman" w:cs="Times New Roman"/>
        </w:rPr>
        <w:t>, reģistrācijas Nr.;</w:t>
      </w:r>
    </w:p>
    <w:p w14:paraId="41C9E370" w14:textId="77777777" w:rsidR="003F7E7F" w:rsidRPr="009455A3" w:rsidRDefault="003F7E7F" w:rsidP="002C3AEC">
      <w:pPr>
        <w:numPr>
          <w:ilvl w:val="2"/>
          <w:numId w:val="1"/>
        </w:numPr>
        <w:spacing w:after="0" w:line="240" w:lineRule="auto"/>
        <w:ind w:left="1418" w:hanging="709"/>
        <w:jc w:val="both"/>
        <w:rPr>
          <w:rFonts w:ascii="Times New Roman" w:hAnsi="Times New Roman" w:cs="Times New Roman"/>
          <w:b/>
          <w:i/>
        </w:rPr>
      </w:pPr>
      <w:r w:rsidRPr="009455A3">
        <w:rPr>
          <w:rFonts w:ascii="Times New Roman" w:hAnsi="Times New Roman" w:cs="Times New Roman"/>
        </w:rPr>
        <w:t>Pasūtītāja nosaukums un adrese;</w:t>
      </w:r>
    </w:p>
    <w:p w14:paraId="79271C25" w14:textId="77777777" w:rsidR="003F7E7F" w:rsidRPr="009455A3" w:rsidRDefault="003F7E7F" w:rsidP="002C3AEC">
      <w:pPr>
        <w:numPr>
          <w:ilvl w:val="2"/>
          <w:numId w:val="1"/>
        </w:numPr>
        <w:spacing w:after="0" w:line="240" w:lineRule="auto"/>
        <w:ind w:left="1418" w:hanging="709"/>
        <w:jc w:val="both"/>
        <w:rPr>
          <w:rFonts w:ascii="Times New Roman" w:hAnsi="Times New Roman" w:cs="Times New Roman"/>
        </w:rPr>
      </w:pPr>
      <w:r w:rsidRPr="009455A3">
        <w:rPr>
          <w:rFonts w:ascii="Times New Roman" w:hAnsi="Times New Roman" w:cs="Times New Roman"/>
        </w:rPr>
        <w:t>šāda atzīme:</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4"/>
      </w:tblGrid>
      <w:tr w:rsidR="003F7E7F" w:rsidRPr="009455A3" w14:paraId="7A48A367" w14:textId="77777777" w:rsidTr="00F140C5">
        <w:trPr>
          <w:trHeight w:val="1320"/>
        </w:trPr>
        <w:tc>
          <w:tcPr>
            <w:tcW w:w="8334" w:type="dxa"/>
          </w:tcPr>
          <w:p w14:paraId="6C6FBD30" w14:textId="696D41FD" w:rsidR="003F7E7F" w:rsidRPr="009455A3" w:rsidRDefault="0089315A" w:rsidP="004225F1">
            <w:pPr>
              <w:pStyle w:val="BodyText"/>
              <w:adjustRightInd w:val="0"/>
              <w:jc w:val="center"/>
              <w:rPr>
                <w:sz w:val="22"/>
                <w:szCs w:val="22"/>
              </w:rPr>
            </w:pPr>
            <w:r w:rsidRPr="009455A3">
              <w:rPr>
                <w:sz w:val="22"/>
                <w:szCs w:val="22"/>
              </w:rPr>
              <w:t>Iepirkumam</w:t>
            </w:r>
          </w:p>
          <w:p w14:paraId="684A0C2F" w14:textId="77777777" w:rsidR="007D12AA" w:rsidRPr="009455A3" w:rsidRDefault="007D12AA" w:rsidP="007D12AA">
            <w:pPr>
              <w:keepNext/>
              <w:widowControl w:val="0"/>
              <w:spacing w:after="0" w:line="240" w:lineRule="auto"/>
              <w:jc w:val="center"/>
              <w:rPr>
                <w:rFonts w:ascii="Times New Roman" w:eastAsia="Calibri" w:hAnsi="Times New Roman" w:cs="Times New Roman"/>
                <w:b/>
                <w:bCs/>
                <w:sz w:val="24"/>
                <w:szCs w:val="24"/>
                <w:lang w:eastAsia="lv-LV"/>
              </w:rPr>
            </w:pPr>
            <w:r w:rsidRPr="009455A3">
              <w:rPr>
                <w:rFonts w:ascii="Times New Roman" w:eastAsia="Calibri" w:hAnsi="Times New Roman" w:cs="Times New Roman"/>
                <w:b/>
                <w:bCs/>
                <w:sz w:val="24"/>
                <w:szCs w:val="24"/>
                <w:lang w:eastAsia="lv-LV"/>
              </w:rPr>
              <w:t xml:space="preserve">“Tirgus izpētes pētījums Baltijas </w:t>
            </w:r>
            <w:proofErr w:type="spellStart"/>
            <w:r w:rsidRPr="009455A3">
              <w:rPr>
                <w:rFonts w:ascii="Times New Roman" w:eastAsia="Calibri" w:hAnsi="Times New Roman" w:cs="Times New Roman"/>
                <w:b/>
                <w:bCs/>
                <w:sz w:val="24"/>
                <w:szCs w:val="24"/>
                <w:lang w:eastAsia="lv-LV"/>
              </w:rPr>
              <w:t>Biomateriālu</w:t>
            </w:r>
            <w:proofErr w:type="spellEnd"/>
            <w:r w:rsidRPr="009455A3">
              <w:rPr>
                <w:rFonts w:ascii="Times New Roman" w:eastAsia="Calibri" w:hAnsi="Times New Roman" w:cs="Times New Roman"/>
                <w:b/>
                <w:bCs/>
                <w:sz w:val="24"/>
                <w:szCs w:val="24"/>
                <w:lang w:eastAsia="lv-LV"/>
              </w:rPr>
              <w:t xml:space="preserve"> Ekselences Centra attīstībai</w:t>
            </w:r>
            <w:r w:rsidRPr="009455A3">
              <w:rPr>
                <w:rFonts w:ascii="Times New Roman" w:eastAsia="Calibri" w:hAnsi="Times New Roman" w:cs="Times New Roman"/>
                <w:b/>
                <w:sz w:val="24"/>
                <w:szCs w:val="24"/>
                <w:lang w:eastAsia="lv-LV"/>
              </w:rPr>
              <w:t xml:space="preserve">” </w:t>
            </w:r>
          </w:p>
          <w:p w14:paraId="11990A48" w14:textId="58838D9F" w:rsidR="003F7E7F" w:rsidRPr="009455A3" w:rsidRDefault="009E205C" w:rsidP="004225F1">
            <w:pPr>
              <w:pStyle w:val="BodyText"/>
              <w:adjustRightInd w:val="0"/>
              <w:jc w:val="center"/>
              <w:rPr>
                <w:sz w:val="22"/>
                <w:szCs w:val="22"/>
              </w:rPr>
            </w:pPr>
            <w:r w:rsidRPr="009455A3">
              <w:rPr>
                <w:sz w:val="22"/>
                <w:szCs w:val="22"/>
              </w:rPr>
              <w:t>ID Nr. RTU-2017</w:t>
            </w:r>
            <w:r w:rsidR="003F7E7F" w:rsidRPr="009455A3">
              <w:rPr>
                <w:sz w:val="22"/>
                <w:szCs w:val="22"/>
              </w:rPr>
              <w:t>/</w:t>
            </w:r>
            <w:r w:rsidR="007D12AA" w:rsidRPr="009455A3">
              <w:rPr>
                <w:sz w:val="22"/>
                <w:szCs w:val="22"/>
              </w:rPr>
              <w:t>79</w:t>
            </w:r>
          </w:p>
          <w:p w14:paraId="372C3297" w14:textId="77777777" w:rsidR="003F7E7F" w:rsidRPr="009455A3" w:rsidRDefault="003F7E7F" w:rsidP="004225F1">
            <w:pPr>
              <w:pStyle w:val="BodyText"/>
              <w:adjustRightInd w:val="0"/>
              <w:jc w:val="center"/>
              <w:rPr>
                <w:sz w:val="22"/>
                <w:szCs w:val="22"/>
              </w:rPr>
            </w:pPr>
            <w:r w:rsidRPr="009455A3">
              <w:rPr>
                <w:b/>
                <w:sz w:val="22"/>
                <w:szCs w:val="22"/>
              </w:rPr>
              <w:t>Neatvērt līdz piedāvājuma iesniegšanas termiņa beigām</w:t>
            </w:r>
            <w:r w:rsidRPr="009455A3">
              <w:rPr>
                <w:sz w:val="22"/>
                <w:szCs w:val="22"/>
              </w:rPr>
              <w:t xml:space="preserve"> – </w:t>
            </w:r>
          </w:p>
          <w:p w14:paraId="359D9ACE" w14:textId="072210EE" w:rsidR="003F7E7F" w:rsidRPr="009455A3" w:rsidRDefault="002C3AEC" w:rsidP="006769F2">
            <w:pPr>
              <w:pStyle w:val="BodyText"/>
              <w:adjustRightInd w:val="0"/>
              <w:jc w:val="center"/>
              <w:rPr>
                <w:b/>
                <w:sz w:val="22"/>
                <w:szCs w:val="22"/>
              </w:rPr>
            </w:pPr>
            <w:r w:rsidRPr="009455A3">
              <w:rPr>
                <w:b/>
                <w:sz w:val="22"/>
                <w:szCs w:val="22"/>
              </w:rPr>
              <w:t>līdz 2017</w:t>
            </w:r>
            <w:r w:rsidR="003F7E7F" w:rsidRPr="009455A3">
              <w:rPr>
                <w:b/>
                <w:sz w:val="22"/>
                <w:szCs w:val="22"/>
              </w:rPr>
              <w:t xml:space="preserve">. gada </w:t>
            </w:r>
            <w:r w:rsidR="006769F2" w:rsidRPr="006769F2">
              <w:rPr>
                <w:b/>
                <w:sz w:val="22"/>
                <w:szCs w:val="22"/>
              </w:rPr>
              <w:t>15</w:t>
            </w:r>
            <w:r w:rsidR="007D1EA6" w:rsidRPr="006769F2">
              <w:rPr>
                <w:b/>
                <w:sz w:val="22"/>
                <w:szCs w:val="22"/>
              </w:rPr>
              <w:t>.</w:t>
            </w:r>
            <w:r w:rsidR="007D1EA6" w:rsidRPr="009455A3">
              <w:rPr>
                <w:b/>
                <w:sz w:val="22"/>
                <w:szCs w:val="22"/>
              </w:rPr>
              <w:t xml:space="preserve"> </w:t>
            </w:r>
            <w:r w:rsidR="007D12AA" w:rsidRPr="009455A3">
              <w:rPr>
                <w:b/>
                <w:sz w:val="22"/>
                <w:szCs w:val="22"/>
              </w:rPr>
              <w:t>septembrim</w:t>
            </w:r>
            <w:r w:rsidR="003F7E7F" w:rsidRPr="009455A3">
              <w:rPr>
                <w:b/>
                <w:sz w:val="22"/>
                <w:szCs w:val="22"/>
              </w:rPr>
              <w:t>, plkst. 10:00</w:t>
            </w:r>
          </w:p>
        </w:tc>
      </w:tr>
    </w:tbl>
    <w:p w14:paraId="4FB1AD10" w14:textId="560B4E24" w:rsidR="003F7E7F" w:rsidRPr="009455A3" w:rsidRDefault="003F7E7F" w:rsidP="00DA0DA7">
      <w:pPr>
        <w:pStyle w:val="BodyText"/>
        <w:numPr>
          <w:ilvl w:val="1"/>
          <w:numId w:val="1"/>
        </w:numPr>
        <w:adjustRightInd w:val="0"/>
        <w:rPr>
          <w:sz w:val="22"/>
          <w:szCs w:val="22"/>
        </w:rPr>
      </w:pPr>
      <w:r w:rsidRPr="009455A3">
        <w:rPr>
          <w:sz w:val="22"/>
          <w:szCs w:val="22"/>
        </w:rPr>
        <w:t xml:space="preserve">Piedāvājuma papildinājumi, labojumi ir jāiesniedz rakstiskā formā personīgi vai pasta sūtījumā RTU Iepirkumu nodaļā Kaļķu ielā 1 – 322, Rīga, LV-1658, </w:t>
      </w:r>
      <w:r w:rsidR="002C3AEC" w:rsidRPr="009455A3">
        <w:rPr>
          <w:b/>
          <w:sz w:val="22"/>
          <w:szCs w:val="22"/>
        </w:rPr>
        <w:t>līdz</w:t>
      </w:r>
      <w:r w:rsidR="002C3AEC" w:rsidRPr="009455A3">
        <w:rPr>
          <w:sz w:val="22"/>
          <w:szCs w:val="22"/>
        </w:rPr>
        <w:t xml:space="preserve"> </w:t>
      </w:r>
      <w:r w:rsidR="002C3AEC" w:rsidRPr="009455A3">
        <w:rPr>
          <w:b/>
          <w:sz w:val="22"/>
          <w:szCs w:val="22"/>
        </w:rPr>
        <w:t>2017</w:t>
      </w:r>
      <w:r w:rsidRPr="009455A3">
        <w:rPr>
          <w:b/>
          <w:sz w:val="22"/>
          <w:szCs w:val="22"/>
        </w:rPr>
        <w:t xml:space="preserve">. gada </w:t>
      </w:r>
      <w:r w:rsidR="006769F2">
        <w:rPr>
          <w:b/>
          <w:sz w:val="22"/>
          <w:szCs w:val="22"/>
        </w:rPr>
        <w:t>15.</w:t>
      </w:r>
      <w:r w:rsidR="00D57B8D" w:rsidRPr="009455A3">
        <w:rPr>
          <w:b/>
          <w:sz w:val="22"/>
          <w:szCs w:val="22"/>
        </w:rPr>
        <w:t xml:space="preserve"> </w:t>
      </w:r>
      <w:r w:rsidR="007D12AA" w:rsidRPr="009455A3">
        <w:rPr>
          <w:b/>
          <w:sz w:val="22"/>
          <w:szCs w:val="22"/>
        </w:rPr>
        <w:t>septembrim</w:t>
      </w:r>
      <w:r w:rsidRPr="009455A3">
        <w:rPr>
          <w:b/>
          <w:sz w:val="22"/>
          <w:szCs w:val="22"/>
        </w:rPr>
        <w:t>,</w:t>
      </w:r>
      <w:r w:rsidRPr="009455A3">
        <w:rPr>
          <w:sz w:val="22"/>
          <w:szCs w:val="22"/>
        </w:rPr>
        <w:t xml:space="preserve"> plkst. 10</w:t>
      </w:r>
      <w:r w:rsidR="00FF69B8" w:rsidRPr="009455A3">
        <w:rPr>
          <w:sz w:val="22"/>
          <w:szCs w:val="22"/>
        </w:rPr>
        <w:t>:</w:t>
      </w:r>
      <w:r w:rsidRPr="009455A3">
        <w:rPr>
          <w:sz w:val="22"/>
          <w:szCs w:val="22"/>
        </w:rPr>
        <w:t>00, slēgtā, aizzīmogotā iepakojumā. Uz iepakojuma jānorāda nolikuma 2.6.punktā noteiktais un papildus norāde</w:t>
      </w:r>
      <w:r w:rsidR="00F140C5" w:rsidRPr="009455A3">
        <w:rPr>
          <w:sz w:val="22"/>
          <w:szCs w:val="22"/>
        </w:rPr>
        <w:t xml:space="preserve"> </w:t>
      </w:r>
      <w:r w:rsidRPr="009455A3">
        <w:rPr>
          <w:sz w:val="22"/>
          <w:szCs w:val="22"/>
        </w:rPr>
        <w:t>– “PAPILDINĀJUMS”, ”LABOJUMI”.</w:t>
      </w:r>
    </w:p>
    <w:p w14:paraId="6E492862" w14:textId="77777777" w:rsidR="003F7E7F" w:rsidRPr="009455A3" w:rsidRDefault="003F7E7F" w:rsidP="00F140C5">
      <w:pPr>
        <w:pStyle w:val="BodyText"/>
        <w:numPr>
          <w:ilvl w:val="1"/>
          <w:numId w:val="1"/>
        </w:numPr>
        <w:adjustRightInd w:val="0"/>
        <w:ind w:left="540" w:hanging="540"/>
        <w:rPr>
          <w:sz w:val="22"/>
          <w:szCs w:val="22"/>
        </w:rPr>
      </w:pPr>
      <w:r w:rsidRPr="009455A3">
        <w:rPr>
          <w:sz w:val="22"/>
          <w:szCs w:val="22"/>
        </w:rPr>
        <w:t xml:space="preserve">Piedāvājuma atsaukumam ir bezierunu raksturs un tas izslēdz </w:t>
      </w:r>
      <w:r w:rsidR="00F140C5" w:rsidRPr="009455A3">
        <w:rPr>
          <w:sz w:val="22"/>
          <w:szCs w:val="22"/>
        </w:rPr>
        <w:t>p</w:t>
      </w:r>
      <w:r w:rsidRPr="009455A3">
        <w:rPr>
          <w:sz w:val="22"/>
          <w:szCs w:val="22"/>
        </w:rPr>
        <w:t>retendenta atsauktā piedāvājuma tālāku līdzdalību iepirkumā.</w:t>
      </w:r>
    </w:p>
    <w:p w14:paraId="079F352F" w14:textId="47E277C7" w:rsidR="003F7E7F" w:rsidRPr="009455A3" w:rsidRDefault="003F7E7F" w:rsidP="00F140C5">
      <w:pPr>
        <w:pStyle w:val="BodyText"/>
        <w:numPr>
          <w:ilvl w:val="1"/>
          <w:numId w:val="1"/>
        </w:numPr>
        <w:adjustRightInd w:val="0"/>
        <w:ind w:left="540" w:hanging="540"/>
        <w:rPr>
          <w:sz w:val="22"/>
          <w:szCs w:val="22"/>
        </w:rPr>
      </w:pPr>
      <w:r w:rsidRPr="009455A3">
        <w:rPr>
          <w:sz w:val="22"/>
          <w:szCs w:val="22"/>
        </w:rPr>
        <w:t xml:space="preserve">Pretendenti sedz visas izmaksas, kas saistītas ar viņu piedāvājumu sagatavošanu un iesniegšanu Pasūtītājam. </w:t>
      </w:r>
      <w:r w:rsidR="00F140C5" w:rsidRPr="009455A3">
        <w:rPr>
          <w:sz w:val="22"/>
          <w:szCs w:val="22"/>
        </w:rPr>
        <w:t>Piedāvājuma iesniegša</w:t>
      </w:r>
      <w:r w:rsidR="0089315A" w:rsidRPr="009455A3">
        <w:rPr>
          <w:sz w:val="22"/>
          <w:szCs w:val="22"/>
        </w:rPr>
        <w:t>na ir P</w:t>
      </w:r>
      <w:r w:rsidRPr="009455A3">
        <w:rPr>
          <w:sz w:val="22"/>
          <w:szCs w:val="22"/>
        </w:rPr>
        <w:t xml:space="preserve">retendenta brīvas gribas izpausme, tāpēc neatkarīgi no </w:t>
      </w:r>
      <w:r w:rsidR="0089315A" w:rsidRPr="009455A3">
        <w:rPr>
          <w:sz w:val="22"/>
          <w:szCs w:val="22"/>
        </w:rPr>
        <w:t>Iepirkuma</w:t>
      </w:r>
      <w:r w:rsidRPr="009455A3">
        <w:rPr>
          <w:sz w:val="22"/>
          <w:szCs w:val="22"/>
        </w:rPr>
        <w:t xml:space="preserve"> rezultātiem, Pasū</w:t>
      </w:r>
      <w:r w:rsidR="00F140C5" w:rsidRPr="009455A3">
        <w:rPr>
          <w:sz w:val="22"/>
          <w:szCs w:val="22"/>
        </w:rPr>
        <w:t xml:space="preserve">tītājs neuzņemas atbildību par </w:t>
      </w:r>
      <w:r w:rsidR="0089315A" w:rsidRPr="009455A3">
        <w:rPr>
          <w:sz w:val="22"/>
          <w:szCs w:val="22"/>
        </w:rPr>
        <w:t>P</w:t>
      </w:r>
      <w:r w:rsidRPr="009455A3">
        <w:rPr>
          <w:sz w:val="22"/>
          <w:szCs w:val="22"/>
        </w:rPr>
        <w:t>retendenta izdevumiem, kas saistīti ar piedāvājuma sagatavošanu un iesniegšanu.</w:t>
      </w:r>
    </w:p>
    <w:p w14:paraId="01C8100A" w14:textId="77777777" w:rsidR="003F7E7F" w:rsidRPr="009455A3" w:rsidRDefault="003F7E7F" w:rsidP="00F140C5">
      <w:pPr>
        <w:pStyle w:val="BodyText"/>
        <w:numPr>
          <w:ilvl w:val="1"/>
          <w:numId w:val="1"/>
        </w:numPr>
        <w:adjustRightInd w:val="0"/>
        <w:ind w:left="540" w:hanging="540"/>
        <w:rPr>
          <w:sz w:val="22"/>
          <w:szCs w:val="22"/>
        </w:rPr>
      </w:pPr>
      <w:r w:rsidRPr="009455A3">
        <w:rPr>
          <w:sz w:val="22"/>
          <w:szCs w:val="22"/>
        </w:rPr>
        <w:t>Visi piedāvājuma pielikumi ir tā neatņemamas sastāvdaļas.</w:t>
      </w:r>
    </w:p>
    <w:p w14:paraId="731BF971" w14:textId="0176682B" w:rsidR="003F7E7F" w:rsidRPr="009455A3" w:rsidRDefault="003F7E7F" w:rsidP="00F140C5">
      <w:pPr>
        <w:pStyle w:val="BodyText"/>
        <w:numPr>
          <w:ilvl w:val="1"/>
          <w:numId w:val="1"/>
        </w:numPr>
        <w:adjustRightInd w:val="0"/>
        <w:ind w:left="540" w:hanging="540"/>
        <w:rPr>
          <w:sz w:val="22"/>
          <w:szCs w:val="22"/>
        </w:rPr>
      </w:pPr>
      <w:r w:rsidRPr="009455A3">
        <w:rPr>
          <w:sz w:val="22"/>
          <w:szCs w:val="22"/>
        </w:rPr>
        <w:t>Piedāvājumam un visiem tam pievienotajiem dokum</w:t>
      </w:r>
      <w:r w:rsidR="0089315A" w:rsidRPr="009455A3">
        <w:rPr>
          <w:sz w:val="22"/>
          <w:szCs w:val="22"/>
        </w:rPr>
        <w:t>entiem ir jāatbilst visām šajā n</w:t>
      </w:r>
      <w:r w:rsidRPr="009455A3">
        <w:rPr>
          <w:sz w:val="22"/>
          <w:szCs w:val="22"/>
        </w:rPr>
        <w:t xml:space="preserve">olikumā un tā pielikumos minētajām prasībām, Dokumentu juridiskā spēka likumam un MK noteikumiem Nr. 916 "Dokumentu izstrādāšanas un noformēšanas kārtība". </w:t>
      </w:r>
      <w:r w:rsidR="00102FAD" w:rsidRPr="009455A3">
        <w:rPr>
          <w:sz w:val="22"/>
          <w:szCs w:val="22"/>
        </w:rPr>
        <w:t xml:space="preserve">Iesniedzot </w:t>
      </w:r>
      <w:r w:rsidRPr="009455A3">
        <w:rPr>
          <w:sz w:val="22"/>
          <w:szCs w:val="22"/>
        </w:rPr>
        <w:t xml:space="preserve">piedāvājumu, </w:t>
      </w:r>
      <w:r w:rsidR="00102FAD" w:rsidRPr="009455A3">
        <w:rPr>
          <w:sz w:val="22"/>
          <w:szCs w:val="22"/>
        </w:rPr>
        <w:t>Pretendents</w:t>
      </w:r>
      <w:r w:rsidRPr="009455A3">
        <w:rPr>
          <w:sz w:val="22"/>
          <w:szCs w:val="22"/>
        </w:rPr>
        <w:t xml:space="preserve"> ir tiesīgs visu iesniegto dokumentu atvasinājumu un tulkojumu pareizību apliecināt ar vienu apliecinājumu, ja viss piedāvājums ir </w:t>
      </w:r>
      <w:proofErr w:type="spellStart"/>
      <w:r w:rsidRPr="009455A3">
        <w:rPr>
          <w:sz w:val="22"/>
          <w:szCs w:val="22"/>
        </w:rPr>
        <w:t>cauršūts</w:t>
      </w:r>
      <w:proofErr w:type="spellEnd"/>
      <w:r w:rsidRPr="009455A3">
        <w:rPr>
          <w:sz w:val="22"/>
          <w:szCs w:val="22"/>
        </w:rPr>
        <w:t xml:space="preserve"> </w:t>
      </w:r>
      <w:r w:rsidR="00F140C5" w:rsidRPr="009455A3">
        <w:rPr>
          <w:sz w:val="22"/>
          <w:szCs w:val="22"/>
        </w:rPr>
        <w:t>vai caurauklots. Šādā</w:t>
      </w:r>
      <w:r w:rsidR="00102FAD" w:rsidRPr="009455A3">
        <w:rPr>
          <w:sz w:val="22"/>
          <w:szCs w:val="22"/>
        </w:rPr>
        <w:t xml:space="preserve"> gadījumā P</w:t>
      </w:r>
      <w:r w:rsidRPr="009455A3">
        <w:rPr>
          <w:sz w:val="22"/>
          <w:szCs w:val="22"/>
        </w:rPr>
        <w:t>retendents norāda pieteikuma vēstulē prasīto informāciju un uz attiecīgā dokumenta atvasinājuma vai tulkojuma norāda tā veidu (kopija, izraksts, noraksts vai tulkojums).</w:t>
      </w:r>
    </w:p>
    <w:p w14:paraId="133D4B88" w14:textId="77777777" w:rsidR="003F7E7F" w:rsidRPr="009455A3" w:rsidRDefault="003F7E7F" w:rsidP="00F140C5">
      <w:pPr>
        <w:pStyle w:val="BodyText"/>
        <w:numPr>
          <w:ilvl w:val="1"/>
          <w:numId w:val="1"/>
        </w:numPr>
        <w:adjustRightInd w:val="0"/>
        <w:ind w:left="540" w:hanging="540"/>
        <w:rPr>
          <w:sz w:val="22"/>
          <w:szCs w:val="22"/>
        </w:rPr>
      </w:pPr>
      <w:r w:rsidRPr="009455A3">
        <w:rPr>
          <w:sz w:val="22"/>
          <w:szCs w:val="22"/>
        </w:rPr>
        <w:lastRenderedPageBreak/>
        <w:t>Informāciju, kas ir komercnoslēpums atbilstoši Komerclikuma 19.pantam vai tā uzskatāma par konfidenciālu informāciju, piegādātājs norāda savā piedāvājumā. Komercnoslēpums vai</w:t>
      </w:r>
      <w:r w:rsidRPr="009455A3">
        <w:rPr>
          <w:b/>
          <w:sz w:val="22"/>
          <w:szCs w:val="22"/>
        </w:rPr>
        <w:t xml:space="preserve"> konfidenciāla informācija nevar būt informācija, kas Publisko iepirkumu likumā ir noteikta par vispārpieejamu informāciju</w:t>
      </w:r>
      <w:r w:rsidRPr="009455A3">
        <w:rPr>
          <w:sz w:val="22"/>
          <w:szCs w:val="22"/>
        </w:rPr>
        <w:t>.</w:t>
      </w:r>
    </w:p>
    <w:p w14:paraId="318764F8" w14:textId="77777777" w:rsidR="003F7E7F" w:rsidRPr="009455A3" w:rsidRDefault="003F7E7F" w:rsidP="003F7E7F">
      <w:pPr>
        <w:pStyle w:val="BodyText"/>
        <w:adjustRightInd w:val="0"/>
        <w:ind w:left="567"/>
      </w:pPr>
    </w:p>
    <w:p w14:paraId="3239394A" w14:textId="77777777" w:rsidR="003F7E7F" w:rsidRPr="009455A3" w:rsidRDefault="00F140C5" w:rsidP="00F140C5">
      <w:pPr>
        <w:keepNext/>
        <w:widowControl w:val="0"/>
        <w:numPr>
          <w:ilvl w:val="0"/>
          <w:numId w:val="1"/>
        </w:numPr>
        <w:spacing w:before="60" w:after="60" w:line="240" w:lineRule="auto"/>
        <w:jc w:val="center"/>
        <w:rPr>
          <w:rFonts w:ascii="Times New Roman" w:eastAsia="Times New Roman" w:hAnsi="Times New Roman" w:cs="Times New Roman"/>
          <w:b/>
          <w:sz w:val="26"/>
          <w:szCs w:val="26"/>
          <w:lang w:eastAsia="lv-LV"/>
        </w:rPr>
      </w:pPr>
      <w:r w:rsidRPr="009455A3">
        <w:rPr>
          <w:rFonts w:ascii="Times New Roman" w:eastAsia="Times New Roman" w:hAnsi="Times New Roman" w:cs="Times New Roman"/>
          <w:b/>
          <w:sz w:val="26"/>
          <w:szCs w:val="26"/>
          <w:lang w:eastAsia="lv-LV"/>
        </w:rPr>
        <w:t>PRETENTENTU</w:t>
      </w:r>
      <w:r w:rsidR="003F7E7F" w:rsidRPr="009455A3">
        <w:rPr>
          <w:rFonts w:ascii="Times New Roman" w:eastAsia="Times New Roman" w:hAnsi="Times New Roman" w:cs="Times New Roman"/>
          <w:b/>
          <w:sz w:val="26"/>
          <w:szCs w:val="26"/>
          <w:lang w:eastAsia="lv-LV"/>
        </w:rPr>
        <w:t xml:space="preserve"> IZSLĒGŠANAS NOTEIKUMI</w:t>
      </w:r>
    </w:p>
    <w:p w14:paraId="58579264" w14:textId="699E9C7C" w:rsidR="00F140C5" w:rsidRPr="009455A3" w:rsidRDefault="003F7E7F" w:rsidP="00F140C5">
      <w:pPr>
        <w:pStyle w:val="BodyText"/>
        <w:numPr>
          <w:ilvl w:val="1"/>
          <w:numId w:val="1"/>
        </w:numPr>
        <w:adjustRightInd w:val="0"/>
        <w:ind w:left="540" w:hanging="540"/>
      </w:pPr>
      <w:r w:rsidRPr="009455A3">
        <w:t xml:space="preserve">Pasūtītājs izslēdz pretendentu no dalības iepirkuma procedūrā </w:t>
      </w:r>
      <w:r w:rsidR="009E205C" w:rsidRPr="009455A3">
        <w:t>PIL</w:t>
      </w:r>
      <w:r w:rsidRPr="009455A3">
        <w:t xml:space="preserve"> </w:t>
      </w:r>
      <w:r w:rsidR="00102FAD" w:rsidRPr="009455A3">
        <w:t>9</w:t>
      </w:r>
      <w:r w:rsidR="009E205C" w:rsidRPr="009455A3">
        <w:t xml:space="preserve">. panta </w:t>
      </w:r>
      <w:r w:rsidR="00102FAD" w:rsidRPr="009455A3">
        <w:t>astotajā</w:t>
      </w:r>
      <w:r w:rsidR="009E205C" w:rsidRPr="009455A3">
        <w:t xml:space="preserve"> daļā </w:t>
      </w:r>
      <w:r w:rsidRPr="009455A3">
        <w:t>noteiktajos gadījumos.</w:t>
      </w:r>
    </w:p>
    <w:p w14:paraId="3297DD3F" w14:textId="580531F4" w:rsidR="003F7E7F" w:rsidRPr="009455A3" w:rsidRDefault="003F7E7F" w:rsidP="00F140C5">
      <w:pPr>
        <w:pStyle w:val="BodyText"/>
        <w:numPr>
          <w:ilvl w:val="1"/>
          <w:numId w:val="1"/>
        </w:numPr>
        <w:adjustRightInd w:val="0"/>
        <w:ind w:left="540" w:hanging="540"/>
      </w:pPr>
      <w:r w:rsidRPr="009455A3">
        <w:t xml:space="preserve">Pasūtītājs pārbaudi par pretendentu izslēgšanas gadījumu esamību veic kārtībā, kāda ir noteikta </w:t>
      </w:r>
      <w:r w:rsidR="00102FAD" w:rsidRPr="009455A3">
        <w:t>PIL 9</w:t>
      </w:r>
      <w:r w:rsidR="009E205C" w:rsidRPr="009455A3">
        <w:t>.</w:t>
      </w:r>
      <w:r w:rsidRPr="009455A3">
        <w:rPr>
          <w:vertAlign w:val="superscript"/>
        </w:rPr>
        <w:t xml:space="preserve"> </w:t>
      </w:r>
      <w:r w:rsidRPr="009455A3">
        <w:t xml:space="preserve">pantā. </w:t>
      </w:r>
    </w:p>
    <w:p w14:paraId="79EE2BE5" w14:textId="77777777" w:rsidR="001B7786" w:rsidRPr="009455A3" w:rsidRDefault="001B7786" w:rsidP="00E62DAF">
      <w:pPr>
        <w:spacing w:after="0" w:line="240" w:lineRule="auto"/>
        <w:ind w:left="1418"/>
        <w:jc w:val="both"/>
        <w:rPr>
          <w:rFonts w:ascii="Times New Roman" w:eastAsia="Times New Roman" w:hAnsi="Times New Roman" w:cs="Times New Roman"/>
          <w:bCs/>
          <w:lang w:eastAsia="lv-LV"/>
        </w:rPr>
      </w:pPr>
    </w:p>
    <w:p w14:paraId="4116FC88" w14:textId="77777777" w:rsidR="00F140C5" w:rsidRPr="009455A3" w:rsidRDefault="00F140C5" w:rsidP="00F140C5">
      <w:pPr>
        <w:numPr>
          <w:ilvl w:val="0"/>
          <w:numId w:val="1"/>
        </w:numPr>
        <w:spacing w:after="0" w:line="240" w:lineRule="auto"/>
        <w:ind w:right="38"/>
        <w:jc w:val="center"/>
        <w:rPr>
          <w:rFonts w:ascii="Times New Roman" w:hAnsi="Times New Roman" w:cs="Times New Roman"/>
          <w:b/>
          <w:caps/>
          <w:sz w:val="24"/>
        </w:rPr>
      </w:pPr>
      <w:r w:rsidRPr="009455A3">
        <w:rPr>
          <w:rFonts w:ascii="Times New Roman" w:hAnsi="Times New Roman" w:cs="Times New Roman"/>
          <w:b/>
          <w:caps/>
          <w:sz w:val="24"/>
        </w:rPr>
        <w:t>PRETENDENTU KVALIFIKĀCIJAS PRASĪBAS UN TĀS APLIECINOŠIE DOKUMENTI</w:t>
      </w:r>
    </w:p>
    <w:tbl>
      <w:tblPr>
        <w:tblStyle w:val="TableGrid"/>
        <w:tblW w:w="9644" w:type="dxa"/>
        <w:tblInd w:w="-289" w:type="dxa"/>
        <w:tblLook w:val="04A0" w:firstRow="1" w:lastRow="0" w:firstColumn="1" w:lastColumn="0" w:noHBand="0" w:noVBand="1"/>
      </w:tblPr>
      <w:tblGrid>
        <w:gridCol w:w="4876"/>
        <w:gridCol w:w="4768"/>
      </w:tblGrid>
      <w:tr w:rsidR="008331A5" w:rsidRPr="009455A3" w14:paraId="6B3F004F" w14:textId="77777777" w:rsidTr="007D12AA">
        <w:tc>
          <w:tcPr>
            <w:tcW w:w="4876" w:type="dxa"/>
          </w:tcPr>
          <w:p w14:paraId="29E2CF7D" w14:textId="77777777" w:rsidR="008331A5" w:rsidRPr="009455A3" w:rsidRDefault="008331A5" w:rsidP="00A40DCE">
            <w:pPr>
              <w:numPr>
                <w:ilvl w:val="1"/>
                <w:numId w:val="1"/>
              </w:numPr>
              <w:ind w:left="567" w:right="38" w:hanging="567"/>
              <w:jc w:val="both"/>
              <w:rPr>
                <w:rFonts w:ascii="Times New Roman" w:eastAsia="Times New Roman" w:hAnsi="Times New Roman" w:cs="Times New Roman"/>
                <w:sz w:val="22"/>
                <w:szCs w:val="22"/>
              </w:rPr>
            </w:pPr>
            <w:r w:rsidRPr="009455A3">
              <w:rPr>
                <w:rFonts w:ascii="Times New Roman" w:eastAsia="Times New Roman" w:hAnsi="Times New Roman" w:cs="Times New Roman"/>
                <w:sz w:val="22"/>
                <w:szCs w:val="22"/>
              </w:rPr>
              <w:t>Prasības</w:t>
            </w:r>
          </w:p>
        </w:tc>
        <w:tc>
          <w:tcPr>
            <w:tcW w:w="4768" w:type="dxa"/>
          </w:tcPr>
          <w:p w14:paraId="7D3EBF54" w14:textId="77777777" w:rsidR="008331A5" w:rsidRPr="009455A3" w:rsidRDefault="008331A5" w:rsidP="00A40DCE">
            <w:pPr>
              <w:numPr>
                <w:ilvl w:val="1"/>
                <w:numId w:val="1"/>
              </w:numPr>
              <w:ind w:left="567" w:right="38" w:hanging="567"/>
              <w:jc w:val="both"/>
              <w:rPr>
                <w:rFonts w:ascii="Times New Roman" w:eastAsia="Times New Roman" w:hAnsi="Times New Roman" w:cs="Times New Roman"/>
                <w:sz w:val="22"/>
                <w:szCs w:val="22"/>
              </w:rPr>
            </w:pPr>
            <w:r w:rsidRPr="009455A3">
              <w:rPr>
                <w:rFonts w:ascii="Times New Roman" w:eastAsia="Times New Roman" w:hAnsi="Times New Roman" w:cs="Times New Roman"/>
                <w:sz w:val="22"/>
                <w:szCs w:val="22"/>
              </w:rPr>
              <w:t>Iesniedzamie dokumenti</w:t>
            </w:r>
          </w:p>
        </w:tc>
      </w:tr>
      <w:tr w:rsidR="008331A5" w:rsidRPr="009455A3" w14:paraId="1116D85B" w14:textId="77777777" w:rsidTr="007D12AA">
        <w:tc>
          <w:tcPr>
            <w:tcW w:w="4876" w:type="dxa"/>
          </w:tcPr>
          <w:p w14:paraId="6AFBCE35" w14:textId="4AC3F4DF" w:rsidR="00A40DCE" w:rsidRPr="009455A3" w:rsidRDefault="008331A5" w:rsidP="001D15BA">
            <w:pPr>
              <w:pStyle w:val="ListParagraph"/>
              <w:numPr>
                <w:ilvl w:val="2"/>
                <w:numId w:val="7"/>
              </w:numPr>
              <w:ind w:right="38"/>
              <w:jc w:val="both"/>
              <w:rPr>
                <w:sz w:val="22"/>
                <w:szCs w:val="22"/>
              </w:rPr>
            </w:pPr>
            <w:r w:rsidRPr="009455A3">
              <w:rPr>
                <w:sz w:val="22"/>
                <w:szCs w:val="22"/>
              </w:rPr>
              <w:t xml:space="preserve">Pretendenta </w:t>
            </w:r>
            <w:r w:rsidR="0051638F" w:rsidRPr="009455A3">
              <w:rPr>
                <w:sz w:val="22"/>
                <w:szCs w:val="22"/>
              </w:rPr>
              <w:t>pieteikums</w:t>
            </w:r>
            <w:r w:rsidRPr="009455A3">
              <w:rPr>
                <w:sz w:val="22"/>
                <w:szCs w:val="22"/>
              </w:rPr>
              <w:t xml:space="preserve"> </w:t>
            </w:r>
            <w:r w:rsidR="0051638F" w:rsidRPr="009455A3">
              <w:rPr>
                <w:sz w:val="22"/>
                <w:szCs w:val="22"/>
              </w:rPr>
              <w:t>dalībai</w:t>
            </w:r>
            <w:r w:rsidRPr="009455A3">
              <w:rPr>
                <w:sz w:val="22"/>
                <w:szCs w:val="22"/>
              </w:rPr>
              <w:t xml:space="preserve"> </w:t>
            </w:r>
            <w:r w:rsidR="00317771" w:rsidRPr="009455A3">
              <w:rPr>
                <w:sz w:val="22"/>
                <w:szCs w:val="22"/>
              </w:rPr>
              <w:t>Iepirkumā</w:t>
            </w:r>
            <w:r w:rsidRPr="009455A3">
              <w:rPr>
                <w:sz w:val="22"/>
                <w:szCs w:val="22"/>
              </w:rPr>
              <w:t>, kas jāparaksta pretendenta pārstāvim ar pārstāvības tiesībām vai tā pilnvarotai personai.</w:t>
            </w:r>
            <w:r w:rsidR="00F140C5" w:rsidRPr="009455A3">
              <w:rPr>
                <w:sz w:val="22"/>
                <w:szCs w:val="22"/>
              </w:rPr>
              <w:t xml:space="preserve"> </w:t>
            </w:r>
          </w:p>
          <w:p w14:paraId="5922BCAA" w14:textId="77777777" w:rsidR="00CF38CF" w:rsidRPr="009455A3" w:rsidRDefault="008331A5" w:rsidP="00A40DCE">
            <w:pPr>
              <w:pStyle w:val="ListParagraph"/>
              <w:ind w:right="38"/>
              <w:jc w:val="both"/>
              <w:rPr>
                <w:sz w:val="22"/>
                <w:szCs w:val="22"/>
              </w:rPr>
            </w:pPr>
            <w:r w:rsidRPr="009455A3">
              <w:t>Ja pretendents ir piegādātāju apvienība un sabiedrības līgumā nav atrunātas pārstāvības tiesības, pieteikuma oriģināls jāparaksta katras personas, kas iekļauta piegādātāju apvienībā, pārstāvim ar pārstāvības tiesībām.</w:t>
            </w:r>
          </w:p>
        </w:tc>
        <w:tc>
          <w:tcPr>
            <w:tcW w:w="4768" w:type="dxa"/>
          </w:tcPr>
          <w:p w14:paraId="24ACB7E0" w14:textId="4FC03708" w:rsidR="008331A5" w:rsidRPr="009455A3" w:rsidRDefault="008331A5" w:rsidP="007D12AA">
            <w:pPr>
              <w:pStyle w:val="ListParagraph"/>
              <w:numPr>
                <w:ilvl w:val="2"/>
                <w:numId w:val="1"/>
              </w:numPr>
              <w:ind w:left="409" w:right="38"/>
              <w:jc w:val="both"/>
              <w:rPr>
                <w:sz w:val="22"/>
                <w:szCs w:val="22"/>
              </w:rPr>
            </w:pPr>
            <w:r w:rsidRPr="009455A3">
              <w:rPr>
                <w:b/>
                <w:sz w:val="22"/>
                <w:szCs w:val="22"/>
              </w:rPr>
              <w:t>Pieteikuma vēstule</w:t>
            </w:r>
            <w:r w:rsidR="007B00C8" w:rsidRPr="009455A3">
              <w:rPr>
                <w:sz w:val="22"/>
                <w:szCs w:val="22"/>
              </w:rPr>
              <w:t xml:space="preserve">, kas noformēta atbilstoši </w:t>
            </w:r>
            <w:r w:rsidR="00C2534D" w:rsidRPr="009455A3">
              <w:rPr>
                <w:sz w:val="22"/>
                <w:szCs w:val="22"/>
              </w:rPr>
              <w:t>iepirkuma</w:t>
            </w:r>
            <w:r w:rsidR="007B00C8" w:rsidRPr="009455A3">
              <w:rPr>
                <w:sz w:val="22"/>
                <w:szCs w:val="22"/>
              </w:rPr>
              <w:t xml:space="preserve"> nolikuma 1.pielikumam</w:t>
            </w:r>
            <w:r w:rsidR="00F140C5" w:rsidRPr="009455A3">
              <w:rPr>
                <w:sz w:val="22"/>
                <w:szCs w:val="22"/>
              </w:rPr>
              <w:t>.</w:t>
            </w:r>
          </w:p>
        </w:tc>
      </w:tr>
      <w:tr w:rsidR="008331A5" w:rsidRPr="009455A3" w14:paraId="0ACABF57" w14:textId="77777777" w:rsidTr="007D12AA">
        <w:tc>
          <w:tcPr>
            <w:tcW w:w="4876" w:type="dxa"/>
          </w:tcPr>
          <w:p w14:paraId="3476D594" w14:textId="2F34A80F" w:rsidR="008331A5" w:rsidRPr="009455A3" w:rsidRDefault="008331A5" w:rsidP="001D15BA">
            <w:pPr>
              <w:pStyle w:val="ListParagraph"/>
              <w:numPr>
                <w:ilvl w:val="2"/>
                <w:numId w:val="7"/>
              </w:numPr>
              <w:ind w:right="38"/>
              <w:jc w:val="both"/>
              <w:rPr>
                <w:sz w:val="22"/>
                <w:szCs w:val="22"/>
              </w:rPr>
            </w:pPr>
            <w:r w:rsidRPr="009455A3">
              <w:rPr>
                <w:sz w:val="22"/>
                <w:szCs w:val="22"/>
              </w:rPr>
              <w:t xml:space="preserve">Pretendents ir reģistrēts Latvijas Republikas Uzņēmumu reģistra Komercreģistrā vai līdzvērtīgā reģistrā ārvalstīs, </w:t>
            </w:r>
            <w:r w:rsidR="00A4551D" w:rsidRPr="009455A3">
              <w:rPr>
                <w:sz w:val="22"/>
                <w:szCs w:val="22"/>
              </w:rPr>
              <w:t>atbilstoši reģistrācijas vai pastāvīgās dzīvesvietas valsts normatīvo aktu prasībām</w:t>
            </w:r>
            <w:r w:rsidRPr="009455A3">
              <w:rPr>
                <w:sz w:val="22"/>
                <w:szCs w:val="22"/>
              </w:rPr>
              <w:t>.</w:t>
            </w:r>
          </w:p>
        </w:tc>
        <w:tc>
          <w:tcPr>
            <w:tcW w:w="4768" w:type="dxa"/>
          </w:tcPr>
          <w:p w14:paraId="41430FA3" w14:textId="77777777" w:rsidR="00421159" w:rsidRPr="009455A3" w:rsidRDefault="008331A5" w:rsidP="007D12AA">
            <w:pPr>
              <w:pStyle w:val="ListParagraph"/>
              <w:numPr>
                <w:ilvl w:val="2"/>
                <w:numId w:val="1"/>
              </w:numPr>
              <w:ind w:left="551" w:right="38"/>
              <w:jc w:val="both"/>
              <w:rPr>
                <w:sz w:val="22"/>
                <w:szCs w:val="22"/>
              </w:rPr>
            </w:pPr>
            <w:r w:rsidRPr="009455A3">
              <w:rPr>
                <w:sz w:val="22"/>
                <w:szCs w:val="22"/>
              </w:rPr>
              <w:t xml:space="preserve">Pretendentu, kas reģistrēti Latvijas Republikas Uzņēmumu reģistra Komercreģistrā, reģistrācijas faktu </w:t>
            </w:r>
            <w:r w:rsidR="00F724E9" w:rsidRPr="009455A3">
              <w:rPr>
                <w:b/>
                <w:sz w:val="22"/>
                <w:szCs w:val="22"/>
              </w:rPr>
              <w:t>k</w:t>
            </w:r>
            <w:r w:rsidRPr="009455A3">
              <w:rPr>
                <w:b/>
                <w:sz w:val="22"/>
                <w:szCs w:val="22"/>
              </w:rPr>
              <w:t>omisija</w:t>
            </w:r>
            <w:r w:rsidRPr="009455A3">
              <w:rPr>
                <w:sz w:val="22"/>
                <w:szCs w:val="22"/>
              </w:rPr>
              <w:t xml:space="preserve"> pārbauda Uzņēmumu reģistra mājaslapā.  </w:t>
            </w:r>
          </w:p>
          <w:p w14:paraId="00A9BD2B" w14:textId="12361EAA" w:rsidR="00CF38CF" w:rsidRPr="009455A3" w:rsidRDefault="008331A5" w:rsidP="007D12AA">
            <w:pPr>
              <w:pStyle w:val="ListParagraph"/>
              <w:ind w:left="551" w:right="38"/>
              <w:jc w:val="both"/>
              <w:rPr>
                <w:sz w:val="22"/>
                <w:szCs w:val="22"/>
              </w:rPr>
            </w:pPr>
            <w:r w:rsidRPr="009455A3">
              <w:rPr>
                <w:rFonts w:eastAsia="Calibri"/>
                <w:sz w:val="22"/>
                <w:szCs w:val="22"/>
              </w:rPr>
              <w:t>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49156B" w:rsidRPr="009455A3" w14:paraId="71F81996" w14:textId="77777777" w:rsidTr="007D12AA">
        <w:trPr>
          <w:trHeight w:val="699"/>
        </w:trPr>
        <w:tc>
          <w:tcPr>
            <w:tcW w:w="4876" w:type="dxa"/>
          </w:tcPr>
          <w:p w14:paraId="2700BC29" w14:textId="0AF37D6C" w:rsidR="003E1910" w:rsidRPr="009455A3" w:rsidRDefault="00471864" w:rsidP="00BC0206">
            <w:pPr>
              <w:pStyle w:val="ListParagraph"/>
              <w:numPr>
                <w:ilvl w:val="2"/>
                <w:numId w:val="7"/>
              </w:numPr>
              <w:ind w:right="38"/>
              <w:jc w:val="both"/>
              <w:rPr>
                <w:sz w:val="22"/>
                <w:szCs w:val="22"/>
              </w:rPr>
            </w:pPr>
            <w:r w:rsidRPr="009455A3">
              <w:rPr>
                <w:sz w:val="22"/>
                <w:szCs w:val="22"/>
              </w:rPr>
              <w:t>Pretendent</w:t>
            </w:r>
            <w:r w:rsidR="008F026E" w:rsidRPr="009455A3">
              <w:rPr>
                <w:sz w:val="22"/>
                <w:szCs w:val="22"/>
              </w:rPr>
              <w:t xml:space="preserve">am </w:t>
            </w:r>
            <w:r w:rsidR="002872D7" w:rsidRPr="009455A3">
              <w:rPr>
                <w:sz w:val="22"/>
                <w:szCs w:val="22"/>
              </w:rPr>
              <w:t>3 (trīs) iepriekšējo gadu periodā (2014., 2015., 2016. un 2017.)</w:t>
            </w:r>
            <w:r w:rsidR="008F026E" w:rsidRPr="009455A3">
              <w:rPr>
                <w:sz w:val="22"/>
                <w:szCs w:val="22"/>
              </w:rPr>
              <w:t xml:space="preserve">* ir pieredze vismaz viena līdzvērtīga pētījuma veikšanā.  </w:t>
            </w:r>
            <w:r w:rsidR="00845717" w:rsidRPr="009455A3">
              <w:rPr>
                <w:sz w:val="22"/>
                <w:szCs w:val="22"/>
              </w:rPr>
              <w:t xml:space="preserve"> </w:t>
            </w:r>
            <w:r w:rsidR="008F026E" w:rsidRPr="009455A3">
              <w:rPr>
                <w:sz w:val="22"/>
                <w:szCs w:val="22"/>
              </w:rPr>
              <w:t xml:space="preserve">Ar līdzvērtīgu pētījumu saprot  zinātnisko vai lietišķo pētījumu vismaz </w:t>
            </w:r>
            <w:r w:rsidR="00BC0206" w:rsidRPr="009455A3">
              <w:rPr>
                <w:sz w:val="22"/>
                <w:szCs w:val="22"/>
              </w:rPr>
              <w:t xml:space="preserve">5000 </w:t>
            </w:r>
            <w:r w:rsidR="00C2534D" w:rsidRPr="009455A3">
              <w:rPr>
                <w:sz w:val="22"/>
                <w:szCs w:val="22"/>
              </w:rPr>
              <w:t xml:space="preserve">EUR </w:t>
            </w:r>
            <w:r w:rsidR="008F026E" w:rsidRPr="009455A3">
              <w:rPr>
                <w:sz w:val="22"/>
                <w:szCs w:val="22"/>
              </w:rPr>
              <w:t xml:space="preserve">līgumcenas </w:t>
            </w:r>
            <w:r w:rsidR="00C2534D" w:rsidRPr="009455A3">
              <w:rPr>
                <w:sz w:val="22"/>
                <w:szCs w:val="22"/>
              </w:rPr>
              <w:t>apmērā</w:t>
            </w:r>
            <w:r w:rsidR="008F026E" w:rsidRPr="009455A3">
              <w:rPr>
                <w:sz w:val="22"/>
                <w:szCs w:val="22"/>
              </w:rPr>
              <w:t>, kurā īstenoto aktivitāšu apjoms</w:t>
            </w:r>
            <w:r w:rsidR="00A747A0" w:rsidRPr="009455A3">
              <w:rPr>
                <w:sz w:val="22"/>
                <w:szCs w:val="22"/>
              </w:rPr>
              <w:t xml:space="preserve"> pētījuma veikšanas laikā nav bijis mazāks par tehniskajā specifikācijā noteikto darba apjomu.  </w:t>
            </w:r>
            <w:r w:rsidR="008F026E" w:rsidRPr="009455A3">
              <w:rPr>
                <w:rFonts w:eastAsia="Calibri"/>
                <w:sz w:val="22"/>
                <w:szCs w:val="22"/>
              </w:rPr>
              <w:t xml:space="preserve"> </w:t>
            </w:r>
          </w:p>
        </w:tc>
        <w:tc>
          <w:tcPr>
            <w:tcW w:w="4768" w:type="dxa"/>
          </w:tcPr>
          <w:p w14:paraId="4CBAA4DF" w14:textId="38FC9968" w:rsidR="00B25E9F" w:rsidRPr="009455A3" w:rsidRDefault="00944634" w:rsidP="007D12AA">
            <w:pPr>
              <w:pStyle w:val="ListParagraph"/>
              <w:numPr>
                <w:ilvl w:val="2"/>
                <w:numId w:val="1"/>
              </w:numPr>
              <w:ind w:left="0" w:right="38" w:hanging="16"/>
              <w:jc w:val="both"/>
              <w:rPr>
                <w:rFonts w:eastAsia="Calibri"/>
                <w:sz w:val="22"/>
                <w:szCs w:val="22"/>
              </w:rPr>
            </w:pPr>
            <w:r w:rsidRPr="009455A3">
              <w:rPr>
                <w:sz w:val="22"/>
                <w:szCs w:val="22"/>
              </w:rPr>
              <w:t>Lai apliecinātu 4.1.3. punktā minēto prasību, Pretendentam jāiesniedz rakstisks apliecinājums par atbilstošas pieredzes esamību, kurš aizpildīts</w:t>
            </w:r>
            <w:r w:rsidRPr="009455A3">
              <w:rPr>
                <w:rFonts w:eastAsia="Calibri"/>
                <w:sz w:val="22"/>
                <w:szCs w:val="22"/>
              </w:rPr>
              <w:t xml:space="preserve"> atbilstoši</w:t>
            </w:r>
            <w:r w:rsidR="00A2353E" w:rsidRPr="009455A3">
              <w:rPr>
                <w:rFonts w:eastAsia="Calibri"/>
                <w:sz w:val="22"/>
                <w:szCs w:val="22"/>
              </w:rPr>
              <w:t xml:space="preserve"> šai formai:</w:t>
            </w:r>
            <w:r w:rsidRPr="009455A3">
              <w:rPr>
                <w:rFonts w:eastAsia="Calibri"/>
                <w:sz w:val="22"/>
                <w:szCs w:val="22"/>
              </w:rPr>
              <w:t xml:space="preserve"> </w:t>
            </w:r>
          </w:p>
          <w:p w14:paraId="4D9607C4" w14:textId="7FFC26F2" w:rsidR="00F530A5" w:rsidRPr="009455A3" w:rsidRDefault="00F530A5" w:rsidP="00F530A5">
            <w:pPr>
              <w:pStyle w:val="ListParagraph"/>
              <w:ind w:left="1224" w:right="38"/>
              <w:jc w:val="right"/>
              <w:rPr>
                <w:rFonts w:eastAsia="Calibri"/>
                <w:sz w:val="20"/>
                <w:szCs w:val="20"/>
              </w:rPr>
            </w:pPr>
            <w:r w:rsidRPr="009455A3">
              <w:rPr>
                <w:rFonts w:eastAsia="Calibri"/>
                <w:sz w:val="20"/>
                <w:szCs w:val="20"/>
              </w:rPr>
              <w:t>1.tabula</w:t>
            </w:r>
          </w:p>
          <w:tbl>
            <w:tblPr>
              <w:tblpPr w:leftFromText="180" w:rightFromText="180" w:vertAnchor="page" w:horzAnchor="margin" w:tblpY="1201"/>
              <w:tblOverlap w:val="neve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261"/>
              <w:gridCol w:w="1292"/>
            </w:tblGrid>
            <w:tr w:rsidR="00A2353E" w:rsidRPr="009455A3" w14:paraId="5FF74C1A" w14:textId="77777777" w:rsidTr="00F530A5">
              <w:tc>
                <w:tcPr>
                  <w:tcW w:w="2038" w:type="dxa"/>
                  <w:shd w:val="clear" w:color="auto" w:fill="auto"/>
                </w:tcPr>
                <w:p w14:paraId="73F926C9" w14:textId="77777777" w:rsidR="00A2353E" w:rsidRPr="009455A3" w:rsidRDefault="00A2353E" w:rsidP="00A2353E">
                  <w:pPr>
                    <w:autoSpaceDE w:val="0"/>
                    <w:autoSpaceDN w:val="0"/>
                    <w:adjustRightInd w:val="0"/>
                    <w:spacing w:after="0" w:line="240" w:lineRule="auto"/>
                    <w:jc w:val="center"/>
                    <w:rPr>
                      <w:rFonts w:ascii="Times New Roman" w:eastAsia="Cambria" w:hAnsi="Times New Roman" w:cs="Times New Roman"/>
                      <w:sz w:val="20"/>
                      <w:szCs w:val="20"/>
                      <w:lang w:val="x-none"/>
                    </w:rPr>
                  </w:pPr>
                  <w:r w:rsidRPr="009455A3">
                    <w:rPr>
                      <w:rFonts w:ascii="Times New Roman" w:eastAsia="Cambria" w:hAnsi="Times New Roman" w:cs="Times New Roman"/>
                      <w:sz w:val="20"/>
                      <w:szCs w:val="20"/>
                      <w:lang w:val="x-none"/>
                    </w:rPr>
                    <w:t>Pasūtītāja nosaukums, Pasūtītāja kontaktpersona (vārds, uzvārds, tālruņa numurs, e-pasts)</w:t>
                  </w:r>
                </w:p>
              </w:tc>
              <w:tc>
                <w:tcPr>
                  <w:tcW w:w="1151" w:type="dxa"/>
                  <w:shd w:val="clear" w:color="auto" w:fill="auto"/>
                </w:tcPr>
                <w:p w14:paraId="3851EB59" w14:textId="48826E7A" w:rsidR="00A2353E" w:rsidRPr="009455A3" w:rsidRDefault="00FC4E02" w:rsidP="00A2353E">
                  <w:pPr>
                    <w:autoSpaceDE w:val="0"/>
                    <w:autoSpaceDN w:val="0"/>
                    <w:adjustRightInd w:val="0"/>
                    <w:spacing w:after="0" w:line="240" w:lineRule="auto"/>
                    <w:jc w:val="center"/>
                    <w:rPr>
                      <w:rFonts w:ascii="Times New Roman" w:eastAsia="Cambria" w:hAnsi="Times New Roman" w:cs="Times New Roman"/>
                      <w:sz w:val="20"/>
                      <w:szCs w:val="20"/>
                      <w:lang w:val="x-none"/>
                    </w:rPr>
                  </w:pPr>
                  <w:r w:rsidRPr="009455A3">
                    <w:rPr>
                      <w:rFonts w:ascii="Times New Roman" w:eastAsia="Cambria" w:hAnsi="Times New Roman" w:cs="Times New Roman"/>
                      <w:sz w:val="20"/>
                      <w:szCs w:val="20"/>
                    </w:rPr>
                    <w:t xml:space="preserve">Pakalpojuma </w:t>
                  </w:r>
                  <w:r w:rsidR="00A2353E" w:rsidRPr="009455A3">
                    <w:rPr>
                      <w:rFonts w:ascii="Times New Roman" w:eastAsia="Cambria" w:hAnsi="Times New Roman" w:cs="Times New Roman"/>
                      <w:sz w:val="20"/>
                      <w:szCs w:val="20"/>
                      <w:lang w:val="x-none"/>
                    </w:rPr>
                    <w:t>apraksts (līguma priekšmets</w:t>
                  </w:r>
                  <w:r w:rsidRPr="009455A3">
                    <w:rPr>
                      <w:rFonts w:ascii="Times New Roman" w:eastAsia="Cambria" w:hAnsi="Times New Roman" w:cs="Times New Roman"/>
                      <w:sz w:val="20"/>
                      <w:szCs w:val="20"/>
                    </w:rPr>
                    <w:t>, t.sk, dalībnieku skaits</w:t>
                  </w:r>
                  <w:r w:rsidR="00A2353E" w:rsidRPr="009455A3">
                    <w:rPr>
                      <w:rFonts w:ascii="Times New Roman" w:eastAsia="Cambria" w:hAnsi="Times New Roman" w:cs="Times New Roman"/>
                      <w:sz w:val="20"/>
                      <w:szCs w:val="20"/>
                      <w:lang w:val="x-none"/>
                    </w:rPr>
                    <w:t>)</w:t>
                  </w:r>
                </w:p>
              </w:tc>
              <w:tc>
                <w:tcPr>
                  <w:tcW w:w="1342" w:type="dxa"/>
                  <w:shd w:val="clear" w:color="auto" w:fill="auto"/>
                </w:tcPr>
                <w:p w14:paraId="39BE98C3" w14:textId="0B12DC80" w:rsidR="00A2353E" w:rsidRPr="009455A3" w:rsidRDefault="00A2353E" w:rsidP="00A2353E">
                  <w:pPr>
                    <w:autoSpaceDE w:val="0"/>
                    <w:autoSpaceDN w:val="0"/>
                    <w:adjustRightInd w:val="0"/>
                    <w:spacing w:after="0" w:line="240" w:lineRule="auto"/>
                    <w:jc w:val="center"/>
                    <w:rPr>
                      <w:rFonts w:ascii="Times New Roman" w:eastAsia="Cambria" w:hAnsi="Times New Roman" w:cs="Times New Roman"/>
                      <w:sz w:val="20"/>
                      <w:szCs w:val="20"/>
                      <w:lang w:val="x-none"/>
                    </w:rPr>
                  </w:pPr>
                  <w:r w:rsidRPr="009455A3">
                    <w:rPr>
                      <w:rFonts w:ascii="Times New Roman" w:eastAsia="Cambria" w:hAnsi="Times New Roman" w:cs="Times New Roman"/>
                      <w:sz w:val="20"/>
                      <w:szCs w:val="20"/>
                      <w:lang w:val="x-none"/>
                    </w:rPr>
                    <w:t>Līguma</w:t>
                  </w:r>
                  <w:r w:rsidR="00F530A5" w:rsidRPr="009455A3">
                    <w:rPr>
                      <w:rFonts w:ascii="Times New Roman" w:eastAsia="Cambria" w:hAnsi="Times New Roman" w:cs="Times New Roman"/>
                      <w:sz w:val="20"/>
                      <w:szCs w:val="20"/>
                    </w:rPr>
                    <w:t xml:space="preserve"> summa</w:t>
                  </w:r>
                  <w:r w:rsidRPr="009455A3">
                    <w:rPr>
                      <w:rFonts w:ascii="Times New Roman" w:eastAsia="Cambria" w:hAnsi="Times New Roman" w:cs="Times New Roman"/>
                      <w:sz w:val="20"/>
                      <w:szCs w:val="20"/>
                      <w:lang w:val="x-none"/>
                    </w:rPr>
                    <w:t xml:space="preserve"> izpildes termiņš (no, līdz)</w:t>
                  </w:r>
                </w:p>
              </w:tc>
            </w:tr>
            <w:tr w:rsidR="00A2353E" w:rsidRPr="009455A3" w14:paraId="72F444C3" w14:textId="77777777" w:rsidTr="00F530A5">
              <w:tc>
                <w:tcPr>
                  <w:tcW w:w="2038" w:type="dxa"/>
                  <w:shd w:val="clear" w:color="auto" w:fill="auto"/>
                </w:tcPr>
                <w:p w14:paraId="2D2F646D" w14:textId="77777777" w:rsidR="00A2353E" w:rsidRPr="009455A3" w:rsidRDefault="00A2353E" w:rsidP="00A2353E">
                  <w:pPr>
                    <w:autoSpaceDE w:val="0"/>
                    <w:autoSpaceDN w:val="0"/>
                    <w:adjustRightInd w:val="0"/>
                    <w:spacing w:after="0" w:line="240" w:lineRule="auto"/>
                    <w:jc w:val="both"/>
                    <w:rPr>
                      <w:rFonts w:ascii="Times New Roman" w:eastAsia="Cambria" w:hAnsi="Times New Roman" w:cs="Times New Roman"/>
                      <w:sz w:val="20"/>
                      <w:szCs w:val="20"/>
                      <w:lang w:val="x-none"/>
                    </w:rPr>
                  </w:pPr>
                </w:p>
              </w:tc>
              <w:tc>
                <w:tcPr>
                  <w:tcW w:w="1151" w:type="dxa"/>
                  <w:shd w:val="clear" w:color="auto" w:fill="auto"/>
                </w:tcPr>
                <w:p w14:paraId="0E2C816B" w14:textId="77777777" w:rsidR="00A2353E" w:rsidRPr="009455A3" w:rsidRDefault="00A2353E" w:rsidP="00A2353E">
                  <w:pPr>
                    <w:autoSpaceDE w:val="0"/>
                    <w:autoSpaceDN w:val="0"/>
                    <w:adjustRightInd w:val="0"/>
                    <w:spacing w:after="0" w:line="240" w:lineRule="auto"/>
                    <w:jc w:val="both"/>
                    <w:rPr>
                      <w:rFonts w:ascii="Times New Roman" w:eastAsia="Cambria" w:hAnsi="Times New Roman" w:cs="Times New Roman"/>
                      <w:sz w:val="20"/>
                      <w:szCs w:val="20"/>
                      <w:lang w:val="x-none"/>
                    </w:rPr>
                  </w:pPr>
                </w:p>
              </w:tc>
              <w:tc>
                <w:tcPr>
                  <w:tcW w:w="1342" w:type="dxa"/>
                  <w:shd w:val="clear" w:color="auto" w:fill="auto"/>
                </w:tcPr>
                <w:p w14:paraId="5C6D94DA" w14:textId="77777777" w:rsidR="00A2353E" w:rsidRPr="009455A3" w:rsidRDefault="00A2353E" w:rsidP="00A2353E">
                  <w:pPr>
                    <w:autoSpaceDE w:val="0"/>
                    <w:autoSpaceDN w:val="0"/>
                    <w:adjustRightInd w:val="0"/>
                    <w:spacing w:after="0" w:line="240" w:lineRule="auto"/>
                    <w:jc w:val="both"/>
                    <w:rPr>
                      <w:rFonts w:ascii="Times New Roman" w:eastAsia="Cambria" w:hAnsi="Times New Roman" w:cs="Times New Roman"/>
                      <w:sz w:val="20"/>
                      <w:szCs w:val="20"/>
                      <w:lang w:val="x-none"/>
                    </w:rPr>
                  </w:pPr>
                </w:p>
              </w:tc>
            </w:tr>
            <w:tr w:rsidR="00A2353E" w:rsidRPr="009455A3" w14:paraId="353D03E8" w14:textId="77777777" w:rsidTr="00F530A5">
              <w:tc>
                <w:tcPr>
                  <w:tcW w:w="2038" w:type="dxa"/>
                  <w:shd w:val="clear" w:color="auto" w:fill="auto"/>
                </w:tcPr>
                <w:p w14:paraId="1FFED751" w14:textId="77777777" w:rsidR="00A2353E" w:rsidRPr="009455A3" w:rsidRDefault="00A2353E" w:rsidP="00A2353E">
                  <w:pPr>
                    <w:autoSpaceDE w:val="0"/>
                    <w:autoSpaceDN w:val="0"/>
                    <w:adjustRightInd w:val="0"/>
                    <w:spacing w:after="0" w:line="240" w:lineRule="auto"/>
                    <w:jc w:val="both"/>
                    <w:rPr>
                      <w:rFonts w:ascii="Times New Roman" w:eastAsia="Cambria" w:hAnsi="Times New Roman" w:cs="Times New Roman"/>
                      <w:sz w:val="20"/>
                      <w:szCs w:val="20"/>
                      <w:lang w:val="x-none"/>
                    </w:rPr>
                  </w:pPr>
                </w:p>
              </w:tc>
              <w:tc>
                <w:tcPr>
                  <w:tcW w:w="1151" w:type="dxa"/>
                  <w:shd w:val="clear" w:color="auto" w:fill="auto"/>
                </w:tcPr>
                <w:p w14:paraId="0E96F640" w14:textId="77777777" w:rsidR="00A2353E" w:rsidRPr="009455A3" w:rsidRDefault="00A2353E" w:rsidP="00A2353E">
                  <w:pPr>
                    <w:autoSpaceDE w:val="0"/>
                    <w:autoSpaceDN w:val="0"/>
                    <w:adjustRightInd w:val="0"/>
                    <w:spacing w:after="0" w:line="240" w:lineRule="auto"/>
                    <w:jc w:val="both"/>
                    <w:rPr>
                      <w:rFonts w:ascii="Times New Roman" w:eastAsia="Cambria" w:hAnsi="Times New Roman" w:cs="Times New Roman"/>
                      <w:sz w:val="20"/>
                      <w:szCs w:val="20"/>
                      <w:lang w:val="x-none"/>
                    </w:rPr>
                  </w:pPr>
                </w:p>
              </w:tc>
              <w:tc>
                <w:tcPr>
                  <w:tcW w:w="1342" w:type="dxa"/>
                  <w:shd w:val="clear" w:color="auto" w:fill="auto"/>
                </w:tcPr>
                <w:p w14:paraId="5071B517" w14:textId="77777777" w:rsidR="00A2353E" w:rsidRPr="009455A3" w:rsidRDefault="00A2353E" w:rsidP="00A2353E">
                  <w:pPr>
                    <w:autoSpaceDE w:val="0"/>
                    <w:autoSpaceDN w:val="0"/>
                    <w:adjustRightInd w:val="0"/>
                    <w:spacing w:after="0" w:line="240" w:lineRule="auto"/>
                    <w:jc w:val="both"/>
                    <w:rPr>
                      <w:rFonts w:ascii="Times New Roman" w:eastAsia="Cambria" w:hAnsi="Times New Roman" w:cs="Times New Roman"/>
                      <w:sz w:val="20"/>
                      <w:szCs w:val="20"/>
                      <w:lang w:val="x-none"/>
                    </w:rPr>
                  </w:pPr>
                </w:p>
              </w:tc>
            </w:tr>
          </w:tbl>
          <w:p w14:paraId="4937850D" w14:textId="39F6BAB8" w:rsidR="00A2353E" w:rsidRPr="009455A3" w:rsidRDefault="00A2353E" w:rsidP="00A2353E">
            <w:pPr>
              <w:pStyle w:val="ListParagraph"/>
              <w:ind w:left="1224" w:right="38"/>
              <w:jc w:val="right"/>
              <w:rPr>
                <w:rFonts w:eastAsia="Calibri"/>
                <w:sz w:val="20"/>
                <w:szCs w:val="20"/>
              </w:rPr>
            </w:pPr>
          </w:p>
        </w:tc>
      </w:tr>
    </w:tbl>
    <w:p w14:paraId="59C65036" w14:textId="6865895A" w:rsidR="00F10E20" w:rsidRPr="009455A3" w:rsidRDefault="005A40B2" w:rsidP="00EF27AB">
      <w:pPr>
        <w:pStyle w:val="BodyText"/>
        <w:adjustRightInd w:val="0"/>
        <w:ind w:left="540"/>
        <w:rPr>
          <w:i/>
          <w:sz w:val="20"/>
          <w:szCs w:val="20"/>
        </w:rPr>
      </w:pPr>
      <w:r w:rsidRPr="009455A3">
        <w:rPr>
          <w:i/>
          <w:sz w:val="20"/>
          <w:szCs w:val="20"/>
        </w:rPr>
        <w:t xml:space="preserve">*Pēdējie </w:t>
      </w:r>
      <w:r w:rsidR="003B30F7" w:rsidRPr="009455A3">
        <w:rPr>
          <w:i/>
          <w:sz w:val="20"/>
          <w:szCs w:val="20"/>
        </w:rPr>
        <w:t>3</w:t>
      </w:r>
      <w:r w:rsidRPr="009455A3">
        <w:rPr>
          <w:i/>
          <w:sz w:val="20"/>
          <w:szCs w:val="20"/>
        </w:rPr>
        <w:t>(</w:t>
      </w:r>
      <w:r w:rsidR="003B30F7" w:rsidRPr="009455A3">
        <w:rPr>
          <w:i/>
          <w:sz w:val="20"/>
          <w:szCs w:val="20"/>
        </w:rPr>
        <w:t>trīs</w:t>
      </w:r>
      <w:r w:rsidRPr="009455A3">
        <w:rPr>
          <w:i/>
          <w:sz w:val="20"/>
          <w:szCs w:val="20"/>
        </w:rPr>
        <w:t>) gadi tiek aprēķināti, secīgi skaitot no piedāvājumu iesniegšanas brīža. Piemērs:</w:t>
      </w:r>
      <w:r w:rsidR="0095508E" w:rsidRPr="009455A3">
        <w:rPr>
          <w:i/>
          <w:sz w:val="20"/>
          <w:szCs w:val="20"/>
        </w:rPr>
        <w:t xml:space="preserve"> piedāvājums </w:t>
      </w:r>
      <w:r w:rsidR="0095508E" w:rsidRPr="009455A3">
        <w:rPr>
          <w:i/>
          <w:sz w:val="20"/>
          <w:szCs w:val="20"/>
        </w:rPr>
        <w:lastRenderedPageBreak/>
        <w:t>iesniegts 2017</w:t>
      </w:r>
      <w:r w:rsidR="00B6796A" w:rsidRPr="009455A3">
        <w:rPr>
          <w:i/>
          <w:sz w:val="20"/>
          <w:szCs w:val="20"/>
        </w:rPr>
        <w:t>.gada 15</w:t>
      </w:r>
      <w:r w:rsidR="00BC79A5" w:rsidRPr="009455A3">
        <w:rPr>
          <w:i/>
          <w:sz w:val="20"/>
          <w:szCs w:val="20"/>
        </w:rPr>
        <w:t>.</w:t>
      </w:r>
      <w:r w:rsidR="00B6796A" w:rsidRPr="009455A3">
        <w:rPr>
          <w:i/>
          <w:sz w:val="20"/>
          <w:szCs w:val="20"/>
        </w:rPr>
        <w:t xml:space="preserve">septembrī </w:t>
      </w:r>
      <w:r w:rsidRPr="009455A3">
        <w:rPr>
          <w:i/>
          <w:sz w:val="20"/>
          <w:szCs w:val="20"/>
        </w:rPr>
        <w:t xml:space="preserve">- par atbilstošu pieredzi, kas ir iegūta pēdējo </w:t>
      </w:r>
      <w:r w:rsidR="00471864" w:rsidRPr="009455A3">
        <w:rPr>
          <w:i/>
          <w:sz w:val="20"/>
          <w:szCs w:val="20"/>
        </w:rPr>
        <w:t>3</w:t>
      </w:r>
      <w:r w:rsidR="00A447F5" w:rsidRPr="009455A3">
        <w:rPr>
          <w:i/>
          <w:sz w:val="20"/>
          <w:szCs w:val="20"/>
        </w:rPr>
        <w:t xml:space="preserve"> </w:t>
      </w:r>
      <w:r w:rsidRPr="009455A3">
        <w:rPr>
          <w:i/>
          <w:sz w:val="20"/>
          <w:szCs w:val="20"/>
        </w:rPr>
        <w:t>(</w:t>
      </w:r>
      <w:r w:rsidR="00471864" w:rsidRPr="009455A3">
        <w:rPr>
          <w:i/>
          <w:sz w:val="20"/>
          <w:szCs w:val="20"/>
        </w:rPr>
        <w:t>trīs</w:t>
      </w:r>
      <w:r w:rsidRPr="009455A3">
        <w:rPr>
          <w:i/>
          <w:sz w:val="20"/>
          <w:szCs w:val="20"/>
        </w:rPr>
        <w:t>) gadu laikā, tiks uzskatīta pieredze, kas iegūta laika po</w:t>
      </w:r>
      <w:r w:rsidR="0095508E" w:rsidRPr="009455A3">
        <w:rPr>
          <w:i/>
          <w:sz w:val="20"/>
          <w:szCs w:val="20"/>
        </w:rPr>
        <w:t>smā no 201</w:t>
      </w:r>
      <w:r w:rsidR="00471864" w:rsidRPr="009455A3">
        <w:rPr>
          <w:i/>
          <w:sz w:val="20"/>
          <w:szCs w:val="20"/>
        </w:rPr>
        <w:t>4</w:t>
      </w:r>
      <w:r w:rsidRPr="009455A3">
        <w:rPr>
          <w:i/>
          <w:sz w:val="20"/>
          <w:szCs w:val="20"/>
        </w:rPr>
        <w:t xml:space="preserve">.gada </w:t>
      </w:r>
      <w:r w:rsidR="00B6796A" w:rsidRPr="009455A3">
        <w:rPr>
          <w:i/>
          <w:sz w:val="20"/>
          <w:szCs w:val="20"/>
        </w:rPr>
        <w:t>15</w:t>
      </w:r>
      <w:r w:rsidR="00BC79A5" w:rsidRPr="009455A3">
        <w:rPr>
          <w:i/>
          <w:sz w:val="20"/>
          <w:szCs w:val="20"/>
        </w:rPr>
        <w:t>.</w:t>
      </w:r>
      <w:r w:rsidR="00B6796A" w:rsidRPr="009455A3">
        <w:rPr>
          <w:i/>
          <w:sz w:val="20"/>
          <w:szCs w:val="20"/>
        </w:rPr>
        <w:t>septembra</w:t>
      </w:r>
      <w:r w:rsidRPr="009455A3">
        <w:rPr>
          <w:i/>
          <w:sz w:val="20"/>
          <w:szCs w:val="20"/>
        </w:rPr>
        <w:t xml:space="preserve"> līdz piedāvājuma iesniegšanas brīdim.</w:t>
      </w:r>
    </w:p>
    <w:p w14:paraId="005062EF" w14:textId="77777777" w:rsidR="00EF27AB" w:rsidRPr="009455A3" w:rsidRDefault="00EF27AB" w:rsidP="00EF27AB">
      <w:pPr>
        <w:pStyle w:val="BodyText"/>
        <w:adjustRightInd w:val="0"/>
        <w:ind w:left="540"/>
        <w:rPr>
          <w:i/>
          <w:sz w:val="20"/>
          <w:szCs w:val="20"/>
        </w:rPr>
      </w:pPr>
    </w:p>
    <w:p w14:paraId="28001F48" w14:textId="51C415CE" w:rsidR="00400504" w:rsidRPr="009455A3" w:rsidRDefault="00400504" w:rsidP="007B0B00">
      <w:pPr>
        <w:numPr>
          <w:ilvl w:val="1"/>
          <w:numId w:val="1"/>
        </w:numPr>
        <w:spacing w:after="0" w:line="240" w:lineRule="auto"/>
        <w:ind w:left="567" w:right="38" w:hanging="567"/>
        <w:jc w:val="both"/>
        <w:rPr>
          <w:rFonts w:ascii="Times New Roman" w:hAnsi="Times New Roman" w:cs="Times New Roman"/>
        </w:rPr>
      </w:pPr>
      <w:r w:rsidRPr="009455A3">
        <w:rPr>
          <w:rFonts w:ascii="Times New Roman" w:hAnsi="Times New Roman" w:cs="Times New Roman"/>
        </w:rPr>
        <w:t xml:space="preserve">Ja </w:t>
      </w:r>
      <w:r w:rsidR="001D3DA6" w:rsidRPr="009455A3">
        <w:rPr>
          <w:rFonts w:ascii="Times New Roman" w:hAnsi="Times New Roman" w:cs="Times New Roman"/>
        </w:rPr>
        <w:t>piedāvājumu</w:t>
      </w:r>
      <w:r w:rsidRPr="009455A3">
        <w:rPr>
          <w:rFonts w:ascii="Times New Roman" w:hAnsi="Times New Roman" w:cs="Times New Roman"/>
        </w:rPr>
        <w:t xml:space="preserve"> iesniedz personu apvienība, </w:t>
      </w:r>
      <w:r w:rsidR="001D3DA6" w:rsidRPr="009455A3">
        <w:rPr>
          <w:rFonts w:ascii="Times New Roman" w:hAnsi="Times New Roman" w:cs="Times New Roman"/>
        </w:rPr>
        <w:t>piedāvājumā</w:t>
      </w:r>
      <w:r w:rsidRPr="009455A3">
        <w:rPr>
          <w:rFonts w:ascii="Times New Roman" w:hAnsi="Times New Roman" w:cs="Times New Roman"/>
        </w:rPr>
        <w:t xml:space="preserve"> papildus norāda personu, kas </w:t>
      </w:r>
      <w:r w:rsidR="00102FAD" w:rsidRPr="009455A3">
        <w:rPr>
          <w:rFonts w:ascii="Times New Roman" w:hAnsi="Times New Roman" w:cs="Times New Roman"/>
        </w:rPr>
        <w:t xml:space="preserve">Iepirkumā </w:t>
      </w:r>
      <w:r w:rsidRPr="009455A3">
        <w:rPr>
          <w:rFonts w:ascii="Times New Roman" w:hAnsi="Times New Roman" w:cs="Times New Roman"/>
        </w:rPr>
        <w:t>pārstāv attiecīgo personu apvienību, katras personas atbildības sadalījumu un veicamo darbu uzskaitījums, kā arī vienošanos par sadarbību konkrētā līguma izpildei.</w:t>
      </w:r>
    </w:p>
    <w:p w14:paraId="27BCC3B5" w14:textId="2AD6540C" w:rsidR="00400504" w:rsidRPr="009455A3" w:rsidRDefault="00400504" w:rsidP="007B0B00">
      <w:pPr>
        <w:numPr>
          <w:ilvl w:val="1"/>
          <w:numId w:val="1"/>
        </w:numPr>
        <w:spacing w:after="0" w:line="240" w:lineRule="auto"/>
        <w:ind w:left="567" w:right="38" w:hanging="567"/>
        <w:jc w:val="both"/>
        <w:rPr>
          <w:rFonts w:ascii="Times New Roman" w:hAnsi="Times New Roman" w:cs="Times New Roman"/>
        </w:rPr>
      </w:pPr>
      <w:r w:rsidRPr="009455A3">
        <w:rPr>
          <w:rFonts w:ascii="Times New Roman" w:hAnsi="Times New Roman" w:cs="Times New Roman"/>
        </w:rPr>
        <w:t xml:space="preserve">Ja </w:t>
      </w:r>
      <w:r w:rsidR="001D3DA6" w:rsidRPr="009455A3">
        <w:rPr>
          <w:rFonts w:ascii="Times New Roman" w:hAnsi="Times New Roman" w:cs="Times New Roman"/>
        </w:rPr>
        <w:t>piedāvājumu</w:t>
      </w:r>
      <w:r w:rsidRPr="009455A3">
        <w:rPr>
          <w:rFonts w:ascii="Times New Roman" w:hAnsi="Times New Roman" w:cs="Times New Roman"/>
        </w:rPr>
        <w:t xml:space="preserve"> iesniedz personu apvienība, kura uz pieteikuma iesniegšanas brīdi nav juridiski noformējusi savu sadarbību saskaņā ar Komerclikumu, lai tā tiktu atzīta par </w:t>
      </w:r>
      <w:r w:rsidR="001D3DA6" w:rsidRPr="009455A3">
        <w:rPr>
          <w:rFonts w:ascii="Times New Roman" w:hAnsi="Times New Roman" w:cs="Times New Roman"/>
        </w:rPr>
        <w:t>pretendentu</w:t>
      </w:r>
      <w:r w:rsidRPr="009455A3">
        <w:rPr>
          <w:rFonts w:ascii="Times New Roman" w:hAnsi="Times New Roman" w:cs="Times New Roman"/>
        </w:rPr>
        <w:t xml:space="preserve">, ir jāiesniedz visu personu apvienības dalībnieku parakstīts saistību raksta (protokola, vienošanās, cita dokumenta) kopija, kas apliecina, ka, ja </w:t>
      </w:r>
      <w:r w:rsidR="001D3DA6" w:rsidRPr="009455A3">
        <w:rPr>
          <w:rFonts w:ascii="Times New Roman" w:hAnsi="Times New Roman" w:cs="Times New Roman"/>
        </w:rPr>
        <w:t>pretendents</w:t>
      </w:r>
      <w:r w:rsidRPr="009455A3">
        <w:rPr>
          <w:rFonts w:ascii="Times New Roman" w:hAnsi="Times New Roman" w:cs="Times New Roman"/>
        </w:rPr>
        <w:t xml:space="preserve"> tiks atzīts par uzvarētāju, tiks izveidota personālsabiedrība saskaņā ar</w:t>
      </w:r>
      <w:r w:rsidR="00102FAD" w:rsidRPr="009455A3">
        <w:rPr>
          <w:rFonts w:ascii="Times New Roman" w:hAnsi="Times New Roman" w:cs="Times New Roman"/>
        </w:rPr>
        <w:t xml:space="preserve"> Iepirkuma</w:t>
      </w:r>
      <w:r w:rsidRPr="009455A3">
        <w:rPr>
          <w:rFonts w:ascii="Times New Roman" w:hAnsi="Times New Roman" w:cs="Times New Roman"/>
        </w:rPr>
        <w:t xml:space="preserve"> nolikuma prasībām. </w:t>
      </w:r>
    </w:p>
    <w:p w14:paraId="0FACB339" w14:textId="43E9C89A" w:rsidR="00400504" w:rsidRPr="009455A3" w:rsidRDefault="00400504" w:rsidP="007B0B00">
      <w:pPr>
        <w:numPr>
          <w:ilvl w:val="1"/>
          <w:numId w:val="1"/>
        </w:numPr>
        <w:spacing w:after="0" w:line="240" w:lineRule="auto"/>
        <w:ind w:left="567" w:right="38" w:hanging="567"/>
        <w:jc w:val="both"/>
        <w:rPr>
          <w:rFonts w:ascii="Times New Roman" w:hAnsi="Times New Roman" w:cs="Times New Roman"/>
        </w:rPr>
      </w:pPr>
      <w:r w:rsidRPr="009455A3">
        <w:rPr>
          <w:rFonts w:ascii="Times New Roman" w:hAnsi="Times New Roman" w:cs="Times New Roman"/>
        </w:rPr>
        <w:t xml:space="preserve">Ja </w:t>
      </w:r>
      <w:r w:rsidR="001D3DA6" w:rsidRPr="009455A3">
        <w:rPr>
          <w:rFonts w:ascii="Times New Roman" w:hAnsi="Times New Roman" w:cs="Times New Roman"/>
        </w:rPr>
        <w:t>piedāvājumu</w:t>
      </w:r>
      <w:r w:rsidRPr="009455A3">
        <w:rPr>
          <w:rFonts w:ascii="Times New Roman" w:hAnsi="Times New Roman" w:cs="Times New Roman"/>
        </w:rPr>
        <w:t xml:space="preserve"> iesniedz personālsabiedrība, tad, lai tā tiktu atzīta par </w:t>
      </w:r>
      <w:r w:rsidR="001D3DA6" w:rsidRPr="009455A3">
        <w:rPr>
          <w:rFonts w:ascii="Times New Roman" w:hAnsi="Times New Roman" w:cs="Times New Roman"/>
        </w:rPr>
        <w:t>pretendentu</w:t>
      </w:r>
      <w:r w:rsidRPr="009455A3">
        <w:rPr>
          <w:rFonts w:ascii="Times New Roman" w:hAnsi="Times New Roman" w:cs="Times New Roman"/>
        </w:rPr>
        <w:t xml:space="preserve"> </w:t>
      </w:r>
      <w:r w:rsidR="00102FAD" w:rsidRPr="009455A3">
        <w:rPr>
          <w:rFonts w:ascii="Times New Roman" w:hAnsi="Times New Roman" w:cs="Times New Roman"/>
        </w:rPr>
        <w:t>Iepirkumā</w:t>
      </w:r>
      <w:r w:rsidRPr="009455A3">
        <w:rPr>
          <w:rFonts w:ascii="Times New Roman" w:hAnsi="Times New Roman" w:cs="Times New Roman"/>
        </w:rPr>
        <w:t>,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14:paraId="7AC199C1" w14:textId="00DB5175" w:rsidR="005B161D" w:rsidRPr="009455A3" w:rsidRDefault="005B161D" w:rsidP="005B161D">
      <w:pPr>
        <w:numPr>
          <w:ilvl w:val="1"/>
          <w:numId w:val="1"/>
        </w:numPr>
        <w:spacing w:after="0" w:line="240" w:lineRule="auto"/>
        <w:ind w:left="567" w:right="38" w:hanging="567"/>
        <w:jc w:val="both"/>
        <w:rPr>
          <w:rFonts w:ascii="Times New Roman" w:hAnsi="Times New Roman" w:cs="Times New Roman"/>
        </w:rPr>
      </w:pPr>
      <w:r w:rsidRPr="009455A3">
        <w:rPr>
          <w:rFonts w:ascii="Times New Roman" w:hAnsi="Times New Roman" w:cs="Times New Roman"/>
        </w:rPr>
        <w:t>Ja pieteikumu iesniedz personu apvienība vai personālsab</w:t>
      </w:r>
      <w:r w:rsidR="00A2353E" w:rsidRPr="009455A3">
        <w:rPr>
          <w:rFonts w:ascii="Times New Roman" w:hAnsi="Times New Roman" w:cs="Times New Roman"/>
        </w:rPr>
        <w:t>iedrība, nolikuma 4.1.2. – 4.1.3</w:t>
      </w:r>
      <w:r w:rsidRPr="009455A3">
        <w:rPr>
          <w:rFonts w:ascii="Times New Roman" w:hAnsi="Times New Roman" w:cs="Times New Roman"/>
        </w:rPr>
        <w:t>.punkta prasības ir attiecināmas uz katru no attiecīgās personu apvienības vai personālsabiedrības biedriem. Līd</w:t>
      </w:r>
      <w:r w:rsidR="00A2353E" w:rsidRPr="009455A3">
        <w:rPr>
          <w:rFonts w:ascii="Times New Roman" w:hAnsi="Times New Roman" w:cs="Times New Roman"/>
        </w:rPr>
        <w:t>z ar to nolikuma  4.2.2. – 4.2.3</w:t>
      </w:r>
      <w:r w:rsidRPr="009455A3">
        <w:rPr>
          <w:rFonts w:ascii="Times New Roman" w:hAnsi="Times New Roman" w:cs="Times New Roman"/>
        </w:rPr>
        <w:t xml:space="preserve">.punktos minētie dokumenti ir jāiesniedz par katru no attiecīgās personu apvienības vai personālsabiedrības biedriem. </w:t>
      </w:r>
    </w:p>
    <w:p w14:paraId="6F645B95" w14:textId="77777777" w:rsidR="00400504" w:rsidRPr="009455A3" w:rsidRDefault="001D3DA6" w:rsidP="007B0B00">
      <w:pPr>
        <w:numPr>
          <w:ilvl w:val="1"/>
          <w:numId w:val="1"/>
        </w:numPr>
        <w:spacing w:after="0" w:line="240" w:lineRule="auto"/>
        <w:ind w:left="567" w:right="38" w:hanging="567"/>
        <w:jc w:val="both"/>
        <w:rPr>
          <w:rFonts w:ascii="Times New Roman" w:hAnsi="Times New Roman" w:cs="Times New Roman"/>
        </w:rPr>
      </w:pPr>
      <w:r w:rsidRPr="009455A3">
        <w:rPr>
          <w:rFonts w:ascii="Times New Roman" w:hAnsi="Times New Roman" w:cs="Times New Roman"/>
        </w:rPr>
        <w:t>Pretendents</w:t>
      </w:r>
      <w:r w:rsidR="00400504" w:rsidRPr="009455A3">
        <w:rPr>
          <w:rFonts w:ascii="Times New Roman" w:hAnsi="Times New Roman" w:cs="Times New Roman"/>
        </w:rPr>
        <w:t xml:space="preserve"> var balstīties uz citu personu iespējām, ja tas ir nepieciešams konkrētā līguma izpildei. Ja </w:t>
      </w:r>
      <w:r w:rsidRPr="009455A3">
        <w:rPr>
          <w:rFonts w:ascii="Times New Roman" w:hAnsi="Times New Roman" w:cs="Times New Roman"/>
        </w:rPr>
        <w:t>pretendents</w:t>
      </w:r>
      <w:r w:rsidR="00400504" w:rsidRPr="009455A3">
        <w:rPr>
          <w:rFonts w:ascii="Times New Roman" w:hAnsi="Times New Roman" w:cs="Times New Roman"/>
        </w:rPr>
        <w:t xml:space="preserve"> savas kvalifikācijas atbilstības apliecināšanai balstās uz citas personas iespējām, </w:t>
      </w:r>
      <w:r w:rsidRPr="009455A3">
        <w:rPr>
          <w:rFonts w:ascii="Times New Roman" w:hAnsi="Times New Roman" w:cs="Times New Roman"/>
        </w:rPr>
        <w:t>pretendenta</w:t>
      </w:r>
      <w:r w:rsidR="00400504" w:rsidRPr="009455A3">
        <w:rPr>
          <w:rFonts w:ascii="Times New Roman" w:hAnsi="Times New Roman" w:cs="Times New Roman"/>
        </w:rPr>
        <w:t xml:space="preserve"> atlasei papildus jāiesniedz šādi dokumenti:</w:t>
      </w:r>
    </w:p>
    <w:p w14:paraId="781A6713" w14:textId="70F882BB" w:rsidR="00400504" w:rsidRPr="009455A3" w:rsidRDefault="001D3DA6" w:rsidP="007B0B00">
      <w:pPr>
        <w:pStyle w:val="ListParagraph"/>
        <w:numPr>
          <w:ilvl w:val="2"/>
          <w:numId w:val="1"/>
        </w:numPr>
        <w:ind w:right="38"/>
        <w:jc w:val="both"/>
        <w:rPr>
          <w:rFonts w:eastAsiaTheme="minorHAnsi"/>
          <w:sz w:val="22"/>
          <w:szCs w:val="22"/>
          <w:lang w:eastAsia="en-US"/>
        </w:rPr>
      </w:pPr>
      <w:r w:rsidRPr="009455A3">
        <w:rPr>
          <w:rFonts w:eastAsiaTheme="minorHAnsi"/>
          <w:sz w:val="22"/>
          <w:szCs w:val="22"/>
          <w:lang w:eastAsia="en-US"/>
        </w:rPr>
        <w:t>n</w:t>
      </w:r>
      <w:r w:rsidR="00400504" w:rsidRPr="009455A3">
        <w:rPr>
          <w:rFonts w:eastAsiaTheme="minorHAnsi"/>
          <w:sz w:val="22"/>
          <w:szCs w:val="22"/>
          <w:lang w:eastAsia="en-US"/>
        </w:rPr>
        <w:t>olikuma 4.</w:t>
      </w:r>
      <w:r w:rsidR="00AB0467" w:rsidRPr="009455A3">
        <w:rPr>
          <w:rFonts w:eastAsiaTheme="minorHAnsi"/>
          <w:sz w:val="22"/>
          <w:szCs w:val="22"/>
          <w:lang w:eastAsia="en-US"/>
        </w:rPr>
        <w:t>2</w:t>
      </w:r>
      <w:r w:rsidR="00A2353E" w:rsidRPr="009455A3">
        <w:rPr>
          <w:rFonts w:eastAsiaTheme="minorHAnsi"/>
          <w:sz w:val="22"/>
          <w:szCs w:val="22"/>
          <w:lang w:eastAsia="en-US"/>
        </w:rPr>
        <w:t>.3</w:t>
      </w:r>
      <w:r w:rsidR="00400504" w:rsidRPr="009455A3">
        <w:rPr>
          <w:rFonts w:eastAsiaTheme="minorHAnsi"/>
          <w:sz w:val="22"/>
          <w:szCs w:val="22"/>
          <w:lang w:eastAsia="en-US"/>
        </w:rPr>
        <w:t>.</w:t>
      </w:r>
      <w:r w:rsidR="00AB0467" w:rsidRPr="009455A3">
        <w:rPr>
          <w:rFonts w:eastAsiaTheme="minorHAnsi"/>
          <w:sz w:val="22"/>
          <w:szCs w:val="22"/>
          <w:lang w:eastAsia="en-US"/>
        </w:rPr>
        <w:t>punktā</w:t>
      </w:r>
      <w:r w:rsidR="00400504" w:rsidRPr="009455A3">
        <w:rPr>
          <w:rFonts w:eastAsiaTheme="minorHAnsi"/>
          <w:sz w:val="22"/>
          <w:szCs w:val="22"/>
          <w:lang w:eastAsia="en-US"/>
        </w:rPr>
        <w:t xml:space="preserve"> prasītā informācija par personu, uz kuras iespējām </w:t>
      </w:r>
      <w:r w:rsidRPr="009455A3">
        <w:rPr>
          <w:rFonts w:eastAsiaTheme="minorHAnsi"/>
          <w:sz w:val="22"/>
          <w:szCs w:val="22"/>
          <w:lang w:eastAsia="en-US"/>
        </w:rPr>
        <w:t>pretendents</w:t>
      </w:r>
      <w:r w:rsidR="00400504" w:rsidRPr="009455A3">
        <w:rPr>
          <w:rFonts w:eastAsiaTheme="minorHAnsi"/>
          <w:sz w:val="22"/>
          <w:szCs w:val="22"/>
          <w:lang w:eastAsia="en-US"/>
        </w:rPr>
        <w:t xml:space="preserve"> bal</w:t>
      </w:r>
      <w:r w:rsidRPr="009455A3">
        <w:rPr>
          <w:rFonts w:eastAsiaTheme="minorHAnsi"/>
          <w:sz w:val="22"/>
          <w:szCs w:val="22"/>
          <w:lang w:eastAsia="en-US"/>
        </w:rPr>
        <w:t>stās;</w:t>
      </w:r>
    </w:p>
    <w:p w14:paraId="27F13F29" w14:textId="77777777" w:rsidR="00400504" w:rsidRPr="009455A3" w:rsidRDefault="001D3DA6" w:rsidP="007B0B00">
      <w:pPr>
        <w:pStyle w:val="ListParagraph"/>
        <w:numPr>
          <w:ilvl w:val="2"/>
          <w:numId w:val="1"/>
        </w:numPr>
        <w:ind w:right="38"/>
        <w:jc w:val="both"/>
        <w:rPr>
          <w:rFonts w:eastAsiaTheme="minorHAnsi"/>
          <w:sz w:val="22"/>
          <w:szCs w:val="22"/>
          <w:lang w:eastAsia="en-US"/>
        </w:rPr>
      </w:pPr>
      <w:r w:rsidRPr="009455A3">
        <w:rPr>
          <w:rFonts w:eastAsiaTheme="minorHAnsi"/>
          <w:sz w:val="22"/>
          <w:szCs w:val="22"/>
          <w:lang w:eastAsia="en-US"/>
        </w:rPr>
        <w:t>p</w:t>
      </w:r>
      <w:r w:rsidR="00400504" w:rsidRPr="009455A3">
        <w:rPr>
          <w:rFonts w:eastAsiaTheme="minorHAnsi"/>
          <w:sz w:val="22"/>
          <w:szCs w:val="22"/>
          <w:lang w:eastAsia="en-US"/>
        </w:rPr>
        <w:t xml:space="preserve">ersonas, uz kuras iespējām </w:t>
      </w:r>
      <w:r w:rsidRPr="009455A3">
        <w:rPr>
          <w:rFonts w:eastAsiaTheme="minorHAnsi"/>
          <w:sz w:val="22"/>
          <w:szCs w:val="22"/>
          <w:lang w:eastAsia="en-US"/>
        </w:rPr>
        <w:t>pretendents</w:t>
      </w:r>
      <w:r w:rsidR="00400504" w:rsidRPr="009455A3">
        <w:rPr>
          <w:rFonts w:eastAsiaTheme="minorHAnsi"/>
          <w:sz w:val="22"/>
          <w:szCs w:val="22"/>
          <w:lang w:eastAsia="en-US"/>
        </w:rPr>
        <w:t xml:space="preserve"> balstās, apliecinājums vai vienošanās par sadarbību ar </w:t>
      </w:r>
      <w:r w:rsidRPr="009455A3">
        <w:rPr>
          <w:rFonts w:eastAsiaTheme="minorHAnsi"/>
          <w:sz w:val="22"/>
          <w:szCs w:val="22"/>
          <w:lang w:eastAsia="en-US"/>
        </w:rPr>
        <w:t>pretendentu</w:t>
      </w:r>
      <w:r w:rsidR="00400504" w:rsidRPr="009455A3">
        <w:rPr>
          <w:rFonts w:eastAsiaTheme="minorHAnsi"/>
          <w:sz w:val="22"/>
          <w:szCs w:val="22"/>
          <w:lang w:eastAsia="en-US"/>
        </w:rPr>
        <w:t xml:space="preserve"> konkrētā līguma izpildē, no kuras Pasūtītājs var gūt pārliecību, ka </w:t>
      </w:r>
      <w:r w:rsidRPr="009455A3">
        <w:rPr>
          <w:rFonts w:eastAsiaTheme="minorHAnsi"/>
          <w:sz w:val="22"/>
          <w:szCs w:val="22"/>
          <w:lang w:eastAsia="en-US"/>
        </w:rPr>
        <w:t>pretendenta</w:t>
      </w:r>
      <w:r w:rsidR="00400504" w:rsidRPr="009455A3">
        <w:rPr>
          <w:rFonts w:eastAsiaTheme="minorHAnsi"/>
          <w:sz w:val="22"/>
          <w:szCs w:val="22"/>
          <w:lang w:eastAsia="en-US"/>
        </w:rPr>
        <w:t xml:space="preserve"> rīcībā būs nepieciešamie resursi.</w:t>
      </w:r>
    </w:p>
    <w:p w14:paraId="6D10DA17" w14:textId="77777777" w:rsidR="00400504" w:rsidRPr="009455A3" w:rsidRDefault="001D3DA6" w:rsidP="007B0B00">
      <w:pPr>
        <w:numPr>
          <w:ilvl w:val="1"/>
          <w:numId w:val="1"/>
        </w:numPr>
        <w:spacing w:after="0" w:line="240" w:lineRule="auto"/>
        <w:ind w:left="567" w:right="38" w:hanging="567"/>
        <w:jc w:val="both"/>
        <w:rPr>
          <w:rFonts w:ascii="Times New Roman" w:hAnsi="Times New Roman" w:cs="Times New Roman"/>
        </w:rPr>
      </w:pPr>
      <w:r w:rsidRPr="009455A3">
        <w:rPr>
          <w:rFonts w:ascii="Times New Roman" w:hAnsi="Times New Roman" w:cs="Times New Roman"/>
        </w:rPr>
        <w:t>Pretendents</w:t>
      </w:r>
      <w:r w:rsidR="00400504" w:rsidRPr="009455A3">
        <w:rPr>
          <w:rFonts w:ascii="Times New Roman" w:hAnsi="Times New Roman" w:cs="Times New Roman"/>
        </w:rPr>
        <w:t xml:space="preserve"> savas kvalifikācijas atbilstības apliecināšanai nevar balstīties uz citas personas iespējām:</w:t>
      </w:r>
    </w:p>
    <w:p w14:paraId="3A8B8829" w14:textId="77777777" w:rsidR="00400504" w:rsidRPr="009455A3" w:rsidRDefault="001D3DA6" w:rsidP="007B0B00">
      <w:pPr>
        <w:pStyle w:val="ListParagraph"/>
        <w:numPr>
          <w:ilvl w:val="2"/>
          <w:numId w:val="1"/>
        </w:numPr>
        <w:ind w:right="38"/>
        <w:jc w:val="both"/>
        <w:rPr>
          <w:sz w:val="22"/>
          <w:szCs w:val="22"/>
        </w:rPr>
      </w:pPr>
      <w:r w:rsidRPr="009455A3">
        <w:rPr>
          <w:sz w:val="22"/>
          <w:szCs w:val="22"/>
        </w:rPr>
        <w:t>j</w:t>
      </w:r>
      <w:r w:rsidR="00400504" w:rsidRPr="009455A3">
        <w:rPr>
          <w:sz w:val="22"/>
          <w:szCs w:val="22"/>
        </w:rPr>
        <w:t xml:space="preserve">a ar personu, uz kuras iespējām </w:t>
      </w:r>
      <w:r w:rsidRPr="009455A3">
        <w:rPr>
          <w:sz w:val="22"/>
          <w:szCs w:val="22"/>
        </w:rPr>
        <w:t>pretendents</w:t>
      </w:r>
      <w:r w:rsidR="00400504" w:rsidRPr="009455A3">
        <w:rPr>
          <w:sz w:val="22"/>
          <w:szCs w:val="22"/>
        </w:rPr>
        <w:t xml:space="preserve"> balstās, lai apliecinātu atbilstību nolikuma</w:t>
      </w:r>
      <w:r w:rsidRPr="009455A3">
        <w:rPr>
          <w:sz w:val="22"/>
          <w:szCs w:val="22"/>
        </w:rPr>
        <w:t>m</w:t>
      </w:r>
      <w:r w:rsidR="00400504" w:rsidRPr="009455A3">
        <w:rPr>
          <w:sz w:val="22"/>
          <w:szCs w:val="22"/>
        </w:rPr>
        <w:t>, iepirkuma līguma izpildei nav paredzēts slēgt vi</w:t>
      </w:r>
      <w:r w:rsidRPr="009455A3">
        <w:rPr>
          <w:sz w:val="22"/>
          <w:szCs w:val="22"/>
        </w:rPr>
        <w:t>enošanos par solidāru atbildību;</w:t>
      </w:r>
    </w:p>
    <w:p w14:paraId="15F364A3" w14:textId="77777777" w:rsidR="00400504" w:rsidRPr="009455A3" w:rsidRDefault="001D3DA6" w:rsidP="007B0B00">
      <w:pPr>
        <w:pStyle w:val="ListParagraph"/>
        <w:numPr>
          <w:ilvl w:val="2"/>
          <w:numId w:val="1"/>
        </w:numPr>
        <w:ind w:right="38"/>
        <w:jc w:val="both"/>
        <w:rPr>
          <w:sz w:val="22"/>
          <w:szCs w:val="22"/>
        </w:rPr>
      </w:pPr>
      <w:r w:rsidRPr="009455A3">
        <w:rPr>
          <w:sz w:val="22"/>
          <w:szCs w:val="22"/>
        </w:rPr>
        <w:t>j</w:t>
      </w:r>
      <w:r w:rsidR="00400504" w:rsidRPr="009455A3">
        <w:rPr>
          <w:sz w:val="22"/>
          <w:szCs w:val="22"/>
        </w:rPr>
        <w:t xml:space="preserve">a persona, uz kuras iespējām </w:t>
      </w:r>
      <w:r w:rsidRPr="009455A3">
        <w:rPr>
          <w:sz w:val="22"/>
          <w:szCs w:val="22"/>
        </w:rPr>
        <w:t>pretendents</w:t>
      </w:r>
      <w:r w:rsidR="00400504" w:rsidRPr="009455A3">
        <w:rPr>
          <w:sz w:val="22"/>
          <w:szCs w:val="22"/>
        </w:rPr>
        <w:t xml:space="preserve"> balstās, nebūs iesaistīta iepirkuma līguma izpildē.</w:t>
      </w:r>
    </w:p>
    <w:p w14:paraId="01FF25EE" w14:textId="3661D132" w:rsidR="005E4F15" w:rsidRPr="009455A3" w:rsidRDefault="005E4F15" w:rsidP="007B0B00">
      <w:pPr>
        <w:numPr>
          <w:ilvl w:val="1"/>
          <w:numId w:val="1"/>
        </w:numPr>
        <w:spacing w:after="0" w:line="240" w:lineRule="auto"/>
        <w:ind w:left="567" w:right="38" w:hanging="567"/>
        <w:jc w:val="both"/>
        <w:rPr>
          <w:rFonts w:ascii="Times New Roman" w:hAnsi="Times New Roman" w:cs="Times New Roman"/>
        </w:rPr>
      </w:pPr>
      <w:r w:rsidRPr="009455A3">
        <w:rPr>
          <w:rFonts w:ascii="Times New Roman" w:hAnsi="Times New Roman" w:cs="Times New Roman"/>
        </w:rPr>
        <w:t xml:space="preserve">Pretendentam ir tiesības piesaistīt apakšuzņēmēju (Pretendenta vai tā apakšuzņēmēja piesaistīta vai nolīgta persona, kura sniedz pakalpojumus, kas nepieciešami ar Pasūtītāju noslēgta publiska </w:t>
      </w:r>
      <w:r w:rsidR="009E0518" w:rsidRPr="009455A3">
        <w:rPr>
          <w:rFonts w:ascii="Times New Roman" w:hAnsi="Times New Roman" w:cs="Times New Roman"/>
        </w:rPr>
        <w:t>pakalpojuma</w:t>
      </w:r>
      <w:r w:rsidRPr="009455A3">
        <w:rPr>
          <w:rFonts w:ascii="Times New Roman" w:hAnsi="Times New Roman" w:cs="Times New Roman"/>
        </w:rPr>
        <w:t xml:space="preserve"> līguma izpildei neatkarīgi no tā, vai persona pakalpojumus sniedz Pretendentam vai citam apakšuzņēmējam).</w:t>
      </w:r>
    </w:p>
    <w:p w14:paraId="345EBB62" w14:textId="230DCAA0" w:rsidR="005E4F15" w:rsidRPr="009455A3" w:rsidRDefault="005E4F15" w:rsidP="007B0B00">
      <w:pPr>
        <w:numPr>
          <w:ilvl w:val="1"/>
          <w:numId w:val="1"/>
        </w:numPr>
        <w:spacing w:after="0" w:line="240" w:lineRule="auto"/>
        <w:ind w:left="567" w:right="38" w:hanging="567"/>
        <w:jc w:val="both"/>
        <w:rPr>
          <w:rFonts w:ascii="Times New Roman" w:hAnsi="Times New Roman" w:cs="Times New Roman"/>
          <w:b/>
        </w:rPr>
      </w:pPr>
      <w:r w:rsidRPr="009455A3">
        <w:rPr>
          <w:rFonts w:ascii="Times New Roman" w:hAnsi="Times New Roman" w:cs="Times New Roman"/>
          <w:b/>
        </w:rPr>
        <w:t xml:space="preserve">Pretendentam savā piedāvājumā </w:t>
      </w:r>
      <w:r w:rsidR="007E413F" w:rsidRPr="009455A3">
        <w:rPr>
          <w:rFonts w:ascii="Times New Roman" w:hAnsi="Times New Roman" w:cs="Times New Roman"/>
          <w:b/>
        </w:rPr>
        <w:t>ir</w:t>
      </w:r>
      <w:r w:rsidRPr="009455A3">
        <w:rPr>
          <w:rFonts w:ascii="Times New Roman" w:hAnsi="Times New Roman" w:cs="Times New Roman"/>
          <w:b/>
        </w:rPr>
        <w:t xml:space="preserve"> jānorāda visus tos apakšuzņēmējus, kuru </w:t>
      </w:r>
      <w:r w:rsidR="007E413F" w:rsidRPr="009455A3">
        <w:rPr>
          <w:rFonts w:ascii="Times New Roman" w:hAnsi="Times New Roman" w:cs="Times New Roman"/>
          <w:b/>
        </w:rPr>
        <w:t>sniedzamo pakalpojumu vērtība ir 1</w:t>
      </w:r>
      <w:r w:rsidRPr="009455A3">
        <w:rPr>
          <w:rFonts w:ascii="Times New Roman" w:hAnsi="Times New Roman" w:cs="Times New Roman"/>
          <w:b/>
        </w:rPr>
        <w:t>0</w:t>
      </w:r>
      <w:r w:rsidR="007E413F" w:rsidRPr="009455A3">
        <w:rPr>
          <w:rFonts w:ascii="Times New Roman" w:hAnsi="Times New Roman" w:cs="Times New Roman"/>
          <w:b/>
        </w:rPr>
        <w:t xml:space="preserve"> (desmit)</w:t>
      </w:r>
      <w:r w:rsidRPr="009455A3">
        <w:rPr>
          <w:rFonts w:ascii="Times New Roman" w:hAnsi="Times New Roman" w:cs="Times New Roman"/>
          <w:b/>
        </w:rPr>
        <w:t xml:space="preserve"> procenti no kopējās līguma vērtības vai lielāka, un katram šādam apakšuzņēmējam izpildei nododamo </w:t>
      </w:r>
      <w:r w:rsidR="003B30F7" w:rsidRPr="009455A3">
        <w:rPr>
          <w:rFonts w:ascii="Times New Roman" w:hAnsi="Times New Roman" w:cs="Times New Roman"/>
          <w:b/>
        </w:rPr>
        <w:t>pakalpojuma</w:t>
      </w:r>
      <w:r w:rsidRPr="009455A3">
        <w:rPr>
          <w:rFonts w:ascii="Times New Roman" w:hAnsi="Times New Roman" w:cs="Times New Roman"/>
          <w:b/>
        </w:rPr>
        <w:t xml:space="preserve"> līguma daļu</w:t>
      </w:r>
      <w:r w:rsidR="007E413F" w:rsidRPr="009455A3">
        <w:rPr>
          <w:rFonts w:ascii="Times New Roman" w:hAnsi="Times New Roman" w:cs="Times New Roman"/>
          <w:b/>
        </w:rPr>
        <w:t xml:space="preserve"> (forma – nolikuma </w:t>
      </w:r>
      <w:r w:rsidR="006E7EF4">
        <w:rPr>
          <w:rFonts w:ascii="Times New Roman" w:hAnsi="Times New Roman" w:cs="Times New Roman"/>
          <w:b/>
        </w:rPr>
        <w:t>4</w:t>
      </w:r>
      <w:bookmarkStart w:id="0" w:name="_GoBack"/>
      <w:bookmarkEnd w:id="0"/>
      <w:r w:rsidRPr="009455A3">
        <w:rPr>
          <w:rFonts w:ascii="Times New Roman" w:hAnsi="Times New Roman" w:cs="Times New Roman"/>
          <w:b/>
        </w:rPr>
        <w:t>.</w:t>
      </w:r>
      <w:r w:rsidR="007E413F" w:rsidRPr="009455A3">
        <w:rPr>
          <w:rFonts w:ascii="Times New Roman" w:hAnsi="Times New Roman" w:cs="Times New Roman"/>
          <w:b/>
        </w:rPr>
        <w:t>pielikumā).</w:t>
      </w:r>
    </w:p>
    <w:p w14:paraId="3147609E" w14:textId="77777777" w:rsidR="005E4F15" w:rsidRPr="009455A3" w:rsidRDefault="005E4F15" w:rsidP="007B0B00">
      <w:pPr>
        <w:numPr>
          <w:ilvl w:val="1"/>
          <w:numId w:val="1"/>
        </w:numPr>
        <w:spacing w:after="0" w:line="240" w:lineRule="auto"/>
        <w:ind w:left="567" w:right="38" w:hanging="567"/>
        <w:jc w:val="both"/>
        <w:rPr>
          <w:rFonts w:ascii="Times New Roman" w:hAnsi="Times New Roman" w:cs="Times New Roman"/>
        </w:rPr>
      </w:pPr>
      <w:r w:rsidRPr="009455A3">
        <w:rPr>
          <w:rFonts w:ascii="Times New Roman" w:hAnsi="Times New Roman" w:cs="Times New Roman"/>
        </w:rPr>
        <w:t xml:space="preserve">Apakšuzņēmēja </w:t>
      </w:r>
      <w:r w:rsidR="007E413F" w:rsidRPr="009455A3">
        <w:rPr>
          <w:rFonts w:ascii="Times New Roman" w:hAnsi="Times New Roman" w:cs="Times New Roman"/>
        </w:rPr>
        <w:t>sniedzamo pakalpojumu</w:t>
      </w:r>
      <w:r w:rsidRPr="009455A3">
        <w:rPr>
          <w:rFonts w:ascii="Times New Roman" w:hAnsi="Times New Roman" w:cs="Times New Roman"/>
        </w:rPr>
        <w:t xml:space="preserve"> kopējo vērtību noteic, ņemot vērā apakšuzņēmēja un tā saistīto uzņēmumu </w:t>
      </w:r>
      <w:r w:rsidR="007E413F" w:rsidRPr="009455A3">
        <w:rPr>
          <w:rFonts w:ascii="Times New Roman" w:hAnsi="Times New Roman" w:cs="Times New Roman"/>
        </w:rPr>
        <w:t>sniedzamo pakalpojumu vērtību</w:t>
      </w:r>
      <w:r w:rsidRPr="009455A3">
        <w:rPr>
          <w:rFonts w:ascii="Times New Roman" w:hAnsi="Times New Roman" w:cs="Times New Roman"/>
        </w:rPr>
        <w:t>. Šā punkta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1A5258DB" w14:textId="3EF93FBA" w:rsidR="00DC5712" w:rsidRPr="009455A3" w:rsidRDefault="00DC5712" w:rsidP="007B0B00">
      <w:pPr>
        <w:numPr>
          <w:ilvl w:val="1"/>
          <w:numId w:val="1"/>
        </w:numPr>
        <w:spacing w:after="0" w:line="240" w:lineRule="auto"/>
        <w:ind w:left="567" w:right="38" w:hanging="567"/>
        <w:jc w:val="both"/>
        <w:rPr>
          <w:rFonts w:ascii="Times New Roman" w:hAnsi="Times New Roman" w:cs="Times New Roman"/>
        </w:rPr>
      </w:pPr>
      <w:r w:rsidRPr="009455A3">
        <w:rPr>
          <w:rFonts w:ascii="Times New Roman" w:hAnsi="Times New Roman" w:cs="Times New Roman"/>
        </w:rPr>
        <w:t xml:space="preserve">Iepirkuma līguma izpildē nolikuma </w:t>
      </w:r>
      <w:r w:rsidR="00AD57E4" w:rsidRPr="009455A3">
        <w:rPr>
          <w:rFonts w:ascii="Times New Roman" w:hAnsi="Times New Roman" w:cs="Times New Roman"/>
        </w:rPr>
        <w:t>4.10</w:t>
      </w:r>
      <w:r w:rsidRPr="009455A3">
        <w:rPr>
          <w:rFonts w:ascii="Times New Roman" w:hAnsi="Times New Roman" w:cs="Times New Roman"/>
        </w:rPr>
        <w:t>.</w:t>
      </w:r>
      <w:r w:rsidR="007D12AA" w:rsidRPr="009455A3">
        <w:rPr>
          <w:rFonts w:ascii="Times New Roman" w:hAnsi="Times New Roman" w:cs="Times New Roman"/>
        </w:rPr>
        <w:t xml:space="preserve"> </w:t>
      </w:r>
      <w:r w:rsidRPr="009455A3">
        <w:rPr>
          <w:rFonts w:ascii="Times New Roman" w:hAnsi="Times New Roman" w:cs="Times New Roman"/>
        </w:rPr>
        <w:t>punktā minēto apakšuzņēmēju nomaiņa un apakšuzņēmēju piesaiste ir pieļaujama tikai PIL 62.pantā noteiktajā kārtībā.</w:t>
      </w:r>
    </w:p>
    <w:p w14:paraId="642779A9" w14:textId="1E337F1F" w:rsidR="00DC5712" w:rsidRPr="009455A3" w:rsidRDefault="007E413F" w:rsidP="007B0B00">
      <w:pPr>
        <w:numPr>
          <w:ilvl w:val="1"/>
          <w:numId w:val="1"/>
        </w:numPr>
        <w:spacing w:after="0" w:line="240" w:lineRule="auto"/>
        <w:ind w:left="567" w:right="38" w:hanging="567"/>
        <w:jc w:val="both"/>
        <w:rPr>
          <w:rFonts w:ascii="Times New Roman" w:hAnsi="Times New Roman" w:cs="Times New Roman"/>
        </w:rPr>
      </w:pPr>
      <w:r w:rsidRPr="009455A3">
        <w:rPr>
          <w:rFonts w:ascii="Times New Roman" w:hAnsi="Times New Roman" w:cs="Times New Roman"/>
        </w:rPr>
        <w:t xml:space="preserve">Pēc iepirkuma līguma slēgšanas tiesību piešķiršanas un ne vēlāk kā uzsākot iepirkuma līguma izpildi, Pretendents iesniedz </w:t>
      </w:r>
      <w:r w:rsidR="009F4C39" w:rsidRPr="009455A3">
        <w:rPr>
          <w:rFonts w:ascii="Times New Roman" w:hAnsi="Times New Roman" w:cs="Times New Roman"/>
          <w:b/>
        </w:rPr>
        <w:t>visu</w:t>
      </w:r>
      <w:r w:rsidR="009F4C39" w:rsidRPr="009455A3">
        <w:rPr>
          <w:rFonts w:ascii="Times New Roman" w:hAnsi="Times New Roman" w:cs="Times New Roman"/>
        </w:rPr>
        <w:t xml:space="preserve"> līguma izpildē</w:t>
      </w:r>
      <w:r w:rsidRPr="009455A3">
        <w:rPr>
          <w:rFonts w:ascii="Times New Roman" w:hAnsi="Times New Roman" w:cs="Times New Roman"/>
        </w:rPr>
        <w:t xml:space="preserve"> iesaistīto apakšuzņēmēju (ja tādus plānots iesaistīt) sarakstu, kurā norāda apakšuzņēmēja nosaukumu, kontaktinformāciju un to </w:t>
      </w:r>
      <w:proofErr w:type="spellStart"/>
      <w:r w:rsidRPr="009455A3">
        <w:rPr>
          <w:rFonts w:ascii="Times New Roman" w:hAnsi="Times New Roman" w:cs="Times New Roman"/>
        </w:rPr>
        <w:t>pārstāvēttiesīgo</w:t>
      </w:r>
      <w:proofErr w:type="spellEnd"/>
      <w:r w:rsidRPr="009455A3">
        <w:rPr>
          <w:rFonts w:ascii="Times New Roman" w:hAnsi="Times New Roman" w:cs="Times New Roman"/>
        </w:rPr>
        <w:t xml:space="preserve"> personu, ciktāl minētā informācija ir zināma. Sarakstā norāda arī piegādātāja apakšuzņēmēju apakšuzņēmējus. Iepirkuma līguma izpildes laikā piegādātājs paziņo Pasūtītājam par jebkurām minētās informācijas izmaiņām, kā arī papildina sarakstu ar informāciju par apakšuzņēmēju, kas tiek vēlāk iesaistīts pakalpojumu sniegšanā.</w:t>
      </w:r>
    </w:p>
    <w:p w14:paraId="2FA8D620" w14:textId="77777777" w:rsidR="008367F3" w:rsidRPr="009455A3" w:rsidRDefault="008367F3" w:rsidP="00935790">
      <w:pPr>
        <w:pStyle w:val="BodyText"/>
        <w:adjustRightInd w:val="0"/>
        <w:ind w:left="567"/>
        <w:rPr>
          <w:bCs/>
          <w:sz w:val="20"/>
          <w:szCs w:val="20"/>
          <w:lang w:eastAsia="lv-LV"/>
        </w:rPr>
      </w:pPr>
    </w:p>
    <w:p w14:paraId="347BC0DD" w14:textId="77777777" w:rsidR="003A54EE" w:rsidRPr="009455A3" w:rsidRDefault="003A54EE" w:rsidP="007B0B00">
      <w:pPr>
        <w:numPr>
          <w:ilvl w:val="0"/>
          <w:numId w:val="1"/>
        </w:numPr>
        <w:spacing w:after="0" w:line="240" w:lineRule="auto"/>
        <w:ind w:right="38"/>
        <w:jc w:val="center"/>
        <w:rPr>
          <w:rFonts w:ascii="Times New Roman" w:hAnsi="Times New Roman" w:cs="Times New Roman"/>
          <w:b/>
          <w:caps/>
          <w:sz w:val="24"/>
        </w:rPr>
      </w:pPr>
      <w:r w:rsidRPr="009455A3">
        <w:rPr>
          <w:rFonts w:ascii="Times New Roman" w:hAnsi="Times New Roman" w:cs="Times New Roman"/>
          <w:b/>
          <w:caps/>
          <w:sz w:val="24"/>
        </w:rPr>
        <w:t>Paskaidrojumi par piedāvājuma sagatavošanu</w:t>
      </w:r>
    </w:p>
    <w:p w14:paraId="0AA29BA8" w14:textId="1F58E52E" w:rsidR="003A54EE" w:rsidRPr="009455A3" w:rsidRDefault="003A54EE" w:rsidP="00B25E9F">
      <w:pPr>
        <w:numPr>
          <w:ilvl w:val="1"/>
          <w:numId w:val="1"/>
        </w:numPr>
        <w:spacing w:after="0" w:line="240" w:lineRule="auto"/>
        <w:ind w:left="567" w:right="38" w:hanging="567"/>
        <w:jc w:val="both"/>
        <w:rPr>
          <w:rFonts w:ascii="Times New Roman" w:hAnsi="Times New Roman" w:cs="Times New Roman"/>
        </w:rPr>
      </w:pPr>
      <w:r w:rsidRPr="009455A3">
        <w:rPr>
          <w:rFonts w:ascii="Times New Roman" w:hAnsi="Times New Roman" w:cs="Times New Roman"/>
        </w:rPr>
        <w:t xml:space="preserve">Pretendents </w:t>
      </w:r>
      <w:r w:rsidR="00490686" w:rsidRPr="009455A3">
        <w:rPr>
          <w:rFonts w:ascii="Times New Roman" w:hAnsi="Times New Roman" w:cs="Times New Roman"/>
        </w:rPr>
        <w:t>Tehnisko</w:t>
      </w:r>
      <w:r w:rsidR="006769F2">
        <w:rPr>
          <w:rFonts w:ascii="Times New Roman" w:hAnsi="Times New Roman" w:cs="Times New Roman"/>
        </w:rPr>
        <w:t xml:space="preserve"> </w:t>
      </w:r>
      <w:r w:rsidRPr="009455A3">
        <w:rPr>
          <w:rFonts w:ascii="Times New Roman" w:hAnsi="Times New Roman" w:cs="Times New Roman"/>
        </w:rPr>
        <w:t>piedāvājumu sagatavo</w:t>
      </w:r>
      <w:r w:rsidR="00490686" w:rsidRPr="009455A3">
        <w:rPr>
          <w:rFonts w:ascii="Times New Roman" w:hAnsi="Times New Roman" w:cs="Times New Roman"/>
        </w:rPr>
        <w:t xml:space="preserve">, ievērojot nolikuma </w:t>
      </w:r>
      <w:r w:rsidR="00AD57E4" w:rsidRPr="009455A3">
        <w:rPr>
          <w:rFonts w:ascii="Times New Roman" w:hAnsi="Times New Roman" w:cs="Times New Roman"/>
        </w:rPr>
        <w:t>2.pielikumu</w:t>
      </w:r>
      <w:r w:rsidR="001C44C4" w:rsidRPr="009455A3">
        <w:rPr>
          <w:rFonts w:ascii="Times New Roman" w:hAnsi="Times New Roman" w:cs="Times New Roman"/>
        </w:rPr>
        <w:t>.</w:t>
      </w:r>
    </w:p>
    <w:p w14:paraId="1B3A2671" w14:textId="4AA1A575" w:rsidR="003A54EE" w:rsidRPr="009455A3" w:rsidRDefault="003A54EE" w:rsidP="00B25E9F">
      <w:pPr>
        <w:numPr>
          <w:ilvl w:val="1"/>
          <w:numId w:val="1"/>
        </w:numPr>
        <w:spacing w:after="0" w:line="240" w:lineRule="auto"/>
        <w:ind w:left="567" w:right="38" w:hanging="567"/>
        <w:jc w:val="both"/>
        <w:rPr>
          <w:rFonts w:ascii="Times New Roman" w:hAnsi="Times New Roman" w:cs="Times New Roman"/>
        </w:rPr>
      </w:pPr>
      <w:r w:rsidRPr="009455A3">
        <w:rPr>
          <w:rFonts w:ascii="Times New Roman" w:hAnsi="Times New Roman" w:cs="Times New Roman"/>
        </w:rPr>
        <w:lastRenderedPageBreak/>
        <w:t xml:space="preserve">Pretendents Finanšu piedāvājumu sagatavo, </w:t>
      </w:r>
      <w:r w:rsidR="006F2C7F" w:rsidRPr="009455A3">
        <w:rPr>
          <w:rFonts w:ascii="Times New Roman" w:hAnsi="Times New Roman" w:cs="Times New Roman"/>
        </w:rPr>
        <w:t xml:space="preserve">ievērojot nolikuma 3.pielikumu, </w:t>
      </w:r>
      <w:r w:rsidRPr="009455A3">
        <w:rPr>
          <w:rFonts w:ascii="Times New Roman" w:hAnsi="Times New Roman" w:cs="Times New Roman"/>
        </w:rPr>
        <w:t xml:space="preserve">cenu norādot </w:t>
      </w:r>
      <w:proofErr w:type="spellStart"/>
      <w:r w:rsidR="005B48B1" w:rsidRPr="009455A3">
        <w:rPr>
          <w:rFonts w:ascii="Times New Roman" w:hAnsi="Times New Roman" w:cs="Times New Roman"/>
          <w:i/>
        </w:rPr>
        <w:t>euro</w:t>
      </w:r>
      <w:proofErr w:type="spellEnd"/>
      <w:r w:rsidRPr="009455A3">
        <w:rPr>
          <w:rFonts w:ascii="Times New Roman" w:hAnsi="Times New Roman" w:cs="Times New Roman"/>
        </w:rPr>
        <w:t xml:space="preserve"> bez pievienotās vērtības nodokļa. Piedāvātajā līgumcenā pretendents iekļauj:</w:t>
      </w:r>
    </w:p>
    <w:p w14:paraId="20E18F8D" w14:textId="77777777" w:rsidR="003A54EE" w:rsidRPr="009455A3" w:rsidRDefault="003A54EE" w:rsidP="00B25E9F">
      <w:pPr>
        <w:pStyle w:val="ListParagraph"/>
        <w:numPr>
          <w:ilvl w:val="2"/>
          <w:numId w:val="1"/>
        </w:numPr>
        <w:ind w:right="38"/>
        <w:jc w:val="both"/>
        <w:rPr>
          <w:sz w:val="22"/>
          <w:szCs w:val="22"/>
        </w:rPr>
      </w:pPr>
      <w:r w:rsidRPr="009455A3">
        <w:rPr>
          <w:sz w:val="22"/>
          <w:szCs w:val="22"/>
        </w:rPr>
        <w:t>visas izmaksas, kas saistītas ar iepirkuma priekšmetu</w:t>
      </w:r>
      <w:r w:rsidRPr="009455A3">
        <w:rPr>
          <w:color w:val="000000"/>
          <w:sz w:val="22"/>
          <w:szCs w:val="22"/>
        </w:rPr>
        <w:t>;</w:t>
      </w:r>
    </w:p>
    <w:p w14:paraId="084CC72D" w14:textId="77777777" w:rsidR="003A54EE" w:rsidRPr="009455A3" w:rsidRDefault="003A54EE" w:rsidP="00B25E9F">
      <w:pPr>
        <w:pStyle w:val="ListParagraph"/>
        <w:numPr>
          <w:ilvl w:val="2"/>
          <w:numId w:val="1"/>
        </w:numPr>
        <w:ind w:right="38"/>
        <w:jc w:val="both"/>
        <w:rPr>
          <w:sz w:val="22"/>
          <w:szCs w:val="22"/>
        </w:rPr>
      </w:pPr>
      <w:r w:rsidRPr="009455A3">
        <w:rPr>
          <w:sz w:val="22"/>
          <w:szCs w:val="22"/>
        </w:rPr>
        <w:t>visus valsts un pašvaldību noteiktos nodokļus un nodevas, izņemot pievienotās vērtības nodokli;</w:t>
      </w:r>
    </w:p>
    <w:p w14:paraId="0481D09C" w14:textId="77777777" w:rsidR="003A54EE" w:rsidRPr="009455A3" w:rsidRDefault="003A54EE" w:rsidP="00B25E9F">
      <w:pPr>
        <w:pStyle w:val="ListParagraph"/>
        <w:numPr>
          <w:ilvl w:val="2"/>
          <w:numId w:val="1"/>
        </w:numPr>
        <w:ind w:right="38"/>
        <w:jc w:val="both"/>
        <w:rPr>
          <w:sz w:val="22"/>
          <w:szCs w:val="22"/>
        </w:rPr>
      </w:pPr>
      <w:r w:rsidRPr="009455A3">
        <w:rPr>
          <w:sz w:val="22"/>
          <w:szCs w:val="22"/>
        </w:rPr>
        <w:t>citas izmaksas, kas ir saistošas Pretendentam.</w:t>
      </w:r>
    </w:p>
    <w:p w14:paraId="27F95B73" w14:textId="77777777" w:rsidR="003B186A" w:rsidRPr="009455A3" w:rsidRDefault="003A54EE" w:rsidP="00B25E9F">
      <w:pPr>
        <w:numPr>
          <w:ilvl w:val="1"/>
          <w:numId w:val="1"/>
        </w:numPr>
        <w:spacing w:after="0" w:line="240" w:lineRule="auto"/>
        <w:ind w:left="567" w:right="38" w:hanging="567"/>
        <w:jc w:val="both"/>
        <w:rPr>
          <w:rFonts w:ascii="Times New Roman" w:hAnsi="Times New Roman" w:cs="Times New Roman"/>
          <w:bCs/>
          <w:i/>
          <w:lang w:eastAsia="lv-LV"/>
        </w:rPr>
      </w:pPr>
      <w:r w:rsidRPr="009455A3">
        <w:rPr>
          <w:rFonts w:ascii="Times New Roman" w:hAnsi="Times New Roman" w:cs="Times New Roman"/>
        </w:rPr>
        <w:t>Piedāvājuma cena ir jāaprēķina un jānorāda ar precizitāti 2 (divas) zīmes aiz komata.</w:t>
      </w:r>
    </w:p>
    <w:p w14:paraId="6123C8AD" w14:textId="77777777" w:rsidR="00935790" w:rsidRPr="009455A3" w:rsidRDefault="00935790" w:rsidP="00935790">
      <w:pPr>
        <w:pStyle w:val="BodyText"/>
        <w:adjustRightInd w:val="0"/>
        <w:ind w:left="567"/>
        <w:rPr>
          <w:bCs/>
          <w:i/>
          <w:sz w:val="22"/>
          <w:szCs w:val="22"/>
          <w:lang w:eastAsia="lv-LV"/>
        </w:rPr>
      </w:pPr>
    </w:p>
    <w:p w14:paraId="34D67941" w14:textId="77777777" w:rsidR="00935790" w:rsidRPr="009455A3" w:rsidRDefault="00935790" w:rsidP="007B0B00">
      <w:pPr>
        <w:numPr>
          <w:ilvl w:val="0"/>
          <w:numId w:val="1"/>
        </w:numPr>
        <w:spacing w:after="0" w:line="240" w:lineRule="auto"/>
        <w:ind w:right="38"/>
        <w:jc w:val="center"/>
        <w:rPr>
          <w:rFonts w:ascii="Times New Roman" w:hAnsi="Times New Roman" w:cs="Times New Roman"/>
          <w:b/>
          <w:caps/>
          <w:sz w:val="24"/>
        </w:rPr>
      </w:pPr>
      <w:r w:rsidRPr="009455A3">
        <w:rPr>
          <w:rFonts w:ascii="Times New Roman" w:hAnsi="Times New Roman" w:cs="Times New Roman"/>
          <w:b/>
          <w:caps/>
          <w:sz w:val="24"/>
        </w:rPr>
        <w:t xml:space="preserve">Piedāvājumu NOFORMĒJUMA pārbaude </w:t>
      </w:r>
    </w:p>
    <w:p w14:paraId="22F68C61" w14:textId="77777777" w:rsidR="00935790" w:rsidRPr="009455A3" w:rsidRDefault="00935790" w:rsidP="00935790">
      <w:pPr>
        <w:spacing w:after="0" w:line="240" w:lineRule="auto"/>
        <w:ind w:left="360" w:right="38"/>
        <w:jc w:val="center"/>
        <w:rPr>
          <w:rFonts w:ascii="Times New Roman" w:hAnsi="Times New Roman" w:cs="Times New Roman"/>
          <w:b/>
          <w:caps/>
          <w:sz w:val="24"/>
        </w:rPr>
      </w:pPr>
      <w:r w:rsidRPr="009455A3">
        <w:rPr>
          <w:rFonts w:ascii="Times New Roman" w:hAnsi="Times New Roman" w:cs="Times New Roman"/>
          <w:b/>
          <w:caps/>
          <w:sz w:val="24"/>
        </w:rPr>
        <w:t>UN PRETENDENTU ATLASE</w:t>
      </w:r>
    </w:p>
    <w:p w14:paraId="67742FF1" w14:textId="18427B13" w:rsidR="00935790" w:rsidRPr="009455A3" w:rsidRDefault="00935790" w:rsidP="00B25E9F">
      <w:pPr>
        <w:pStyle w:val="BodyText"/>
        <w:numPr>
          <w:ilvl w:val="1"/>
          <w:numId w:val="1"/>
        </w:numPr>
        <w:adjustRightInd w:val="0"/>
        <w:ind w:left="540" w:hanging="540"/>
        <w:rPr>
          <w:b/>
          <w:sz w:val="22"/>
          <w:szCs w:val="22"/>
        </w:rPr>
      </w:pPr>
      <w:r w:rsidRPr="009455A3">
        <w:rPr>
          <w:sz w:val="22"/>
          <w:szCs w:val="22"/>
        </w:rPr>
        <w:t>Komisija veic piedā</w:t>
      </w:r>
      <w:r w:rsidR="009F4C39" w:rsidRPr="009455A3">
        <w:rPr>
          <w:sz w:val="22"/>
          <w:szCs w:val="22"/>
        </w:rPr>
        <w:t>vājumu noformējuma pārbaudi un P</w:t>
      </w:r>
      <w:r w:rsidRPr="009455A3">
        <w:rPr>
          <w:sz w:val="22"/>
          <w:szCs w:val="22"/>
        </w:rPr>
        <w:t xml:space="preserve">retendentu atlasi slēgtā sēdē, </w:t>
      </w:r>
      <w:r w:rsidRPr="009455A3">
        <w:rPr>
          <w:spacing w:val="-6"/>
          <w:sz w:val="22"/>
          <w:szCs w:val="22"/>
        </w:rPr>
        <w:t>kuras laikā Komisija pārbauda piedāvājumu atbilstību nolikumā noteiktajām prasībām</w:t>
      </w:r>
      <w:r w:rsidRPr="009455A3">
        <w:rPr>
          <w:sz w:val="22"/>
          <w:szCs w:val="22"/>
        </w:rPr>
        <w:t xml:space="preserve">. </w:t>
      </w:r>
    </w:p>
    <w:p w14:paraId="6F600E0F" w14:textId="77777777" w:rsidR="00935790" w:rsidRPr="009455A3" w:rsidRDefault="00935790" w:rsidP="00B25E9F">
      <w:pPr>
        <w:pStyle w:val="BodyText"/>
        <w:numPr>
          <w:ilvl w:val="1"/>
          <w:numId w:val="1"/>
        </w:numPr>
        <w:adjustRightInd w:val="0"/>
        <w:ind w:left="540" w:hanging="540"/>
        <w:rPr>
          <w:b/>
          <w:sz w:val="22"/>
          <w:szCs w:val="22"/>
        </w:rPr>
      </w:pPr>
      <w:r w:rsidRPr="009455A3">
        <w:rPr>
          <w:sz w:val="22"/>
          <w:szCs w:val="22"/>
        </w:rPr>
        <w:t>Pretendenta piedāvājums tiek noraidīts un netiek tālāk izvērtēts, ja Komisija konstatē, ka:</w:t>
      </w:r>
    </w:p>
    <w:p w14:paraId="530849AA" w14:textId="1D0CCA59" w:rsidR="00935790" w:rsidRPr="009455A3" w:rsidRDefault="004944EA" w:rsidP="00B25E9F">
      <w:pPr>
        <w:numPr>
          <w:ilvl w:val="2"/>
          <w:numId w:val="1"/>
        </w:numPr>
        <w:spacing w:after="0" w:line="240" w:lineRule="auto"/>
        <w:ind w:left="1418" w:hanging="709"/>
        <w:jc w:val="both"/>
        <w:rPr>
          <w:rFonts w:ascii="Times New Roman" w:hAnsi="Times New Roman" w:cs="Times New Roman"/>
          <w:b/>
        </w:rPr>
      </w:pPr>
      <w:r w:rsidRPr="009455A3">
        <w:rPr>
          <w:rFonts w:ascii="Times New Roman" w:hAnsi="Times New Roman" w:cs="Times New Roman"/>
        </w:rPr>
        <w:t>P</w:t>
      </w:r>
      <w:r w:rsidR="00935790" w:rsidRPr="009455A3">
        <w:rPr>
          <w:rFonts w:ascii="Times New Roman" w:hAnsi="Times New Roman" w:cs="Times New Roman"/>
        </w:rPr>
        <w:t>retendenta piedāvājumā pastāv neatbilstība nolikuma 2.punkta prasībām, ka</w:t>
      </w:r>
      <w:r w:rsidR="009F4C39" w:rsidRPr="009455A3">
        <w:rPr>
          <w:rFonts w:ascii="Times New Roman" w:hAnsi="Times New Roman" w:cs="Times New Roman"/>
        </w:rPr>
        <w:t>s neļauj objektīvi identificēt P</w:t>
      </w:r>
      <w:r w:rsidR="00935790" w:rsidRPr="009455A3">
        <w:rPr>
          <w:rFonts w:ascii="Times New Roman" w:hAnsi="Times New Roman" w:cs="Times New Roman"/>
        </w:rPr>
        <w:t>retendentu un piedāvājuma saturu;</w:t>
      </w:r>
    </w:p>
    <w:p w14:paraId="7FFECE1A" w14:textId="46249722" w:rsidR="00935790" w:rsidRPr="009455A3" w:rsidRDefault="004944EA" w:rsidP="00B25E9F">
      <w:pPr>
        <w:numPr>
          <w:ilvl w:val="2"/>
          <w:numId w:val="1"/>
        </w:numPr>
        <w:spacing w:after="0" w:line="240" w:lineRule="auto"/>
        <w:ind w:left="1418" w:hanging="709"/>
        <w:jc w:val="both"/>
        <w:rPr>
          <w:rFonts w:ascii="Times New Roman" w:hAnsi="Times New Roman" w:cs="Times New Roman"/>
          <w:b/>
        </w:rPr>
      </w:pPr>
      <w:r w:rsidRPr="009455A3">
        <w:rPr>
          <w:rFonts w:ascii="Times New Roman" w:hAnsi="Times New Roman" w:cs="Times New Roman"/>
        </w:rPr>
        <w:t>P</w:t>
      </w:r>
      <w:r w:rsidR="00935790" w:rsidRPr="009455A3">
        <w:rPr>
          <w:rFonts w:ascii="Times New Roman" w:hAnsi="Times New Roman" w:cs="Times New Roman"/>
        </w:rPr>
        <w:t>retendents neatbilst kādai no n</w:t>
      </w:r>
      <w:r w:rsidRPr="009455A3">
        <w:rPr>
          <w:rFonts w:ascii="Times New Roman" w:hAnsi="Times New Roman" w:cs="Times New Roman"/>
        </w:rPr>
        <w:t>olikuma 4.punkta</w:t>
      </w:r>
      <w:r w:rsidR="00E32DD3" w:rsidRPr="009455A3">
        <w:rPr>
          <w:rFonts w:ascii="Times New Roman" w:hAnsi="Times New Roman" w:cs="Times New Roman"/>
        </w:rPr>
        <w:t xml:space="preserve"> prasībām.</w:t>
      </w:r>
    </w:p>
    <w:p w14:paraId="6D35C95B" w14:textId="77777777" w:rsidR="00935790" w:rsidRPr="009455A3" w:rsidRDefault="00935790" w:rsidP="00B25E9F">
      <w:pPr>
        <w:pStyle w:val="BodyText"/>
        <w:numPr>
          <w:ilvl w:val="1"/>
          <w:numId w:val="1"/>
        </w:numPr>
        <w:adjustRightInd w:val="0"/>
        <w:ind w:left="540" w:hanging="540"/>
        <w:rPr>
          <w:b/>
          <w:sz w:val="22"/>
          <w:szCs w:val="22"/>
        </w:rPr>
      </w:pPr>
      <w:r w:rsidRPr="009455A3">
        <w:rPr>
          <w:sz w:val="22"/>
          <w:szCs w:val="22"/>
        </w:rPr>
        <w:t>Ja</w:t>
      </w:r>
      <w:r w:rsidRPr="009455A3">
        <w:rPr>
          <w:b/>
          <w:sz w:val="22"/>
          <w:szCs w:val="22"/>
        </w:rPr>
        <w:t xml:space="preserve"> </w:t>
      </w:r>
      <w:r w:rsidRPr="009455A3">
        <w:rPr>
          <w:sz w:val="22"/>
          <w:szCs w:val="22"/>
        </w:rPr>
        <w:t>iesniegtajos dokumentos ietvertā informācijas par pretendenta kvalifikāciju ir neskaidra vai nepilnīga, Pasūtītājs pieprasa, lai pretendents vai kompetenta institūcija izskaidro vai papildina šajos dokumentos ietverto informāciju.</w:t>
      </w:r>
    </w:p>
    <w:p w14:paraId="437AA976" w14:textId="77777777" w:rsidR="00935790" w:rsidRPr="009455A3" w:rsidRDefault="00935790" w:rsidP="00935790">
      <w:pPr>
        <w:pStyle w:val="BodyText"/>
        <w:adjustRightInd w:val="0"/>
        <w:ind w:left="567"/>
        <w:rPr>
          <w:b/>
          <w:sz w:val="22"/>
          <w:szCs w:val="22"/>
        </w:rPr>
      </w:pPr>
    </w:p>
    <w:p w14:paraId="53C3E204" w14:textId="77777777" w:rsidR="00935790" w:rsidRPr="009455A3" w:rsidRDefault="00935790" w:rsidP="007B0B00">
      <w:pPr>
        <w:numPr>
          <w:ilvl w:val="0"/>
          <w:numId w:val="1"/>
        </w:numPr>
        <w:spacing w:after="0" w:line="240" w:lineRule="auto"/>
        <w:ind w:right="38"/>
        <w:jc w:val="center"/>
        <w:rPr>
          <w:rFonts w:ascii="Times New Roman" w:hAnsi="Times New Roman" w:cs="Times New Roman"/>
          <w:b/>
          <w:caps/>
          <w:sz w:val="24"/>
        </w:rPr>
      </w:pPr>
      <w:r w:rsidRPr="009455A3">
        <w:rPr>
          <w:rFonts w:ascii="Times New Roman" w:hAnsi="Times New Roman" w:cs="Times New Roman"/>
          <w:b/>
          <w:caps/>
          <w:sz w:val="24"/>
        </w:rPr>
        <w:t>piedāvājumU atbilstības pārbaude</w:t>
      </w:r>
    </w:p>
    <w:p w14:paraId="1CC29E9A" w14:textId="355ACEF6" w:rsidR="00935790" w:rsidRPr="009455A3" w:rsidRDefault="00935790" w:rsidP="00B25E9F">
      <w:pPr>
        <w:pStyle w:val="BodyText"/>
        <w:numPr>
          <w:ilvl w:val="1"/>
          <w:numId w:val="1"/>
        </w:numPr>
        <w:adjustRightInd w:val="0"/>
        <w:ind w:left="540" w:hanging="540"/>
        <w:rPr>
          <w:sz w:val="22"/>
          <w:szCs w:val="22"/>
        </w:rPr>
      </w:pPr>
      <w:bookmarkStart w:id="1" w:name="_Ref138126886"/>
      <w:r w:rsidRPr="009455A3">
        <w:rPr>
          <w:sz w:val="22"/>
          <w:szCs w:val="22"/>
        </w:rPr>
        <w:t>Komisija veic piedāvājumu pārbaudi slēgtā sēdē, kuras laikā Komisija pā</w:t>
      </w:r>
      <w:r w:rsidR="009F4C39" w:rsidRPr="009455A3">
        <w:rPr>
          <w:sz w:val="22"/>
          <w:szCs w:val="22"/>
        </w:rPr>
        <w:t>rbauda katra atlasi izturējušā P</w:t>
      </w:r>
      <w:r w:rsidRPr="009455A3">
        <w:rPr>
          <w:sz w:val="22"/>
          <w:szCs w:val="22"/>
        </w:rPr>
        <w:t xml:space="preserve">retendenta Tehniskā piedāvājuma atbilstību Tehniskajām specifikācijām. </w:t>
      </w:r>
    </w:p>
    <w:p w14:paraId="714B4A0A" w14:textId="77777777" w:rsidR="00935790" w:rsidRPr="009455A3" w:rsidRDefault="00935790" w:rsidP="00B25E9F">
      <w:pPr>
        <w:pStyle w:val="BodyText"/>
        <w:numPr>
          <w:ilvl w:val="1"/>
          <w:numId w:val="1"/>
        </w:numPr>
        <w:adjustRightInd w:val="0"/>
        <w:ind w:left="540" w:hanging="540"/>
        <w:rPr>
          <w:sz w:val="22"/>
          <w:szCs w:val="22"/>
        </w:rPr>
      </w:pPr>
      <w:r w:rsidRPr="009455A3">
        <w:rPr>
          <w:sz w:val="22"/>
          <w:szCs w:val="22"/>
        </w:rPr>
        <w:t xml:space="preserve">Piedāvājumu vērtēšanas gaitā Pasūtītājs ir tiesīgs pieprasīt, lai tiek izskaidrota piedāvājumā iekļautā informācija. </w:t>
      </w:r>
    </w:p>
    <w:bookmarkEnd w:id="1"/>
    <w:p w14:paraId="044462F2" w14:textId="527CE25B" w:rsidR="00E11D2A" w:rsidRPr="009455A3" w:rsidRDefault="00E11D2A" w:rsidP="00B25E9F">
      <w:pPr>
        <w:pStyle w:val="BodyText"/>
        <w:numPr>
          <w:ilvl w:val="1"/>
          <w:numId w:val="1"/>
        </w:numPr>
        <w:adjustRightInd w:val="0"/>
        <w:ind w:left="540" w:hanging="540"/>
        <w:rPr>
          <w:sz w:val="22"/>
          <w:szCs w:val="22"/>
        </w:rPr>
      </w:pPr>
      <w:r w:rsidRPr="009455A3">
        <w:rPr>
          <w:sz w:val="22"/>
          <w:szCs w:val="22"/>
        </w:rPr>
        <w:t>Pretendenta piedāvājums tiek noraidīts</w:t>
      </w:r>
      <w:r w:rsidR="005615AD" w:rsidRPr="009455A3">
        <w:rPr>
          <w:sz w:val="22"/>
          <w:szCs w:val="22"/>
        </w:rPr>
        <w:t xml:space="preserve"> un netiek tālāk izvērtēts, ja k</w:t>
      </w:r>
      <w:r w:rsidRPr="009455A3">
        <w:rPr>
          <w:sz w:val="22"/>
          <w:szCs w:val="22"/>
        </w:rPr>
        <w:t xml:space="preserve">omisija konstatē, ka Pretendents, sagatavojot Tehnisko piedāvājumu, nav ievērojis nolikuma </w:t>
      </w:r>
      <w:r w:rsidR="008855D0" w:rsidRPr="009455A3">
        <w:rPr>
          <w:sz w:val="22"/>
          <w:szCs w:val="22"/>
        </w:rPr>
        <w:t>2</w:t>
      </w:r>
      <w:r w:rsidRPr="009455A3">
        <w:rPr>
          <w:sz w:val="22"/>
          <w:szCs w:val="22"/>
        </w:rPr>
        <w:t>.pielikumu, piedāvājums neatbilst Tehnis</w:t>
      </w:r>
      <w:r w:rsidR="008855D0" w:rsidRPr="009455A3">
        <w:rPr>
          <w:sz w:val="22"/>
          <w:szCs w:val="22"/>
        </w:rPr>
        <w:t>kajai specifikācijai (nolikuma 2</w:t>
      </w:r>
      <w:r w:rsidRPr="009455A3">
        <w:rPr>
          <w:sz w:val="22"/>
          <w:szCs w:val="22"/>
        </w:rPr>
        <w:t>.pielikums).</w:t>
      </w:r>
    </w:p>
    <w:p w14:paraId="70646880" w14:textId="288C2DEB" w:rsidR="00935790" w:rsidRPr="009455A3" w:rsidRDefault="006F2C7F" w:rsidP="00B25E9F">
      <w:pPr>
        <w:pStyle w:val="BodyText"/>
        <w:numPr>
          <w:ilvl w:val="1"/>
          <w:numId w:val="1"/>
        </w:numPr>
        <w:adjustRightInd w:val="0"/>
        <w:ind w:left="540" w:hanging="540"/>
        <w:rPr>
          <w:sz w:val="22"/>
          <w:szCs w:val="22"/>
        </w:rPr>
      </w:pPr>
      <w:r w:rsidRPr="009455A3">
        <w:rPr>
          <w:sz w:val="22"/>
          <w:szCs w:val="22"/>
        </w:rPr>
        <w:t xml:space="preserve">Pēc tehnisko piedāvājumu pārbaudes, </w:t>
      </w:r>
      <w:r w:rsidR="00935790" w:rsidRPr="009455A3">
        <w:rPr>
          <w:sz w:val="22"/>
          <w:szCs w:val="22"/>
        </w:rPr>
        <w:t xml:space="preserve">Komisija veic </w:t>
      </w:r>
      <w:r w:rsidRPr="009455A3">
        <w:rPr>
          <w:sz w:val="22"/>
          <w:szCs w:val="22"/>
        </w:rPr>
        <w:t xml:space="preserve">finanšu piedāvājumu pārbaudi un pārbauda, vai tie iesniegti atbilstoši Nolikuma 3.pielikumā noteiktajam, veic </w:t>
      </w:r>
      <w:r w:rsidR="00935790" w:rsidRPr="009455A3">
        <w:rPr>
          <w:sz w:val="22"/>
          <w:szCs w:val="22"/>
        </w:rPr>
        <w:t>aritmēti</w:t>
      </w:r>
      <w:r w:rsidRPr="009455A3">
        <w:rPr>
          <w:sz w:val="22"/>
          <w:szCs w:val="22"/>
        </w:rPr>
        <w:t>sko kļūdu pārbaudi pretendentu f</w:t>
      </w:r>
      <w:r w:rsidR="00935790" w:rsidRPr="009455A3">
        <w:rPr>
          <w:sz w:val="22"/>
          <w:szCs w:val="22"/>
        </w:rPr>
        <w:t>inanšu piedāvājumos. Ja komisija konstatēs aritmētiskās kļūdas, komisija šīs kļūdas labo. Par konstatētajām kļūdām un laboto piedāvājumu, komisija informē pretendentu, kura piedāvājumā kļūdas tika konstatētas un labotas. Vērtējot piedāvājumu, komisija ņem vērā veiktos labojumus.</w:t>
      </w:r>
    </w:p>
    <w:p w14:paraId="33E71D69" w14:textId="16AFB20B" w:rsidR="00A747A0" w:rsidRPr="009455A3" w:rsidRDefault="00935790" w:rsidP="009133AB">
      <w:pPr>
        <w:pStyle w:val="BodyText"/>
        <w:numPr>
          <w:ilvl w:val="1"/>
          <w:numId w:val="1"/>
        </w:numPr>
        <w:adjustRightInd w:val="0"/>
        <w:ind w:left="540" w:hanging="540"/>
        <w:rPr>
          <w:spacing w:val="-16"/>
          <w:u w:val="single"/>
        </w:rPr>
      </w:pPr>
      <w:r w:rsidRPr="009455A3">
        <w:rPr>
          <w:sz w:val="22"/>
          <w:szCs w:val="22"/>
        </w:rPr>
        <w:t>Pēc finanš</w:t>
      </w:r>
      <w:r w:rsidR="009133AB" w:rsidRPr="009455A3">
        <w:rPr>
          <w:sz w:val="22"/>
          <w:szCs w:val="22"/>
        </w:rPr>
        <w:t xml:space="preserve">u piedāvājuma vērtēšanas </w:t>
      </w:r>
      <w:r w:rsidR="00A747A0" w:rsidRPr="009455A3">
        <w:t>Pasūtītājs izvēlas saimnieciski izdevīgāko piedāvājumu atbilstoši šādiem piedāvājumu vērtēšanas kritērijiem:</w:t>
      </w:r>
    </w:p>
    <w:p w14:paraId="44601638" w14:textId="77777777" w:rsidR="00A747A0" w:rsidRPr="009455A3" w:rsidRDefault="00A747A0" w:rsidP="00A747A0">
      <w:pPr>
        <w:pStyle w:val="BodyText"/>
        <w:ind w:left="360"/>
        <w:rPr>
          <w:sz w:val="22"/>
          <w:szCs w:val="22"/>
        </w:rPr>
      </w:pPr>
    </w:p>
    <w:tbl>
      <w:tblPr>
        <w:tblW w:w="10065" w:type="dxa"/>
        <w:tblInd w:w="-294" w:type="dxa"/>
        <w:tblCellMar>
          <w:left w:w="0" w:type="dxa"/>
          <w:right w:w="0" w:type="dxa"/>
        </w:tblCellMar>
        <w:tblLook w:val="04A0" w:firstRow="1" w:lastRow="0" w:firstColumn="1" w:lastColumn="0" w:noHBand="0" w:noVBand="1"/>
      </w:tblPr>
      <w:tblGrid>
        <w:gridCol w:w="710"/>
        <w:gridCol w:w="6804"/>
        <w:gridCol w:w="2551"/>
      </w:tblGrid>
      <w:tr w:rsidR="00A747A0" w:rsidRPr="009455A3" w14:paraId="1C160ECD" w14:textId="77777777" w:rsidTr="009133AB">
        <w:trPr>
          <w:cantSplit/>
          <w:trHeight w:val="70"/>
        </w:trPr>
        <w:tc>
          <w:tcPr>
            <w:tcW w:w="7514" w:type="dxa"/>
            <w:gridSpan w:val="2"/>
            <w:tcBorders>
              <w:top w:val="double" w:sz="4" w:space="0" w:color="auto"/>
              <w:left w:val="single" w:sz="8" w:space="0" w:color="auto"/>
              <w:bottom w:val="single" w:sz="8" w:space="0" w:color="auto"/>
              <w:right w:val="single" w:sz="8" w:space="0" w:color="auto"/>
            </w:tcBorders>
            <w:shd w:val="clear" w:color="auto" w:fill="999999"/>
            <w:tcMar>
              <w:top w:w="0" w:type="dxa"/>
              <w:left w:w="108" w:type="dxa"/>
              <w:bottom w:w="0" w:type="dxa"/>
              <w:right w:w="108" w:type="dxa"/>
            </w:tcMar>
            <w:hideMark/>
          </w:tcPr>
          <w:p w14:paraId="3CD62864" w14:textId="77777777" w:rsidR="00A747A0" w:rsidRPr="009455A3" w:rsidRDefault="00A747A0" w:rsidP="006F2C7F">
            <w:pPr>
              <w:jc w:val="center"/>
              <w:rPr>
                <w:rFonts w:ascii="Times New Roman" w:hAnsi="Times New Roman" w:cs="Times New Roman"/>
                <w:b/>
                <w:bCs/>
              </w:rPr>
            </w:pPr>
          </w:p>
          <w:p w14:paraId="35412A5A" w14:textId="7FD8D7A7" w:rsidR="00A747A0" w:rsidRPr="009455A3" w:rsidRDefault="00A747A0" w:rsidP="006F2C7F">
            <w:pPr>
              <w:jc w:val="center"/>
              <w:rPr>
                <w:rFonts w:ascii="Times New Roman" w:hAnsi="Times New Roman" w:cs="Times New Roman"/>
                <w:b/>
                <w:bCs/>
              </w:rPr>
            </w:pPr>
            <w:r w:rsidRPr="009455A3">
              <w:rPr>
                <w:rFonts w:ascii="Times New Roman" w:hAnsi="Times New Roman" w:cs="Times New Roman"/>
                <w:b/>
                <w:bCs/>
              </w:rPr>
              <w:t>Cena</w:t>
            </w:r>
          </w:p>
        </w:tc>
        <w:tc>
          <w:tcPr>
            <w:tcW w:w="2551" w:type="dxa"/>
            <w:tcBorders>
              <w:top w:val="double" w:sz="4" w:space="0" w:color="auto"/>
              <w:left w:val="nil"/>
              <w:bottom w:val="single" w:sz="8" w:space="0" w:color="auto"/>
              <w:right w:val="single" w:sz="8" w:space="0" w:color="auto"/>
            </w:tcBorders>
            <w:shd w:val="clear" w:color="auto" w:fill="999999"/>
            <w:tcMar>
              <w:top w:w="0" w:type="dxa"/>
              <w:left w:w="108" w:type="dxa"/>
              <w:bottom w:w="0" w:type="dxa"/>
              <w:right w:w="108" w:type="dxa"/>
            </w:tcMar>
            <w:vAlign w:val="center"/>
            <w:hideMark/>
          </w:tcPr>
          <w:p w14:paraId="20028787" w14:textId="77777777" w:rsidR="00A747A0" w:rsidRPr="009455A3" w:rsidRDefault="00A747A0" w:rsidP="006F2C7F">
            <w:pPr>
              <w:jc w:val="center"/>
              <w:rPr>
                <w:rFonts w:ascii="Times New Roman" w:hAnsi="Times New Roman" w:cs="Times New Roman"/>
                <w:b/>
                <w:bCs/>
              </w:rPr>
            </w:pPr>
            <w:r w:rsidRPr="009455A3">
              <w:rPr>
                <w:rFonts w:ascii="Times New Roman" w:hAnsi="Times New Roman" w:cs="Times New Roman"/>
                <w:b/>
                <w:bCs/>
              </w:rPr>
              <w:t>Maksimāli iegūstamais punktu skaits ir 40 punkti</w:t>
            </w:r>
          </w:p>
        </w:tc>
      </w:tr>
      <w:tr w:rsidR="00A747A0" w:rsidRPr="009455A3" w14:paraId="2B387414" w14:textId="77777777" w:rsidTr="009133AB">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429043" w14:textId="77777777" w:rsidR="00A747A0" w:rsidRPr="009455A3" w:rsidRDefault="00A747A0" w:rsidP="006F2C7F">
            <w:pPr>
              <w:jc w:val="both"/>
              <w:rPr>
                <w:rFonts w:ascii="Times New Roman" w:hAnsi="Times New Roman" w:cs="Times New Roman"/>
              </w:rPr>
            </w:pPr>
            <w:r w:rsidRPr="009455A3">
              <w:rPr>
                <w:rFonts w:ascii="Times New Roman" w:hAnsi="Times New Roman" w:cs="Times New Roman"/>
              </w:rPr>
              <w:t>P1</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A52040" w14:textId="77777777" w:rsidR="00A747A0" w:rsidRPr="009455A3" w:rsidRDefault="00A747A0" w:rsidP="006F2C7F">
            <w:pPr>
              <w:jc w:val="both"/>
              <w:rPr>
                <w:rFonts w:ascii="Times New Roman" w:hAnsi="Times New Roman" w:cs="Times New Roman"/>
              </w:rPr>
            </w:pPr>
            <w:r w:rsidRPr="009455A3">
              <w:rPr>
                <w:rFonts w:ascii="Times New Roman" w:hAnsi="Times New Roman" w:cs="Times New Roman"/>
              </w:rPr>
              <w:t xml:space="preserve">Pretendenta piedāvātā pakalpojuma sniegšanas kopējā cena </w:t>
            </w:r>
            <w:proofErr w:type="spellStart"/>
            <w:r w:rsidRPr="009455A3">
              <w:rPr>
                <w:rFonts w:ascii="Times New Roman" w:hAnsi="Times New Roman" w:cs="Times New Roman"/>
                <w:i/>
                <w:iCs/>
              </w:rPr>
              <w:t>euro</w:t>
            </w:r>
            <w:proofErr w:type="spellEnd"/>
            <w:r w:rsidRPr="009455A3">
              <w:rPr>
                <w:rFonts w:ascii="Times New Roman" w:hAnsi="Times New Roman" w:cs="Times New Roman"/>
              </w:rPr>
              <w:t xml:space="preserve"> bez PVN</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D2FCC9" w14:textId="77777777" w:rsidR="00A747A0" w:rsidRPr="009455A3" w:rsidRDefault="00A747A0" w:rsidP="006F2C7F">
            <w:pPr>
              <w:jc w:val="center"/>
              <w:rPr>
                <w:rFonts w:ascii="Times New Roman" w:hAnsi="Times New Roman" w:cs="Times New Roman"/>
              </w:rPr>
            </w:pPr>
            <w:r w:rsidRPr="009455A3">
              <w:rPr>
                <w:rFonts w:ascii="Times New Roman" w:hAnsi="Times New Roman" w:cs="Times New Roman"/>
              </w:rPr>
              <w:t>Maksimāli iegūstamais punktu skaits ir 40 punkti</w:t>
            </w:r>
          </w:p>
        </w:tc>
      </w:tr>
      <w:tr w:rsidR="00A747A0" w:rsidRPr="009455A3" w14:paraId="44A1867A" w14:textId="77777777" w:rsidTr="009133AB">
        <w:trPr>
          <w:cantSplit/>
        </w:trPr>
        <w:tc>
          <w:tcPr>
            <w:tcW w:w="7514" w:type="dxa"/>
            <w:gridSpan w:val="2"/>
            <w:tcBorders>
              <w:top w:val="nil"/>
              <w:left w:val="single" w:sz="8" w:space="0" w:color="auto"/>
              <w:bottom w:val="single" w:sz="8" w:space="0" w:color="auto"/>
              <w:right w:val="single" w:sz="8" w:space="0" w:color="auto"/>
            </w:tcBorders>
            <w:shd w:val="clear" w:color="auto" w:fill="999999"/>
            <w:tcMar>
              <w:top w:w="0" w:type="dxa"/>
              <w:left w:w="108" w:type="dxa"/>
              <w:bottom w:w="0" w:type="dxa"/>
              <w:right w:w="108" w:type="dxa"/>
            </w:tcMar>
            <w:hideMark/>
          </w:tcPr>
          <w:p w14:paraId="04A6E4EB" w14:textId="77777777" w:rsidR="009133AB" w:rsidRPr="009455A3" w:rsidRDefault="009133AB" w:rsidP="006F2C7F">
            <w:pPr>
              <w:jc w:val="center"/>
              <w:rPr>
                <w:rFonts w:ascii="Times New Roman" w:hAnsi="Times New Roman" w:cs="Times New Roman"/>
                <w:b/>
                <w:bCs/>
              </w:rPr>
            </w:pPr>
          </w:p>
          <w:p w14:paraId="2FC9DA90" w14:textId="6139E22E" w:rsidR="00A747A0" w:rsidRPr="009455A3" w:rsidRDefault="00A747A0" w:rsidP="006F2C7F">
            <w:pPr>
              <w:jc w:val="center"/>
              <w:rPr>
                <w:rFonts w:ascii="Times New Roman" w:hAnsi="Times New Roman" w:cs="Times New Roman"/>
                <w:b/>
                <w:bCs/>
              </w:rPr>
            </w:pPr>
            <w:r w:rsidRPr="009455A3">
              <w:rPr>
                <w:rFonts w:ascii="Times New Roman" w:hAnsi="Times New Roman" w:cs="Times New Roman"/>
                <w:b/>
                <w:bCs/>
              </w:rPr>
              <w:t>Kvalitāte</w:t>
            </w:r>
          </w:p>
        </w:tc>
        <w:tc>
          <w:tcPr>
            <w:tcW w:w="2551" w:type="dxa"/>
            <w:tcBorders>
              <w:top w:val="nil"/>
              <w:left w:val="nil"/>
              <w:bottom w:val="single" w:sz="8" w:space="0" w:color="auto"/>
              <w:right w:val="single" w:sz="8" w:space="0" w:color="auto"/>
            </w:tcBorders>
            <w:shd w:val="clear" w:color="auto" w:fill="999999"/>
            <w:tcMar>
              <w:top w:w="0" w:type="dxa"/>
              <w:left w:w="108" w:type="dxa"/>
              <w:bottom w:w="0" w:type="dxa"/>
              <w:right w:w="108" w:type="dxa"/>
            </w:tcMar>
            <w:vAlign w:val="center"/>
            <w:hideMark/>
          </w:tcPr>
          <w:p w14:paraId="6DD2A219" w14:textId="77777777" w:rsidR="00A747A0" w:rsidRPr="009455A3" w:rsidRDefault="00A747A0" w:rsidP="006F2C7F">
            <w:pPr>
              <w:jc w:val="center"/>
              <w:rPr>
                <w:rFonts w:ascii="Times New Roman" w:hAnsi="Times New Roman" w:cs="Times New Roman"/>
                <w:b/>
                <w:bCs/>
              </w:rPr>
            </w:pPr>
            <w:r w:rsidRPr="009455A3">
              <w:rPr>
                <w:rFonts w:ascii="Times New Roman" w:hAnsi="Times New Roman" w:cs="Times New Roman"/>
                <w:b/>
                <w:bCs/>
              </w:rPr>
              <w:t>Maksimāli iegūstamais punktu skaits ir 60 punkti</w:t>
            </w:r>
          </w:p>
        </w:tc>
      </w:tr>
      <w:tr w:rsidR="00A747A0" w:rsidRPr="009455A3" w14:paraId="52DBA8AD" w14:textId="77777777" w:rsidTr="009133AB">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B0D7A8" w14:textId="77777777" w:rsidR="00A747A0" w:rsidRPr="009455A3" w:rsidRDefault="00A747A0" w:rsidP="006F2C7F">
            <w:pPr>
              <w:jc w:val="center"/>
              <w:rPr>
                <w:rFonts w:ascii="Times New Roman" w:hAnsi="Times New Roman" w:cs="Times New Roman"/>
              </w:rPr>
            </w:pPr>
            <w:r w:rsidRPr="009455A3">
              <w:rPr>
                <w:rFonts w:ascii="Times New Roman" w:hAnsi="Times New Roman" w:cs="Times New Roman"/>
              </w:rPr>
              <w:t>P2</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4DF9A3" w14:textId="77777777" w:rsidR="00A747A0" w:rsidRPr="009455A3" w:rsidRDefault="00A747A0" w:rsidP="006F2C7F">
            <w:pPr>
              <w:jc w:val="both"/>
              <w:rPr>
                <w:rFonts w:ascii="Times New Roman" w:hAnsi="Times New Roman" w:cs="Times New Roman"/>
              </w:rPr>
            </w:pPr>
            <w:r w:rsidRPr="009455A3">
              <w:rPr>
                <w:rFonts w:ascii="Times New Roman" w:hAnsi="Times New Roman" w:cs="Times New Roman"/>
              </w:rPr>
              <w:t>Pretendenta piedāvātā pētījuma apraksta atbilstība Tehniskās specifikācijas (nolikuma 2.pielikums) prasībām un Pasūtītāja vajadzībām, Pretendenta izpratne par tehniskajā specifikācijā noteiktajiem darba uzdevumiem</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6E9F21" w14:textId="77777777" w:rsidR="00A747A0" w:rsidRPr="009455A3" w:rsidRDefault="00A747A0" w:rsidP="006F2C7F">
            <w:pPr>
              <w:jc w:val="center"/>
              <w:rPr>
                <w:rFonts w:ascii="Times New Roman" w:hAnsi="Times New Roman" w:cs="Times New Roman"/>
              </w:rPr>
            </w:pPr>
            <w:r w:rsidRPr="009455A3">
              <w:rPr>
                <w:rFonts w:ascii="Times New Roman" w:hAnsi="Times New Roman" w:cs="Times New Roman"/>
              </w:rPr>
              <w:t>Maksimāli iegūstamais punktu skaits ir 40 punkti</w:t>
            </w:r>
          </w:p>
        </w:tc>
      </w:tr>
      <w:tr w:rsidR="00A747A0" w:rsidRPr="009455A3" w14:paraId="2F4D7415" w14:textId="77777777" w:rsidTr="009133AB">
        <w:trPr>
          <w:cantSplit/>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E2E012" w14:textId="77777777" w:rsidR="00A747A0" w:rsidRPr="009455A3" w:rsidRDefault="00A747A0" w:rsidP="006F2C7F">
            <w:pPr>
              <w:jc w:val="center"/>
              <w:rPr>
                <w:rFonts w:ascii="Times New Roman" w:hAnsi="Times New Roman" w:cs="Times New Roman"/>
              </w:rPr>
            </w:pPr>
            <w:r w:rsidRPr="009455A3">
              <w:rPr>
                <w:rFonts w:ascii="Times New Roman" w:hAnsi="Times New Roman" w:cs="Times New Roman"/>
              </w:rPr>
              <w:t>P3</w:t>
            </w:r>
          </w:p>
        </w:tc>
        <w:tc>
          <w:tcPr>
            <w:tcW w:w="68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BAE99B" w14:textId="561270C2" w:rsidR="00A747A0" w:rsidRPr="009455A3" w:rsidRDefault="00A20CB9" w:rsidP="006F2C7F">
            <w:pPr>
              <w:jc w:val="both"/>
              <w:rPr>
                <w:rFonts w:ascii="Times New Roman" w:hAnsi="Times New Roman" w:cs="Times New Roman"/>
              </w:rPr>
            </w:pPr>
            <w:r w:rsidRPr="009455A3">
              <w:rPr>
                <w:rFonts w:ascii="Times New Roman" w:hAnsi="Times New Roman" w:cs="Times New Roman"/>
              </w:rPr>
              <w:t>P</w:t>
            </w:r>
            <w:r w:rsidR="00A747A0" w:rsidRPr="009455A3">
              <w:rPr>
                <w:rFonts w:ascii="Times New Roman" w:hAnsi="Times New Roman" w:cs="Times New Roman"/>
              </w:rPr>
              <w:t>ētījuma izpildes metodoloģija</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A0BBB3" w14:textId="77777777" w:rsidR="00A747A0" w:rsidRPr="009455A3" w:rsidRDefault="00A747A0" w:rsidP="006F2C7F">
            <w:pPr>
              <w:jc w:val="center"/>
              <w:rPr>
                <w:rFonts w:ascii="Times New Roman" w:hAnsi="Times New Roman" w:cs="Times New Roman"/>
              </w:rPr>
            </w:pPr>
            <w:r w:rsidRPr="009455A3">
              <w:rPr>
                <w:rFonts w:ascii="Times New Roman" w:hAnsi="Times New Roman" w:cs="Times New Roman"/>
              </w:rPr>
              <w:t>Maksimāli iegūstamais punktu skaits ir 20 punkti</w:t>
            </w:r>
          </w:p>
        </w:tc>
      </w:tr>
    </w:tbl>
    <w:p w14:paraId="01439535" w14:textId="77777777" w:rsidR="009133AB" w:rsidRPr="009455A3" w:rsidRDefault="009133AB" w:rsidP="009133AB">
      <w:pPr>
        <w:jc w:val="both"/>
        <w:rPr>
          <w:rFonts w:ascii="Times New Roman" w:hAnsi="Times New Roman" w:cs="Times New Roman"/>
          <w:b/>
          <w:bCs/>
        </w:rPr>
      </w:pPr>
    </w:p>
    <w:p w14:paraId="496B09FE" w14:textId="33B3248F" w:rsidR="00A747A0" w:rsidRPr="009455A3" w:rsidRDefault="00A747A0" w:rsidP="009133AB">
      <w:pPr>
        <w:pStyle w:val="BodyText"/>
        <w:numPr>
          <w:ilvl w:val="1"/>
          <w:numId w:val="1"/>
        </w:numPr>
        <w:adjustRightInd w:val="0"/>
        <w:ind w:left="540" w:hanging="540"/>
      </w:pPr>
      <w:r w:rsidRPr="009455A3">
        <w:t>Komisija izvērtē katru piedāvājumu atsevišķi. Par</w:t>
      </w:r>
      <w:r w:rsidR="00896582" w:rsidRPr="009455A3">
        <w:t xml:space="preserve"> saimnieciski</w:t>
      </w:r>
      <w:r w:rsidRPr="009455A3">
        <w:t xml:space="preserve"> izdevīgāko tiek atzīts piedāvājums, kurš ir saņēmis vislielāko punktu kopsummu (S). Punktu kopsumma tiek aprēķināta saskaņā ar formulu:</w:t>
      </w:r>
    </w:p>
    <w:p w14:paraId="2A6B303D" w14:textId="4DB2BBFA" w:rsidR="00A747A0" w:rsidRPr="009455A3" w:rsidRDefault="00A747A0" w:rsidP="00A747A0">
      <w:pPr>
        <w:pStyle w:val="Footer"/>
      </w:pPr>
      <w:bookmarkStart w:id="2" w:name="_Toc236479614"/>
      <w:r w:rsidRPr="009455A3">
        <w:t xml:space="preserve">   </w:t>
      </w:r>
      <w:r w:rsidR="00896582" w:rsidRPr="009455A3">
        <w:t xml:space="preserve">       </w:t>
      </w:r>
      <w:r w:rsidRPr="009455A3">
        <w:t>S = P1 + P2 + P3</w:t>
      </w:r>
      <w:bookmarkEnd w:id="2"/>
      <w:r w:rsidRPr="009455A3">
        <w:t>, kur:</w:t>
      </w:r>
    </w:p>
    <w:p w14:paraId="6D265B44" w14:textId="05005185" w:rsidR="00A747A0" w:rsidRPr="009455A3" w:rsidRDefault="00A747A0" w:rsidP="00A747A0">
      <w:pPr>
        <w:pStyle w:val="Footer"/>
        <w:ind w:left="567" w:hanging="567"/>
      </w:pPr>
      <w:r w:rsidRPr="009455A3">
        <w:t>     </w:t>
      </w:r>
      <w:r w:rsidR="00896582" w:rsidRPr="009455A3">
        <w:t xml:space="preserve">    </w:t>
      </w:r>
      <w:r w:rsidRPr="009455A3">
        <w:t xml:space="preserve"> S – punktu kopsumma</w:t>
      </w:r>
    </w:p>
    <w:p w14:paraId="376B0029" w14:textId="77777777" w:rsidR="00896582" w:rsidRPr="009455A3" w:rsidRDefault="00A747A0" w:rsidP="00896582">
      <w:pPr>
        <w:pStyle w:val="Footer"/>
        <w:ind w:left="567" w:hanging="567"/>
      </w:pPr>
      <w:r w:rsidRPr="009455A3">
        <w:t>    </w:t>
      </w:r>
      <w:r w:rsidR="00896582" w:rsidRPr="009455A3">
        <w:t xml:space="preserve">    </w:t>
      </w:r>
      <w:r w:rsidRPr="009455A3">
        <w:t>  P – novērtējamā kritērija punktu</w:t>
      </w:r>
      <w:r w:rsidR="00896582" w:rsidRPr="009455A3">
        <w:t xml:space="preserve"> skaits, saskaņā ar nolikuma 7.5.</w:t>
      </w:r>
      <w:r w:rsidRPr="009455A3">
        <w:t xml:space="preserve">punktu. </w:t>
      </w:r>
      <w:bookmarkStart w:id="3" w:name="_Toc236479615"/>
    </w:p>
    <w:p w14:paraId="4DC58E40" w14:textId="77777777" w:rsidR="00896582" w:rsidRPr="009455A3" w:rsidRDefault="00896582" w:rsidP="00930C62">
      <w:pPr>
        <w:pStyle w:val="Footer"/>
        <w:numPr>
          <w:ilvl w:val="1"/>
          <w:numId w:val="1"/>
        </w:numPr>
        <w:jc w:val="both"/>
      </w:pPr>
      <w:r w:rsidRPr="009455A3">
        <w:t>Kritērijā P1 maksimālais punktu skaits (40 punkti) tiek piešķirts pretendentam, kurš piedāvājis zemāko cenu. Pārējiem pretendentiem kritērijā</w:t>
      </w:r>
      <w:r w:rsidR="00A747A0" w:rsidRPr="009455A3">
        <w:t xml:space="preserve"> P1 punkti tiek piešķirti, dalot zemāko piedāvāto cenu ar pretendenta piedāvāto cenu un reizinot ar maksimālo iegūstamo punktu skaitu – 40.</w:t>
      </w:r>
      <w:bookmarkStart w:id="4" w:name="_Toc236479616"/>
      <w:bookmarkEnd w:id="3"/>
    </w:p>
    <w:p w14:paraId="6F570EFB" w14:textId="22345C4C" w:rsidR="00A747A0" w:rsidRPr="009455A3" w:rsidRDefault="00A747A0" w:rsidP="006D67A2">
      <w:pPr>
        <w:pStyle w:val="Footer"/>
        <w:numPr>
          <w:ilvl w:val="1"/>
          <w:numId w:val="1"/>
        </w:numPr>
        <w:jc w:val="both"/>
      </w:pPr>
      <w:r w:rsidRPr="009455A3">
        <w:t xml:space="preserve">Par vērtēšanas kritērijiem P2 un P3 punkti tiek piešķirti pēc komisijas locekļu </w:t>
      </w:r>
      <w:r w:rsidR="00896582" w:rsidRPr="009455A3">
        <w:t xml:space="preserve"> individuālā </w:t>
      </w:r>
      <w:r w:rsidRPr="009455A3">
        <w:t>vērtējuma. Komisijas locekļi vērtē pretendenta iesniegtā Tehniskā piedāvājuma apraksta detalizācijas pakāp</w:t>
      </w:r>
      <w:bookmarkStart w:id="5" w:name="_Toc236479617"/>
      <w:bookmarkEnd w:id="4"/>
      <w:r w:rsidRPr="009455A3">
        <w:t xml:space="preserve">i, ņemot vērā </w:t>
      </w:r>
      <w:r w:rsidR="00896582" w:rsidRPr="009455A3">
        <w:t xml:space="preserve">šādu </w:t>
      </w:r>
      <w:r w:rsidRPr="009455A3">
        <w:t>metodoloģiju:</w:t>
      </w:r>
      <w:bookmarkEnd w:id="5"/>
    </w:p>
    <w:p w14:paraId="2120DE70" w14:textId="77777777" w:rsidR="00A747A0" w:rsidRPr="009455A3" w:rsidRDefault="00A747A0" w:rsidP="00A747A0">
      <w:pPr>
        <w:pStyle w:val="BodyText"/>
        <w:ind w:left="360"/>
        <w:rPr>
          <w:sz w:val="22"/>
          <w:szCs w:val="22"/>
        </w:rPr>
      </w:pPr>
    </w:p>
    <w:tbl>
      <w:tblPr>
        <w:tblW w:w="0" w:type="dxa"/>
        <w:tblInd w:w="108" w:type="dxa"/>
        <w:tblCellMar>
          <w:left w:w="0" w:type="dxa"/>
          <w:right w:w="0" w:type="dxa"/>
        </w:tblCellMar>
        <w:tblLook w:val="04A0" w:firstRow="1" w:lastRow="0" w:firstColumn="1" w:lastColumn="0" w:noHBand="0" w:noVBand="1"/>
      </w:tblPr>
      <w:tblGrid>
        <w:gridCol w:w="1197"/>
        <w:gridCol w:w="6755"/>
        <w:gridCol w:w="1274"/>
      </w:tblGrid>
      <w:tr w:rsidR="00A747A0" w:rsidRPr="009455A3" w14:paraId="0C2F1AEC" w14:textId="77777777" w:rsidTr="006F2C7F">
        <w:trPr>
          <w:trHeight w:val="614"/>
          <w:tblHeader/>
        </w:trPr>
        <w:tc>
          <w:tcPr>
            <w:tcW w:w="1200" w:type="dxa"/>
            <w:tcBorders>
              <w:top w:val="single" w:sz="8" w:space="0" w:color="000080"/>
              <w:left w:val="single" w:sz="8" w:space="0" w:color="000080"/>
              <w:bottom w:val="single" w:sz="8" w:space="0" w:color="000080"/>
              <w:right w:val="single" w:sz="8" w:space="0" w:color="000080"/>
            </w:tcBorders>
            <w:shd w:val="clear" w:color="auto" w:fill="D9D9D9"/>
            <w:tcMar>
              <w:top w:w="0" w:type="dxa"/>
              <w:left w:w="108" w:type="dxa"/>
              <w:bottom w:w="0" w:type="dxa"/>
              <w:right w:w="108" w:type="dxa"/>
            </w:tcMar>
            <w:vAlign w:val="center"/>
            <w:hideMark/>
          </w:tcPr>
          <w:p w14:paraId="05022FA7" w14:textId="77777777" w:rsidR="00A747A0" w:rsidRPr="009455A3" w:rsidRDefault="00A747A0" w:rsidP="006F2C7F">
            <w:pPr>
              <w:pStyle w:val="WW-ListBullet2"/>
              <w:spacing w:after="0" w:line="240" w:lineRule="auto"/>
              <w:jc w:val="center"/>
              <w:rPr>
                <w:b/>
                <w:bCs/>
                <w:sz w:val="22"/>
                <w:szCs w:val="22"/>
              </w:rPr>
            </w:pPr>
            <w:proofErr w:type="spellStart"/>
            <w:r w:rsidRPr="009455A3">
              <w:rPr>
                <w:b/>
                <w:bCs/>
                <w:sz w:val="22"/>
                <w:szCs w:val="22"/>
              </w:rPr>
              <w:t>Kritērija</w:t>
            </w:r>
            <w:proofErr w:type="spellEnd"/>
            <w:r w:rsidRPr="009455A3">
              <w:rPr>
                <w:b/>
                <w:bCs/>
                <w:sz w:val="22"/>
                <w:szCs w:val="22"/>
              </w:rPr>
              <w:t xml:space="preserve"> </w:t>
            </w:r>
            <w:proofErr w:type="spellStart"/>
            <w:r w:rsidRPr="009455A3">
              <w:rPr>
                <w:b/>
                <w:bCs/>
                <w:sz w:val="22"/>
                <w:szCs w:val="22"/>
              </w:rPr>
              <w:t>numurs</w:t>
            </w:r>
            <w:proofErr w:type="spellEnd"/>
          </w:p>
        </w:tc>
        <w:tc>
          <w:tcPr>
            <w:tcW w:w="6880" w:type="dxa"/>
            <w:tcBorders>
              <w:top w:val="single" w:sz="8" w:space="0" w:color="000080"/>
              <w:left w:val="nil"/>
              <w:bottom w:val="single" w:sz="8" w:space="0" w:color="000080"/>
              <w:right w:val="single" w:sz="8" w:space="0" w:color="000080"/>
            </w:tcBorders>
            <w:shd w:val="clear" w:color="auto" w:fill="D9D9D9"/>
            <w:tcMar>
              <w:top w:w="0" w:type="dxa"/>
              <w:left w:w="108" w:type="dxa"/>
              <w:bottom w:w="0" w:type="dxa"/>
              <w:right w:w="108" w:type="dxa"/>
            </w:tcMar>
            <w:vAlign w:val="center"/>
            <w:hideMark/>
          </w:tcPr>
          <w:p w14:paraId="3FEADFA7" w14:textId="77777777" w:rsidR="00A747A0" w:rsidRPr="009455A3" w:rsidRDefault="00A747A0" w:rsidP="006F2C7F">
            <w:pPr>
              <w:pStyle w:val="WW-ListBullet2"/>
              <w:spacing w:after="0" w:line="240" w:lineRule="auto"/>
              <w:jc w:val="center"/>
              <w:rPr>
                <w:b/>
                <w:bCs/>
                <w:sz w:val="22"/>
                <w:szCs w:val="22"/>
              </w:rPr>
            </w:pPr>
            <w:proofErr w:type="spellStart"/>
            <w:r w:rsidRPr="009455A3">
              <w:rPr>
                <w:b/>
                <w:bCs/>
                <w:sz w:val="22"/>
                <w:szCs w:val="22"/>
              </w:rPr>
              <w:t>Tehniskā</w:t>
            </w:r>
            <w:proofErr w:type="spellEnd"/>
            <w:r w:rsidRPr="009455A3">
              <w:rPr>
                <w:b/>
                <w:bCs/>
                <w:sz w:val="22"/>
                <w:szCs w:val="22"/>
              </w:rPr>
              <w:t xml:space="preserve"> </w:t>
            </w:r>
            <w:proofErr w:type="spellStart"/>
            <w:r w:rsidRPr="009455A3">
              <w:rPr>
                <w:b/>
                <w:bCs/>
                <w:sz w:val="22"/>
                <w:szCs w:val="22"/>
              </w:rPr>
              <w:t>piedāvājuma</w:t>
            </w:r>
            <w:proofErr w:type="spellEnd"/>
            <w:r w:rsidRPr="009455A3">
              <w:rPr>
                <w:b/>
                <w:bCs/>
                <w:sz w:val="22"/>
                <w:szCs w:val="22"/>
              </w:rPr>
              <w:t xml:space="preserve"> </w:t>
            </w:r>
            <w:proofErr w:type="spellStart"/>
            <w:r w:rsidRPr="009455A3">
              <w:rPr>
                <w:b/>
                <w:bCs/>
                <w:sz w:val="22"/>
                <w:szCs w:val="22"/>
              </w:rPr>
              <w:t>apraksta</w:t>
            </w:r>
            <w:proofErr w:type="spellEnd"/>
            <w:r w:rsidRPr="009455A3">
              <w:rPr>
                <w:b/>
                <w:bCs/>
                <w:sz w:val="22"/>
                <w:szCs w:val="22"/>
              </w:rPr>
              <w:t xml:space="preserve"> </w:t>
            </w:r>
            <w:proofErr w:type="spellStart"/>
            <w:r w:rsidRPr="009455A3">
              <w:rPr>
                <w:b/>
                <w:bCs/>
                <w:sz w:val="22"/>
                <w:szCs w:val="22"/>
              </w:rPr>
              <w:t>detalizācijas</w:t>
            </w:r>
            <w:proofErr w:type="spellEnd"/>
            <w:r w:rsidRPr="009455A3">
              <w:rPr>
                <w:b/>
                <w:bCs/>
                <w:sz w:val="22"/>
                <w:szCs w:val="22"/>
              </w:rPr>
              <w:t xml:space="preserve"> </w:t>
            </w:r>
            <w:proofErr w:type="spellStart"/>
            <w:r w:rsidRPr="009455A3">
              <w:rPr>
                <w:b/>
                <w:bCs/>
                <w:sz w:val="22"/>
                <w:szCs w:val="22"/>
              </w:rPr>
              <w:t>pakāpe</w:t>
            </w:r>
            <w:proofErr w:type="spellEnd"/>
          </w:p>
        </w:tc>
        <w:tc>
          <w:tcPr>
            <w:tcW w:w="1276" w:type="dxa"/>
            <w:tcBorders>
              <w:top w:val="single" w:sz="8" w:space="0" w:color="000080"/>
              <w:left w:val="nil"/>
              <w:bottom w:val="single" w:sz="8" w:space="0" w:color="000080"/>
              <w:right w:val="single" w:sz="8" w:space="0" w:color="000080"/>
            </w:tcBorders>
            <w:shd w:val="clear" w:color="auto" w:fill="D9D9D9"/>
            <w:tcMar>
              <w:top w:w="0" w:type="dxa"/>
              <w:left w:w="108" w:type="dxa"/>
              <w:bottom w:w="0" w:type="dxa"/>
              <w:right w:w="108" w:type="dxa"/>
            </w:tcMar>
            <w:vAlign w:val="center"/>
            <w:hideMark/>
          </w:tcPr>
          <w:p w14:paraId="3092D62C" w14:textId="77777777" w:rsidR="00A747A0" w:rsidRPr="009455A3" w:rsidRDefault="00A747A0" w:rsidP="006F2C7F">
            <w:pPr>
              <w:jc w:val="center"/>
              <w:rPr>
                <w:rFonts w:ascii="Times New Roman" w:hAnsi="Times New Roman" w:cs="Times New Roman"/>
                <w:b/>
                <w:bCs/>
              </w:rPr>
            </w:pPr>
            <w:r w:rsidRPr="009455A3">
              <w:rPr>
                <w:rFonts w:ascii="Times New Roman" w:hAnsi="Times New Roman" w:cs="Times New Roman"/>
                <w:b/>
                <w:bCs/>
              </w:rPr>
              <w:t>Vērtējums</w:t>
            </w:r>
          </w:p>
        </w:tc>
      </w:tr>
      <w:tr w:rsidR="00A747A0" w:rsidRPr="009455A3" w14:paraId="01AD8704" w14:textId="77777777" w:rsidTr="006F2C7F">
        <w:trPr>
          <w:trHeight w:val="527"/>
        </w:trPr>
        <w:tc>
          <w:tcPr>
            <w:tcW w:w="1200" w:type="dxa"/>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14:paraId="06288769" w14:textId="77777777" w:rsidR="00A747A0" w:rsidRPr="009455A3" w:rsidRDefault="00A747A0" w:rsidP="006F2C7F">
            <w:pPr>
              <w:jc w:val="center"/>
              <w:rPr>
                <w:rFonts w:ascii="Times New Roman" w:hAnsi="Times New Roman" w:cs="Times New Roman"/>
                <w:b/>
              </w:rPr>
            </w:pPr>
            <w:r w:rsidRPr="009455A3">
              <w:rPr>
                <w:rFonts w:ascii="Times New Roman" w:hAnsi="Times New Roman" w:cs="Times New Roman"/>
                <w:b/>
              </w:rPr>
              <w:t>P2</w:t>
            </w:r>
          </w:p>
        </w:tc>
        <w:tc>
          <w:tcPr>
            <w:tcW w:w="6880" w:type="dxa"/>
            <w:tcBorders>
              <w:top w:val="nil"/>
              <w:left w:val="nil"/>
              <w:bottom w:val="single" w:sz="8" w:space="0" w:color="000080"/>
              <w:right w:val="single" w:sz="8" w:space="0" w:color="000080"/>
            </w:tcBorders>
            <w:tcMar>
              <w:top w:w="0" w:type="dxa"/>
              <w:left w:w="108" w:type="dxa"/>
              <w:bottom w:w="0" w:type="dxa"/>
              <w:right w:w="108" w:type="dxa"/>
            </w:tcMar>
            <w:hideMark/>
          </w:tcPr>
          <w:p w14:paraId="5BDF790C" w14:textId="77777777" w:rsidR="00A747A0" w:rsidRPr="009455A3" w:rsidRDefault="00A747A0" w:rsidP="006F2C7F">
            <w:pPr>
              <w:jc w:val="both"/>
              <w:rPr>
                <w:rFonts w:ascii="Times New Roman" w:hAnsi="Times New Roman" w:cs="Times New Roman"/>
                <w:b/>
              </w:rPr>
            </w:pPr>
            <w:r w:rsidRPr="009455A3">
              <w:rPr>
                <w:rFonts w:ascii="Times New Roman" w:hAnsi="Times New Roman" w:cs="Times New Roman"/>
                <w:b/>
              </w:rPr>
              <w:t>Pretendenta piedāvātā pakalpojuma atbilstība Tehniskās specifikācijas (nolikums 2.pielikums) prasībām un Pasūtītāja vajadzībām, pretendenta izpratne par Tehniskajā specifikācijā noteiktajiem darba uzdevumiem:</w:t>
            </w:r>
          </w:p>
        </w:tc>
        <w:tc>
          <w:tcPr>
            <w:tcW w:w="1276" w:type="dxa"/>
            <w:tcBorders>
              <w:top w:val="nil"/>
              <w:left w:val="nil"/>
              <w:bottom w:val="single" w:sz="8" w:space="0" w:color="000080"/>
              <w:right w:val="single" w:sz="8" w:space="0" w:color="000080"/>
            </w:tcBorders>
            <w:tcMar>
              <w:top w:w="0" w:type="dxa"/>
              <w:left w:w="108" w:type="dxa"/>
              <w:bottom w:w="0" w:type="dxa"/>
              <w:right w:w="108" w:type="dxa"/>
            </w:tcMar>
            <w:vAlign w:val="center"/>
          </w:tcPr>
          <w:p w14:paraId="27339A27" w14:textId="3FC79CA5" w:rsidR="00A747A0" w:rsidRPr="009455A3" w:rsidRDefault="009133AB" w:rsidP="009133AB">
            <w:pPr>
              <w:jc w:val="center"/>
              <w:rPr>
                <w:rFonts w:ascii="Times New Roman" w:hAnsi="Times New Roman" w:cs="Times New Roman"/>
                <w:b/>
              </w:rPr>
            </w:pPr>
            <w:proofErr w:type="spellStart"/>
            <w:r w:rsidRPr="009455A3">
              <w:rPr>
                <w:rFonts w:ascii="Times New Roman" w:hAnsi="Times New Roman" w:cs="Times New Roman"/>
                <w:b/>
              </w:rPr>
              <w:t>Max</w:t>
            </w:r>
            <w:proofErr w:type="spellEnd"/>
            <w:r w:rsidRPr="009455A3">
              <w:rPr>
                <w:rFonts w:ascii="Times New Roman" w:hAnsi="Times New Roman" w:cs="Times New Roman"/>
                <w:b/>
              </w:rPr>
              <w:t xml:space="preserve">            40 punkti </w:t>
            </w:r>
          </w:p>
        </w:tc>
      </w:tr>
      <w:tr w:rsidR="00A747A0" w:rsidRPr="009455A3" w14:paraId="250A8464" w14:textId="77777777" w:rsidTr="006F2C7F">
        <w:tc>
          <w:tcPr>
            <w:tcW w:w="1200" w:type="dxa"/>
            <w:vMerge w:val="restart"/>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tcPr>
          <w:p w14:paraId="79214472" w14:textId="77777777" w:rsidR="00A747A0" w:rsidRPr="009455A3" w:rsidRDefault="00A747A0" w:rsidP="006F2C7F">
            <w:pPr>
              <w:jc w:val="center"/>
              <w:rPr>
                <w:rFonts w:ascii="Times New Roman" w:hAnsi="Times New Roman" w:cs="Times New Roman"/>
              </w:rPr>
            </w:pPr>
          </w:p>
        </w:tc>
        <w:tc>
          <w:tcPr>
            <w:tcW w:w="6880" w:type="dxa"/>
            <w:tcBorders>
              <w:top w:val="nil"/>
              <w:left w:val="nil"/>
              <w:bottom w:val="single" w:sz="8" w:space="0" w:color="000080"/>
              <w:right w:val="single" w:sz="8" w:space="0" w:color="000080"/>
            </w:tcBorders>
            <w:tcMar>
              <w:top w:w="0" w:type="dxa"/>
              <w:left w:w="108" w:type="dxa"/>
              <w:bottom w:w="0" w:type="dxa"/>
              <w:right w:w="108" w:type="dxa"/>
            </w:tcMar>
            <w:hideMark/>
          </w:tcPr>
          <w:p w14:paraId="0C4BB8C3" w14:textId="77777777" w:rsidR="00A747A0" w:rsidRPr="009455A3" w:rsidRDefault="00A747A0" w:rsidP="00A747A0">
            <w:pPr>
              <w:pStyle w:val="default0"/>
              <w:keepNext/>
              <w:numPr>
                <w:ilvl w:val="0"/>
                <w:numId w:val="34"/>
              </w:numPr>
              <w:spacing w:line="276" w:lineRule="auto"/>
              <w:ind w:left="110" w:hanging="153"/>
              <w:jc w:val="both"/>
              <w:rPr>
                <w:rFonts w:ascii="Times New Roman" w:hAnsi="Times New Roman"/>
                <w:color w:val="auto"/>
                <w:sz w:val="22"/>
                <w:szCs w:val="22"/>
                <w:lang w:val="lv-LV"/>
              </w:rPr>
            </w:pPr>
            <w:r w:rsidRPr="009455A3">
              <w:rPr>
                <w:rFonts w:ascii="Times New Roman" w:hAnsi="Times New Roman"/>
                <w:color w:val="auto"/>
                <w:sz w:val="22"/>
                <w:szCs w:val="22"/>
                <w:lang w:val="lv-LV"/>
              </w:rPr>
              <w:t>Pretendentam ir pilnīga izpratne par veicamo darbu, demonstrējot detalizētas zināšanas par pētījuma veikšanu, tā norises gaitu, izskatāmajiem jautājumiem un sasniedzamajiem rezultātiem;</w:t>
            </w:r>
          </w:p>
          <w:p w14:paraId="4FFBD83F" w14:textId="77777777" w:rsidR="00A747A0" w:rsidRPr="009455A3" w:rsidRDefault="00A747A0" w:rsidP="00A747A0">
            <w:pPr>
              <w:pStyle w:val="default0"/>
              <w:keepNext/>
              <w:numPr>
                <w:ilvl w:val="0"/>
                <w:numId w:val="34"/>
              </w:numPr>
              <w:spacing w:line="276" w:lineRule="auto"/>
              <w:ind w:left="110" w:hanging="153"/>
              <w:jc w:val="both"/>
              <w:rPr>
                <w:rFonts w:ascii="Times New Roman" w:hAnsi="Times New Roman"/>
                <w:color w:val="auto"/>
                <w:sz w:val="22"/>
                <w:szCs w:val="22"/>
                <w:lang w:val="lv-LV"/>
              </w:rPr>
            </w:pPr>
            <w:r w:rsidRPr="009455A3">
              <w:rPr>
                <w:rFonts w:ascii="Times New Roman" w:hAnsi="Times New Roman"/>
                <w:color w:val="auto"/>
                <w:sz w:val="22"/>
                <w:szCs w:val="22"/>
                <w:lang w:val="lv-LV"/>
              </w:rPr>
              <w:t>Pretendents skaidri un precīzi izskaidro piedāvājuma priekšrocības un atbilstību Pasūtītāja vajadzībām;</w:t>
            </w:r>
          </w:p>
        </w:tc>
        <w:tc>
          <w:tcPr>
            <w:tcW w:w="1276"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0BA3C6B3" w14:textId="77777777" w:rsidR="00A747A0" w:rsidRPr="009455A3" w:rsidRDefault="00A747A0" w:rsidP="006F2C7F">
            <w:pPr>
              <w:jc w:val="center"/>
              <w:rPr>
                <w:rFonts w:ascii="Times New Roman" w:hAnsi="Times New Roman" w:cs="Times New Roman"/>
              </w:rPr>
            </w:pPr>
            <w:r w:rsidRPr="009455A3">
              <w:rPr>
                <w:rFonts w:ascii="Times New Roman" w:hAnsi="Times New Roman" w:cs="Times New Roman"/>
              </w:rPr>
              <w:t>40 punkti</w:t>
            </w:r>
          </w:p>
        </w:tc>
      </w:tr>
      <w:tr w:rsidR="00A747A0" w:rsidRPr="009455A3" w14:paraId="3AF5F499" w14:textId="77777777" w:rsidTr="006F2C7F">
        <w:tc>
          <w:tcPr>
            <w:tcW w:w="0" w:type="auto"/>
            <w:vMerge/>
            <w:tcBorders>
              <w:top w:val="nil"/>
              <w:left w:val="single" w:sz="8" w:space="0" w:color="000080"/>
              <w:bottom w:val="single" w:sz="8" w:space="0" w:color="000080"/>
              <w:right w:val="single" w:sz="8" w:space="0" w:color="000080"/>
            </w:tcBorders>
            <w:vAlign w:val="center"/>
            <w:hideMark/>
          </w:tcPr>
          <w:p w14:paraId="1F85AF1F" w14:textId="77777777" w:rsidR="00A747A0" w:rsidRPr="009455A3" w:rsidRDefault="00A747A0" w:rsidP="006F2C7F">
            <w:pPr>
              <w:rPr>
                <w:rFonts w:ascii="Times New Roman" w:hAnsi="Times New Roman" w:cs="Times New Roman"/>
              </w:rPr>
            </w:pPr>
          </w:p>
        </w:tc>
        <w:tc>
          <w:tcPr>
            <w:tcW w:w="6880" w:type="dxa"/>
            <w:tcBorders>
              <w:top w:val="nil"/>
              <w:left w:val="nil"/>
              <w:bottom w:val="single" w:sz="8" w:space="0" w:color="000080"/>
              <w:right w:val="single" w:sz="8" w:space="0" w:color="000080"/>
            </w:tcBorders>
            <w:tcMar>
              <w:top w:w="0" w:type="dxa"/>
              <w:left w:w="108" w:type="dxa"/>
              <w:bottom w:w="0" w:type="dxa"/>
              <w:right w:w="108" w:type="dxa"/>
            </w:tcMar>
            <w:hideMark/>
          </w:tcPr>
          <w:p w14:paraId="669BF3FA" w14:textId="77777777" w:rsidR="00A747A0" w:rsidRPr="009455A3" w:rsidRDefault="00A747A0" w:rsidP="00A747A0">
            <w:pPr>
              <w:pStyle w:val="default0"/>
              <w:keepNext/>
              <w:numPr>
                <w:ilvl w:val="0"/>
                <w:numId w:val="34"/>
              </w:numPr>
              <w:spacing w:line="276" w:lineRule="auto"/>
              <w:ind w:left="110" w:hanging="153"/>
              <w:jc w:val="both"/>
              <w:rPr>
                <w:rFonts w:ascii="Times New Roman" w:hAnsi="Times New Roman"/>
                <w:color w:val="auto"/>
                <w:sz w:val="22"/>
                <w:szCs w:val="22"/>
                <w:lang w:val="lv-LV"/>
              </w:rPr>
            </w:pPr>
            <w:r w:rsidRPr="009455A3">
              <w:rPr>
                <w:rFonts w:ascii="Times New Roman" w:hAnsi="Times New Roman"/>
                <w:color w:val="auto"/>
                <w:sz w:val="22"/>
                <w:szCs w:val="22"/>
                <w:lang w:val="lv-LV"/>
              </w:rPr>
              <w:t>Pretendentam ir vispārīga izpratne par veicamo darbu, demonstrējot vispārīgas zināšanas par pētījuma veikšana, tā norises gaitu, izskatāmajiem jautājumiem un sasniedzamajiem rezultātiem;</w:t>
            </w:r>
          </w:p>
          <w:p w14:paraId="07EBB51C" w14:textId="77777777" w:rsidR="00A747A0" w:rsidRPr="009455A3" w:rsidRDefault="00A747A0" w:rsidP="00A747A0">
            <w:pPr>
              <w:pStyle w:val="default0"/>
              <w:keepNext/>
              <w:numPr>
                <w:ilvl w:val="0"/>
                <w:numId w:val="34"/>
              </w:numPr>
              <w:spacing w:line="276" w:lineRule="auto"/>
              <w:ind w:left="110" w:hanging="153"/>
              <w:jc w:val="both"/>
              <w:rPr>
                <w:rFonts w:ascii="Times New Roman" w:hAnsi="Times New Roman"/>
                <w:color w:val="auto"/>
                <w:sz w:val="22"/>
                <w:szCs w:val="22"/>
                <w:lang w:val="lv-LV"/>
              </w:rPr>
            </w:pPr>
            <w:r w:rsidRPr="009455A3">
              <w:rPr>
                <w:rFonts w:ascii="Times New Roman" w:hAnsi="Times New Roman"/>
                <w:color w:val="auto"/>
                <w:sz w:val="22"/>
                <w:szCs w:val="22"/>
                <w:lang w:val="lv-LV"/>
              </w:rPr>
              <w:t>Pretendents vispārīgi izskaidro Piedāvājuma priekšrocības un atbilstību Pasūtītāja vajadzībām;</w:t>
            </w:r>
          </w:p>
        </w:tc>
        <w:tc>
          <w:tcPr>
            <w:tcW w:w="1276"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788FAD3D" w14:textId="77777777" w:rsidR="00A747A0" w:rsidRPr="009455A3" w:rsidRDefault="00A747A0" w:rsidP="006F2C7F">
            <w:pPr>
              <w:jc w:val="center"/>
              <w:rPr>
                <w:rFonts w:ascii="Times New Roman" w:hAnsi="Times New Roman" w:cs="Times New Roman"/>
              </w:rPr>
            </w:pPr>
            <w:r w:rsidRPr="009455A3">
              <w:rPr>
                <w:rFonts w:ascii="Times New Roman" w:hAnsi="Times New Roman" w:cs="Times New Roman"/>
              </w:rPr>
              <w:t>20 punkti</w:t>
            </w:r>
          </w:p>
        </w:tc>
      </w:tr>
      <w:tr w:rsidR="00A747A0" w:rsidRPr="009455A3" w14:paraId="61E2EAC9" w14:textId="77777777" w:rsidTr="006F2C7F">
        <w:tc>
          <w:tcPr>
            <w:tcW w:w="0" w:type="auto"/>
            <w:vMerge/>
            <w:tcBorders>
              <w:top w:val="nil"/>
              <w:left w:val="single" w:sz="8" w:space="0" w:color="000080"/>
              <w:bottom w:val="single" w:sz="8" w:space="0" w:color="000080"/>
              <w:right w:val="single" w:sz="8" w:space="0" w:color="000080"/>
            </w:tcBorders>
            <w:vAlign w:val="center"/>
            <w:hideMark/>
          </w:tcPr>
          <w:p w14:paraId="08B559BE" w14:textId="77777777" w:rsidR="00A747A0" w:rsidRPr="009455A3" w:rsidRDefault="00A747A0" w:rsidP="006F2C7F">
            <w:pPr>
              <w:rPr>
                <w:rFonts w:ascii="Times New Roman" w:hAnsi="Times New Roman" w:cs="Times New Roman"/>
              </w:rPr>
            </w:pPr>
          </w:p>
        </w:tc>
        <w:tc>
          <w:tcPr>
            <w:tcW w:w="6880" w:type="dxa"/>
            <w:tcBorders>
              <w:top w:val="nil"/>
              <w:left w:val="nil"/>
              <w:bottom w:val="single" w:sz="8" w:space="0" w:color="000080"/>
              <w:right w:val="single" w:sz="8" w:space="0" w:color="000080"/>
            </w:tcBorders>
            <w:tcMar>
              <w:top w:w="0" w:type="dxa"/>
              <w:left w:w="108" w:type="dxa"/>
              <w:bottom w:w="0" w:type="dxa"/>
              <w:right w:w="108" w:type="dxa"/>
            </w:tcMar>
            <w:hideMark/>
          </w:tcPr>
          <w:p w14:paraId="30407E6E" w14:textId="77777777" w:rsidR="00A747A0" w:rsidRPr="009455A3" w:rsidRDefault="00A747A0" w:rsidP="00A747A0">
            <w:pPr>
              <w:pStyle w:val="default0"/>
              <w:keepNext/>
              <w:numPr>
                <w:ilvl w:val="0"/>
                <w:numId w:val="34"/>
              </w:numPr>
              <w:spacing w:line="276" w:lineRule="auto"/>
              <w:ind w:left="110" w:hanging="153"/>
              <w:jc w:val="both"/>
              <w:rPr>
                <w:rFonts w:ascii="Times New Roman" w:hAnsi="Times New Roman"/>
                <w:color w:val="auto"/>
                <w:sz w:val="22"/>
                <w:szCs w:val="22"/>
                <w:lang w:val="lv-LV"/>
              </w:rPr>
            </w:pPr>
            <w:r w:rsidRPr="009455A3">
              <w:rPr>
                <w:rFonts w:ascii="Times New Roman" w:hAnsi="Times New Roman"/>
                <w:color w:val="auto"/>
                <w:sz w:val="22"/>
                <w:szCs w:val="22"/>
                <w:lang w:val="lv-LV"/>
              </w:rPr>
              <w:t>Pretendentam ir pretrunīga izpratne par veicamo darbu, demonstrējot tikai vispārīgas zināšanas par pētījuma veikšanu;</w:t>
            </w:r>
          </w:p>
          <w:p w14:paraId="353F027A" w14:textId="77777777" w:rsidR="00A747A0" w:rsidRPr="009455A3" w:rsidRDefault="00A747A0" w:rsidP="00A747A0">
            <w:pPr>
              <w:pStyle w:val="default0"/>
              <w:keepNext/>
              <w:numPr>
                <w:ilvl w:val="0"/>
                <w:numId w:val="34"/>
              </w:numPr>
              <w:spacing w:line="276" w:lineRule="auto"/>
              <w:ind w:left="110" w:hanging="153"/>
              <w:jc w:val="both"/>
              <w:rPr>
                <w:rFonts w:ascii="Times New Roman" w:hAnsi="Times New Roman"/>
                <w:color w:val="auto"/>
                <w:sz w:val="22"/>
                <w:szCs w:val="22"/>
              </w:rPr>
            </w:pPr>
            <w:proofErr w:type="spellStart"/>
            <w:r w:rsidRPr="009455A3">
              <w:rPr>
                <w:rFonts w:ascii="Times New Roman" w:hAnsi="Times New Roman"/>
                <w:color w:val="auto"/>
                <w:sz w:val="22"/>
                <w:szCs w:val="22"/>
              </w:rPr>
              <w:t>Pretendenta</w:t>
            </w:r>
            <w:proofErr w:type="spellEnd"/>
            <w:r w:rsidRPr="009455A3">
              <w:rPr>
                <w:rFonts w:ascii="Times New Roman" w:hAnsi="Times New Roman"/>
                <w:color w:val="auto"/>
                <w:sz w:val="22"/>
                <w:szCs w:val="22"/>
              </w:rPr>
              <w:t xml:space="preserve"> </w:t>
            </w:r>
            <w:proofErr w:type="spellStart"/>
            <w:r w:rsidRPr="009455A3">
              <w:rPr>
                <w:rFonts w:ascii="Times New Roman" w:hAnsi="Times New Roman"/>
                <w:color w:val="auto"/>
                <w:sz w:val="22"/>
                <w:szCs w:val="22"/>
              </w:rPr>
              <w:t>piedāvājumā</w:t>
            </w:r>
            <w:proofErr w:type="spellEnd"/>
            <w:r w:rsidRPr="009455A3">
              <w:rPr>
                <w:rFonts w:ascii="Times New Roman" w:hAnsi="Times New Roman"/>
                <w:color w:val="auto"/>
                <w:sz w:val="22"/>
                <w:szCs w:val="22"/>
              </w:rPr>
              <w:t xml:space="preserve"> </w:t>
            </w:r>
            <w:proofErr w:type="spellStart"/>
            <w:r w:rsidRPr="009455A3">
              <w:rPr>
                <w:rFonts w:ascii="Times New Roman" w:hAnsi="Times New Roman"/>
                <w:color w:val="auto"/>
                <w:sz w:val="22"/>
                <w:szCs w:val="22"/>
              </w:rPr>
              <w:t>ir</w:t>
            </w:r>
            <w:proofErr w:type="spellEnd"/>
            <w:r w:rsidRPr="009455A3">
              <w:rPr>
                <w:rFonts w:ascii="Times New Roman" w:hAnsi="Times New Roman"/>
                <w:color w:val="auto"/>
                <w:sz w:val="22"/>
                <w:szCs w:val="22"/>
              </w:rPr>
              <w:t xml:space="preserve"> </w:t>
            </w:r>
            <w:proofErr w:type="spellStart"/>
            <w:r w:rsidRPr="009455A3">
              <w:rPr>
                <w:rFonts w:ascii="Times New Roman" w:hAnsi="Times New Roman"/>
                <w:color w:val="auto"/>
                <w:sz w:val="22"/>
                <w:szCs w:val="22"/>
              </w:rPr>
              <w:t>trūkumi</w:t>
            </w:r>
            <w:proofErr w:type="spellEnd"/>
            <w:r w:rsidRPr="009455A3">
              <w:rPr>
                <w:rFonts w:ascii="Times New Roman" w:hAnsi="Times New Roman"/>
                <w:color w:val="auto"/>
                <w:sz w:val="22"/>
                <w:szCs w:val="22"/>
              </w:rPr>
              <w:t xml:space="preserve"> </w:t>
            </w:r>
            <w:proofErr w:type="spellStart"/>
            <w:r w:rsidRPr="009455A3">
              <w:rPr>
                <w:rFonts w:ascii="Times New Roman" w:hAnsi="Times New Roman"/>
                <w:color w:val="auto"/>
                <w:sz w:val="22"/>
                <w:szCs w:val="22"/>
              </w:rPr>
              <w:t>vai</w:t>
            </w:r>
            <w:proofErr w:type="spellEnd"/>
            <w:r w:rsidRPr="009455A3">
              <w:rPr>
                <w:rFonts w:ascii="Times New Roman" w:hAnsi="Times New Roman"/>
                <w:color w:val="auto"/>
                <w:sz w:val="22"/>
                <w:szCs w:val="22"/>
              </w:rPr>
              <w:t xml:space="preserve"> </w:t>
            </w:r>
            <w:proofErr w:type="spellStart"/>
            <w:r w:rsidRPr="009455A3">
              <w:rPr>
                <w:rFonts w:ascii="Times New Roman" w:hAnsi="Times New Roman"/>
                <w:color w:val="auto"/>
                <w:sz w:val="22"/>
                <w:szCs w:val="22"/>
              </w:rPr>
              <w:t>Pretendents</w:t>
            </w:r>
            <w:proofErr w:type="spellEnd"/>
            <w:r w:rsidRPr="009455A3">
              <w:rPr>
                <w:rFonts w:ascii="Times New Roman" w:hAnsi="Times New Roman"/>
                <w:color w:val="auto"/>
                <w:sz w:val="22"/>
                <w:szCs w:val="22"/>
              </w:rPr>
              <w:t xml:space="preserve"> </w:t>
            </w:r>
            <w:proofErr w:type="spellStart"/>
            <w:r w:rsidRPr="009455A3">
              <w:rPr>
                <w:rFonts w:ascii="Times New Roman" w:hAnsi="Times New Roman"/>
                <w:color w:val="auto"/>
                <w:sz w:val="22"/>
                <w:szCs w:val="22"/>
              </w:rPr>
              <w:t>demonstrējis</w:t>
            </w:r>
            <w:proofErr w:type="spellEnd"/>
            <w:r w:rsidRPr="009455A3">
              <w:rPr>
                <w:rFonts w:ascii="Times New Roman" w:hAnsi="Times New Roman"/>
                <w:color w:val="auto"/>
                <w:sz w:val="22"/>
                <w:szCs w:val="22"/>
              </w:rPr>
              <w:t xml:space="preserve"> </w:t>
            </w:r>
            <w:proofErr w:type="spellStart"/>
            <w:r w:rsidRPr="009455A3">
              <w:rPr>
                <w:rFonts w:ascii="Times New Roman" w:hAnsi="Times New Roman"/>
                <w:color w:val="auto"/>
                <w:sz w:val="22"/>
                <w:szCs w:val="22"/>
              </w:rPr>
              <w:t>neizpratni</w:t>
            </w:r>
            <w:proofErr w:type="spellEnd"/>
            <w:r w:rsidRPr="009455A3">
              <w:rPr>
                <w:rFonts w:ascii="Times New Roman" w:hAnsi="Times New Roman"/>
                <w:color w:val="auto"/>
                <w:sz w:val="22"/>
                <w:szCs w:val="22"/>
              </w:rPr>
              <w:t xml:space="preserve"> </w:t>
            </w:r>
            <w:proofErr w:type="spellStart"/>
            <w:r w:rsidRPr="009455A3">
              <w:rPr>
                <w:rFonts w:ascii="Times New Roman" w:hAnsi="Times New Roman"/>
                <w:color w:val="auto"/>
                <w:sz w:val="22"/>
                <w:szCs w:val="22"/>
              </w:rPr>
              <w:t>attiecībā</w:t>
            </w:r>
            <w:proofErr w:type="spellEnd"/>
            <w:r w:rsidRPr="009455A3">
              <w:rPr>
                <w:rFonts w:ascii="Times New Roman" w:hAnsi="Times New Roman"/>
                <w:color w:val="auto"/>
                <w:sz w:val="22"/>
                <w:szCs w:val="22"/>
              </w:rPr>
              <w:t xml:space="preserve"> </w:t>
            </w:r>
            <w:proofErr w:type="spellStart"/>
            <w:r w:rsidRPr="009455A3">
              <w:rPr>
                <w:rFonts w:ascii="Times New Roman" w:hAnsi="Times New Roman"/>
                <w:color w:val="auto"/>
                <w:sz w:val="22"/>
                <w:szCs w:val="22"/>
              </w:rPr>
              <w:t>uz</w:t>
            </w:r>
            <w:proofErr w:type="spellEnd"/>
            <w:r w:rsidRPr="009455A3">
              <w:rPr>
                <w:rFonts w:ascii="Times New Roman" w:hAnsi="Times New Roman"/>
                <w:color w:val="auto"/>
                <w:sz w:val="22"/>
                <w:szCs w:val="22"/>
              </w:rPr>
              <w:t xml:space="preserve"> </w:t>
            </w:r>
            <w:proofErr w:type="spellStart"/>
            <w:r w:rsidRPr="009455A3">
              <w:rPr>
                <w:rFonts w:ascii="Times New Roman" w:hAnsi="Times New Roman"/>
                <w:color w:val="auto"/>
                <w:sz w:val="22"/>
                <w:szCs w:val="22"/>
              </w:rPr>
              <w:t>Pasūtītāja</w:t>
            </w:r>
            <w:proofErr w:type="spellEnd"/>
            <w:r w:rsidRPr="009455A3">
              <w:rPr>
                <w:rFonts w:ascii="Times New Roman" w:hAnsi="Times New Roman"/>
                <w:color w:val="auto"/>
                <w:sz w:val="22"/>
                <w:szCs w:val="22"/>
              </w:rPr>
              <w:t xml:space="preserve"> </w:t>
            </w:r>
            <w:proofErr w:type="spellStart"/>
            <w:r w:rsidRPr="009455A3">
              <w:rPr>
                <w:rFonts w:ascii="Times New Roman" w:hAnsi="Times New Roman"/>
                <w:color w:val="auto"/>
                <w:sz w:val="22"/>
                <w:szCs w:val="22"/>
              </w:rPr>
              <w:t>vajadzībām</w:t>
            </w:r>
            <w:proofErr w:type="spellEnd"/>
            <w:r w:rsidRPr="009455A3">
              <w:rPr>
                <w:rFonts w:ascii="Times New Roman" w:hAnsi="Times New Roman"/>
                <w:color w:val="auto"/>
                <w:sz w:val="22"/>
                <w:szCs w:val="22"/>
              </w:rPr>
              <w:t>.</w:t>
            </w:r>
          </w:p>
        </w:tc>
        <w:tc>
          <w:tcPr>
            <w:tcW w:w="1276"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4D4EC4DB" w14:textId="77777777" w:rsidR="00A747A0" w:rsidRPr="009455A3" w:rsidRDefault="00A747A0" w:rsidP="006F2C7F">
            <w:pPr>
              <w:jc w:val="center"/>
              <w:rPr>
                <w:rFonts w:ascii="Times New Roman" w:hAnsi="Times New Roman" w:cs="Times New Roman"/>
              </w:rPr>
            </w:pPr>
            <w:r w:rsidRPr="009455A3">
              <w:rPr>
                <w:rFonts w:ascii="Times New Roman" w:hAnsi="Times New Roman" w:cs="Times New Roman"/>
              </w:rPr>
              <w:t>10 punkti</w:t>
            </w:r>
          </w:p>
        </w:tc>
      </w:tr>
      <w:tr w:rsidR="00A747A0" w:rsidRPr="009455A3" w14:paraId="71AE9B0E" w14:textId="77777777" w:rsidTr="006F2C7F">
        <w:tc>
          <w:tcPr>
            <w:tcW w:w="1200" w:type="dxa"/>
            <w:vMerge w:val="restart"/>
            <w:tcBorders>
              <w:top w:val="nil"/>
              <w:left w:val="single" w:sz="8" w:space="0" w:color="000080"/>
              <w:bottom w:val="single" w:sz="8" w:space="0" w:color="000080"/>
              <w:right w:val="single" w:sz="8" w:space="0" w:color="000080"/>
            </w:tcBorders>
            <w:tcMar>
              <w:top w:w="0" w:type="dxa"/>
              <w:left w:w="108" w:type="dxa"/>
              <w:bottom w:w="0" w:type="dxa"/>
              <w:right w:w="108" w:type="dxa"/>
            </w:tcMar>
            <w:vAlign w:val="center"/>
            <w:hideMark/>
          </w:tcPr>
          <w:p w14:paraId="59560A11" w14:textId="77777777" w:rsidR="00A747A0" w:rsidRPr="009455A3" w:rsidRDefault="00A747A0" w:rsidP="006F2C7F">
            <w:pPr>
              <w:jc w:val="center"/>
              <w:rPr>
                <w:rFonts w:ascii="Times New Roman" w:hAnsi="Times New Roman" w:cs="Times New Roman"/>
                <w:b/>
              </w:rPr>
            </w:pPr>
            <w:r w:rsidRPr="009455A3">
              <w:rPr>
                <w:rFonts w:ascii="Times New Roman" w:hAnsi="Times New Roman" w:cs="Times New Roman"/>
                <w:b/>
              </w:rPr>
              <w:t>P3</w:t>
            </w:r>
          </w:p>
        </w:tc>
        <w:tc>
          <w:tcPr>
            <w:tcW w:w="6880" w:type="dxa"/>
            <w:tcBorders>
              <w:top w:val="nil"/>
              <w:left w:val="nil"/>
              <w:bottom w:val="single" w:sz="8" w:space="0" w:color="000080"/>
              <w:right w:val="single" w:sz="8" w:space="0" w:color="000080"/>
            </w:tcBorders>
            <w:tcMar>
              <w:top w:w="0" w:type="dxa"/>
              <w:left w:w="108" w:type="dxa"/>
              <w:bottom w:w="0" w:type="dxa"/>
              <w:right w:w="108" w:type="dxa"/>
            </w:tcMar>
            <w:hideMark/>
          </w:tcPr>
          <w:p w14:paraId="54CD2157" w14:textId="78CD4E1C" w:rsidR="00A747A0" w:rsidRPr="009455A3" w:rsidRDefault="00A20CB9" w:rsidP="006F2C7F">
            <w:pPr>
              <w:jc w:val="both"/>
              <w:rPr>
                <w:rFonts w:ascii="Times New Roman" w:hAnsi="Times New Roman" w:cs="Times New Roman"/>
                <w:b/>
              </w:rPr>
            </w:pPr>
            <w:r w:rsidRPr="009455A3">
              <w:rPr>
                <w:rFonts w:ascii="Times New Roman" w:hAnsi="Times New Roman" w:cs="Times New Roman"/>
                <w:b/>
              </w:rPr>
              <w:t>P</w:t>
            </w:r>
            <w:r w:rsidR="00A747A0" w:rsidRPr="009455A3">
              <w:rPr>
                <w:rFonts w:ascii="Times New Roman" w:hAnsi="Times New Roman" w:cs="Times New Roman"/>
                <w:b/>
              </w:rPr>
              <w:t>ētījuma izpildes metodoloģija</w:t>
            </w:r>
          </w:p>
        </w:tc>
        <w:tc>
          <w:tcPr>
            <w:tcW w:w="1276" w:type="dxa"/>
            <w:tcBorders>
              <w:top w:val="nil"/>
              <w:left w:val="nil"/>
              <w:bottom w:val="single" w:sz="8" w:space="0" w:color="000080"/>
              <w:right w:val="single" w:sz="8" w:space="0" w:color="000080"/>
            </w:tcBorders>
            <w:tcMar>
              <w:top w:w="0" w:type="dxa"/>
              <w:left w:w="108" w:type="dxa"/>
              <w:bottom w:w="0" w:type="dxa"/>
              <w:right w:w="108" w:type="dxa"/>
            </w:tcMar>
            <w:vAlign w:val="center"/>
          </w:tcPr>
          <w:p w14:paraId="5C84E769" w14:textId="54F740C3" w:rsidR="00A747A0" w:rsidRPr="009455A3" w:rsidRDefault="009133AB" w:rsidP="006F2C7F">
            <w:pPr>
              <w:jc w:val="center"/>
              <w:rPr>
                <w:rFonts w:ascii="Times New Roman" w:hAnsi="Times New Roman" w:cs="Times New Roman"/>
                <w:b/>
              </w:rPr>
            </w:pPr>
            <w:proofErr w:type="spellStart"/>
            <w:r w:rsidRPr="009455A3">
              <w:rPr>
                <w:rFonts w:ascii="Times New Roman" w:hAnsi="Times New Roman" w:cs="Times New Roman"/>
                <w:b/>
              </w:rPr>
              <w:t>Max</w:t>
            </w:r>
            <w:proofErr w:type="spellEnd"/>
            <w:r w:rsidRPr="009455A3">
              <w:rPr>
                <w:rFonts w:ascii="Times New Roman" w:hAnsi="Times New Roman" w:cs="Times New Roman"/>
                <w:b/>
              </w:rPr>
              <w:t xml:space="preserve">         20 punkti </w:t>
            </w:r>
          </w:p>
        </w:tc>
      </w:tr>
      <w:tr w:rsidR="00A747A0" w:rsidRPr="009455A3" w14:paraId="5B8BC1F7" w14:textId="77777777" w:rsidTr="006F2C7F">
        <w:tc>
          <w:tcPr>
            <w:tcW w:w="0" w:type="auto"/>
            <w:vMerge/>
            <w:tcBorders>
              <w:top w:val="nil"/>
              <w:left w:val="single" w:sz="8" w:space="0" w:color="000080"/>
              <w:bottom w:val="single" w:sz="8" w:space="0" w:color="000080"/>
              <w:right w:val="single" w:sz="8" w:space="0" w:color="000080"/>
            </w:tcBorders>
            <w:vAlign w:val="center"/>
            <w:hideMark/>
          </w:tcPr>
          <w:p w14:paraId="527F6836" w14:textId="77777777" w:rsidR="00A747A0" w:rsidRPr="009455A3" w:rsidRDefault="00A747A0" w:rsidP="006F2C7F">
            <w:pPr>
              <w:rPr>
                <w:rFonts w:ascii="Times New Roman" w:hAnsi="Times New Roman" w:cs="Times New Roman"/>
              </w:rPr>
            </w:pPr>
          </w:p>
        </w:tc>
        <w:tc>
          <w:tcPr>
            <w:tcW w:w="6880" w:type="dxa"/>
            <w:tcBorders>
              <w:top w:val="nil"/>
              <w:left w:val="nil"/>
              <w:bottom w:val="single" w:sz="8" w:space="0" w:color="000080"/>
              <w:right w:val="single" w:sz="8" w:space="0" w:color="000080"/>
            </w:tcBorders>
            <w:tcMar>
              <w:top w:w="0" w:type="dxa"/>
              <w:left w:w="108" w:type="dxa"/>
              <w:bottom w:w="0" w:type="dxa"/>
              <w:right w:w="108" w:type="dxa"/>
            </w:tcMar>
            <w:hideMark/>
          </w:tcPr>
          <w:p w14:paraId="7CCDD0D5" w14:textId="77777777" w:rsidR="00A747A0" w:rsidRPr="009455A3" w:rsidRDefault="00A747A0" w:rsidP="00A747A0">
            <w:pPr>
              <w:pStyle w:val="BodyText"/>
              <w:widowControl/>
              <w:numPr>
                <w:ilvl w:val="0"/>
                <w:numId w:val="35"/>
              </w:numPr>
              <w:autoSpaceDE/>
              <w:autoSpaceDN/>
              <w:spacing w:line="276" w:lineRule="auto"/>
              <w:ind w:left="110" w:hanging="110"/>
              <w:rPr>
                <w:sz w:val="22"/>
                <w:szCs w:val="22"/>
              </w:rPr>
            </w:pPr>
            <w:r w:rsidRPr="009455A3">
              <w:rPr>
                <w:sz w:val="22"/>
                <w:szCs w:val="22"/>
              </w:rPr>
              <w:t>Pretendenta piedāvātā pētījuma izpildes metodoloģija ir skaidra, samērīga, un ietver informāciju par visiem pētījuma pārvaldības nodrošināšanas procesiem un procedūrām.</w:t>
            </w:r>
          </w:p>
          <w:p w14:paraId="7ED166D3" w14:textId="0A102707" w:rsidR="00A747A0" w:rsidRPr="009455A3" w:rsidRDefault="00A747A0" w:rsidP="00A747A0">
            <w:pPr>
              <w:pStyle w:val="BodyText"/>
              <w:widowControl/>
              <w:numPr>
                <w:ilvl w:val="0"/>
                <w:numId w:val="35"/>
              </w:numPr>
              <w:autoSpaceDE/>
              <w:autoSpaceDN/>
              <w:spacing w:line="276" w:lineRule="auto"/>
              <w:ind w:left="110" w:hanging="110"/>
              <w:rPr>
                <w:sz w:val="22"/>
                <w:szCs w:val="22"/>
              </w:rPr>
            </w:pPr>
            <w:r w:rsidRPr="009455A3">
              <w:rPr>
                <w:sz w:val="22"/>
                <w:szCs w:val="22"/>
              </w:rPr>
              <w:t>Pretende</w:t>
            </w:r>
            <w:r w:rsidR="009133AB" w:rsidRPr="009455A3">
              <w:rPr>
                <w:sz w:val="22"/>
                <w:szCs w:val="22"/>
              </w:rPr>
              <w:t>n</w:t>
            </w:r>
            <w:r w:rsidRPr="009455A3">
              <w:rPr>
                <w:sz w:val="22"/>
                <w:szCs w:val="22"/>
              </w:rPr>
              <w:t>ts ir skaidri norādījis datubāzes un re</w:t>
            </w:r>
            <w:r w:rsidR="009133AB" w:rsidRPr="009455A3">
              <w:rPr>
                <w:sz w:val="22"/>
                <w:szCs w:val="22"/>
              </w:rPr>
              <w:t>sursus, kuri tiks izmantoti pētī</w:t>
            </w:r>
            <w:r w:rsidRPr="009455A3">
              <w:rPr>
                <w:sz w:val="22"/>
                <w:szCs w:val="22"/>
              </w:rPr>
              <w:t>juma veikšanai</w:t>
            </w:r>
          </w:p>
        </w:tc>
        <w:tc>
          <w:tcPr>
            <w:tcW w:w="1276"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426298C6" w14:textId="77777777" w:rsidR="00A747A0" w:rsidRPr="009455A3" w:rsidRDefault="00A747A0" w:rsidP="006F2C7F">
            <w:pPr>
              <w:jc w:val="center"/>
              <w:rPr>
                <w:rFonts w:ascii="Times New Roman" w:hAnsi="Times New Roman" w:cs="Times New Roman"/>
              </w:rPr>
            </w:pPr>
            <w:r w:rsidRPr="009455A3">
              <w:rPr>
                <w:rFonts w:ascii="Times New Roman" w:hAnsi="Times New Roman" w:cs="Times New Roman"/>
              </w:rPr>
              <w:t>20 punkti</w:t>
            </w:r>
          </w:p>
        </w:tc>
      </w:tr>
      <w:tr w:rsidR="00A747A0" w:rsidRPr="009455A3" w14:paraId="145BF326" w14:textId="77777777" w:rsidTr="006F2C7F">
        <w:tc>
          <w:tcPr>
            <w:tcW w:w="0" w:type="auto"/>
            <w:vMerge/>
            <w:tcBorders>
              <w:top w:val="nil"/>
              <w:left w:val="single" w:sz="8" w:space="0" w:color="000080"/>
              <w:bottom w:val="single" w:sz="8" w:space="0" w:color="000080"/>
              <w:right w:val="single" w:sz="8" w:space="0" w:color="000080"/>
            </w:tcBorders>
            <w:vAlign w:val="center"/>
            <w:hideMark/>
          </w:tcPr>
          <w:p w14:paraId="1B9CF900" w14:textId="77777777" w:rsidR="00A747A0" w:rsidRPr="009455A3" w:rsidRDefault="00A747A0" w:rsidP="006F2C7F">
            <w:pPr>
              <w:rPr>
                <w:rFonts w:ascii="Times New Roman" w:hAnsi="Times New Roman" w:cs="Times New Roman"/>
              </w:rPr>
            </w:pPr>
          </w:p>
        </w:tc>
        <w:tc>
          <w:tcPr>
            <w:tcW w:w="6880" w:type="dxa"/>
            <w:tcBorders>
              <w:top w:val="nil"/>
              <w:left w:val="nil"/>
              <w:bottom w:val="single" w:sz="8" w:space="0" w:color="000080"/>
              <w:right w:val="single" w:sz="8" w:space="0" w:color="000080"/>
            </w:tcBorders>
            <w:tcMar>
              <w:top w:w="0" w:type="dxa"/>
              <w:left w:w="108" w:type="dxa"/>
              <w:bottom w:w="0" w:type="dxa"/>
              <w:right w:w="108" w:type="dxa"/>
            </w:tcMar>
            <w:hideMark/>
          </w:tcPr>
          <w:p w14:paraId="7009276D" w14:textId="77777777" w:rsidR="00A747A0" w:rsidRPr="009455A3" w:rsidRDefault="00A747A0" w:rsidP="00A747A0">
            <w:pPr>
              <w:pStyle w:val="BodyText"/>
              <w:widowControl/>
              <w:numPr>
                <w:ilvl w:val="0"/>
                <w:numId w:val="35"/>
              </w:numPr>
              <w:autoSpaceDE/>
              <w:autoSpaceDN/>
              <w:spacing w:line="276" w:lineRule="auto"/>
              <w:ind w:left="110" w:hanging="110"/>
              <w:rPr>
                <w:sz w:val="22"/>
                <w:szCs w:val="22"/>
              </w:rPr>
            </w:pPr>
            <w:r w:rsidRPr="009455A3">
              <w:rPr>
                <w:sz w:val="22"/>
                <w:szCs w:val="22"/>
              </w:rPr>
              <w:t>Pretendenta piedāvātā pētījuma izpildes metodoloģija ir vispārīga un satur informāciju tikai par pamata pētījuma realizācijas procesiem un procedūrām.</w:t>
            </w:r>
          </w:p>
          <w:p w14:paraId="2A3A63CE" w14:textId="610232CD" w:rsidR="00A747A0" w:rsidRPr="009455A3" w:rsidRDefault="00A747A0" w:rsidP="00A747A0">
            <w:pPr>
              <w:pStyle w:val="BodyText"/>
              <w:widowControl/>
              <w:numPr>
                <w:ilvl w:val="0"/>
                <w:numId w:val="35"/>
              </w:numPr>
              <w:autoSpaceDE/>
              <w:autoSpaceDN/>
              <w:spacing w:line="276" w:lineRule="auto"/>
              <w:ind w:left="110" w:hanging="110"/>
              <w:rPr>
                <w:sz w:val="22"/>
                <w:szCs w:val="22"/>
              </w:rPr>
            </w:pPr>
            <w:r w:rsidRPr="009455A3">
              <w:rPr>
                <w:sz w:val="22"/>
                <w:szCs w:val="22"/>
              </w:rPr>
              <w:t>Pretende</w:t>
            </w:r>
            <w:r w:rsidR="009133AB" w:rsidRPr="009455A3">
              <w:rPr>
                <w:sz w:val="22"/>
                <w:szCs w:val="22"/>
              </w:rPr>
              <w:t>n</w:t>
            </w:r>
            <w:r w:rsidRPr="009455A3">
              <w:rPr>
                <w:sz w:val="22"/>
                <w:szCs w:val="22"/>
              </w:rPr>
              <w:t xml:space="preserve">ts ir daļēji norādījis datubāzes un resursus, kuri tiks izmantoti </w:t>
            </w:r>
            <w:r w:rsidR="009133AB" w:rsidRPr="009455A3">
              <w:rPr>
                <w:sz w:val="22"/>
                <w:szCs w:val="22"/>
              </w:rPr>
              <w:t>pētījuma</w:t>
            </w:r>
            <w:r w:rsidRPr="009455A3">
              <w:rPr>
                <w:sz w:val="22"/>
                <w:szCs w:val="22"/>
              </w:rPr>
              <w:t xml:space="preserve"> veikšanai</w:t>
            </w:r>
          </w:p>
        </w:tc>
        <w:tc>
          <w:tcPr>
            <w:tcW w:w="1276"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1D139C32" w14:textId="77777777" w:rsidR="00A747A0" w:rsidRPr="009455A3" w:rsidRDefault="00A747A0" w:rsidP="006F2C7F">
            <w:pPr>
              <w:jc w:val="center"/>
              <w:rPr>
                <w:rFonts w:ascii="Times New Roman" w:hAnsi="Times New Roman" w:cs="Times New Roman"/>
              </w:rPr>
            </w:pPr>
            <w:r w:rsidRPr="009455A3">
              <w:rPr>
                <w:rFonts w:ascii="Times New Roman" w:hAnsi="Times New Roman" w:cs="Times New Roman"/>
              </w:rPr>
              <w:t>10 punkti</w:t>
            </w:r>
          </w:p>
        </w:tc>
      </w:tr>
      <w:tr w:rsidR="00A747A0" w:rsidRPr="009455A3" w14:paraId="214997FC" w14:textId="77777777" w:rsidTr="006F2C7F">
        <w:tc>
          <w:tcPr>
            <w:tcW w:w="0" w:type="auto"/>
            <w:vMerge/>
            <w:tcBorders>
              <w:top w:val="nil"/>
              <w:left w:val="single" w:sz="8" w:space="0" w:color="000080"/>
              <w:bottom w:val="single" w:sz="8" w:space="0" w:color="000080"/>
              <w:right w:val="single" w:sz="8" w:space="0" w:color="000080"/>
            </w:tcBorders>
            <w:vAlign w:val="center"/>
            <w:hideMark/>
          </w:tcPr>
          <w:p w14:paraId="268BA923" w14:textId="77777777" w:rsidR="00A747A0" w:rsidRPr="009455A3" w:rsidRDefault="00A747A0" w:rsidP="006F2C7F">
            <w:pPr>
              <w:rPr>
                <w:rFonts w:ascii="Times New Roman" w:hAnsi="Times New Roman" w:cs="Times New Roman"/>
              </w:rPr>
            </w:pPr>
          </w:p>
        </w:tc>
        <w:tc>
          <w:tcPr>
            <w:tcW w:w="6880"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56E45D42" w14:textId="77777777" w:rsidR="00A747A0" w:rsidRPr="009455A3" w:rsidRDefault="00A747A0" w:rsidP="00A747A0">
            <w:pPr>
              <w:pStyle w:val="BodyText"/>
              <w:widowControl/>
              <w:numPr>
                <w:ilvl w:val="0"/>
                <w:numId w:val="35"/>
              </w:numPr>
              <w:autoSpaceDE/>
              <w:autoSpaceDN/>
              <w:spacing w:line="276" w:lineRule="auto"/>
              <w:ind w:left="110" w:hanging="110"/>
              <w:rPr>
                <w:sz w:val="22"/>
                <w:szCs w:val="22"/>
              </w:rPr>
            </w:pPr>
            <w:r w:rsidRPr="009455A3">
              <w:rPr>
                <w:sz w:val="22"/>
                <w:szCs w:val="22"/>
              </w:rPr>
              <w:t xml:space="preserve">Pretendents ir norādījis tikai piedāvāto pētījuma pārvaldības metodoloģiju, to nedetalizējot vai arī nav norādījis to vispār. </w:t>
            </w:r>
          </w:p>
          <w:p w14:paraId="11DA9A00" w14:textId="7D1DED99" w:rsidR="00A747A0" w:rsidRPr="009455A3" w:rsidRDefault="00A747A0" w:rsidP="00A747A0">
            <w:pPr>
              <w:pStyle w:val="BodyText"/>
              <w:widowControl/>
              <w:numPr>
                <w:ilvl w:val="0"/>
                <w:numId w:val="35"/>
              </w:numPr>
              <w:autoSpaceDE/>
              <w:autoSpaceDN/>
              <w:spacing w:line="276" w:lineRule="auto"/>
              <w:ind w:left="110" w:hanging="110"/>
              <w:rPr>
                <w:sz w:val="22"/>
                <w:szCs w:val="22"/>
              </w:rPr>
            </w:pPr>
            <w:r w:rsidRPr="009455A3">
              <w:rPr>
                <w:sz w:val="22"/>
                <w:szCs w:val="22"/>
              </w:rPr>
              <w:t>Pretende</w:t>
            </w:r>
            <w:r w:rsidR="009133AB" w:rsidRPr="009455A3">
              <w:rPr>
                <w:sz w:val="22"/>
                <w:szCs w:val="22"/>
              </w:rPr>
              <w:t>n</w:t>
            </w:r>
            <w:r w:rsidRPr="009455A3">
              <w:rPr>
                <w:sz w:val="22"/>
                <w:szCs w:val="22"/>
              </w:rPr>
              <w:t xml:space="preserve">ts nav norādījis datubāzes un resursus, kuri tiks izmantoti </w:t>
            </w:r>
            <w:r w:rsidR="009133AB" w:rsidRPr="009455A3">
              <w:rPr>
                <w:sz w:val="22"/>
                <w:szCs w:val="22"/>
              </w:rPr>
              <w:t>pētījuma</w:t>
            </w:r>
            <w:r w:rsidRPr="009455A3">
              <w:rPr>
                <w:sz w:val="22"/>
                <w:szCs w:val="22"/>
              </w:rPr>
              <w:t xml:space="preserve"> veikšanai</w:t>
            </w:r>
          </w:p>
        </w:tc>
        <w:tc>
          <w:tcPr>
            <w:tcW w:w="1276" w:type="dxa"/>
            <w:tcBorders>
              <w:top w:val="nil"/>
              <w:left w:val="nil"/>
              <w:bottom w:val="single" w:sz="8" w:space="0" w:color="000080"/>
              <w:right w:val="single" w:sz="8" w:space="0" w:color="000080"/>
            </w:tcBorders>
            <w:tcMar>
              <w:top w:w="0" w:type="dxa"/>
              <w:left w:w="108" w:type="dxa"/>
              <w:bottom w:w="0" w:type="dxa"/>
              <w:right w:w="108" w:type="dxa"/>
            </w:tcMar>
            <w:vAlign w:val="center"/>
            <w:hideMark/>
          </w:tcPr>
          <w:p w14:paraId="0A52B07E" w14:textId="77777777" w:rsidR="00A747A0" w:rsidRPr="009455A3" w:rsidRDefault="00A747A0" w:rsidP="006F2C7F">
            <w:pPr>
              <w:jc w:val="center"/>
              <w:rPr>
                <w:rFonts w:ascii="Times New Roman" w:hAnsi="Times New Roman" w:cs="Times New Roman"/>
              </w:rPr>
            </w:pPr>
            <w:r w:rsidRPr="009455A3">
              <w:rPr>
                <w:rFonts w:ascii="Times New Roman" w:hAnsi="Times New Roman" w:cs="Times New Roman"/>
              </w:rPr>
              <w:t>5 punkti</w:t>
            </w:r>
          </w:p>
        </w:tc>
      </w:tr>
    </w:tbl>
    <w:p w14:paraId="457F16B2" w14:textId="0264DF8D" w:rsidR="00935790" w:rsidRPr="009455A3" w:rsidRDefault="00935790" w:rsidP="00F8511F">
      <w:pPr>
        <w:widowControl w:val="0"/>
        <w:spacing w:after="0" w:line="240" w:lineRule="auto"/>
        <w:ind w:right="-79"/>
        <w:jc w:val="both"/>
        <w:rPr>
          <w:rFonts w:ascii="Times New Roman" w:eastAsia="Times New Roman" w:hAnsi="Times New Roman" w:cs="Times New Roman"/>
          <w:spacing w:val="-16"/>
          <w:sz w:val="24"/>
          <w:szCs w:val="24"/>
          <w:u w:val="single"/>
        </w:rPr>
      </w:pPr>
    </w:p>
    <w:p w14:paraId="7D0F8E16" w14:textId="179A889F" w:rsidR="006769F2" w:rsidRDefault="006769F2" w:rsidP="006769F2">
      <w:pPr>
        <w:pStyle w:val="Footer"/>
        <w:numPr>
          <w:ilvl w:val="1"/>
          <w:numId w:val="1"/>
        </w:numPr>
        <w:jc w:val="both"/>
        <w:rPr>
          <w:spacing w:val="-16"/>
          <w:sz w:val="22"/>
          <w:szCs w:val="22"/>
        </w:rPr>
      </w:pPr>
      <w:r w:rsidRPr="006769F2">
        <w:rPr>
          <w:spacing w:val="-16"/>
          <w:sz w:val="22"/>
          <w:szCs w:val="22"/>
        </w:rPr>
        <w:t>Kopējais punktu skaits tiek iegūts</w:t>
      </w:r>
      <w:r>
        <w:rPr>
          <w:spacing w:val="-16"/>
          <w:sz w:val="22"/>
          <w:szCs w:val="22"/>
        </w:rPr>
        <w:t xml:space="preserve"> saskaitot  katra Iepirkuma komisijas locekļa individuālo vērtējumu un dalot ar  iepirkuma komisijas locekļu skaitu (3).. </w:t>
      </w:r>
    </w:p>
    <w:p w14:paraId="719B3E18" w14:textId="18BF46E5" w:rsidR="00F8511F" w:rsidRPr="006769F2" w:rsidRDefault="006769F2" w:rsidP="006769F2">
      <w:pPr>
        <w:pStyle w:val="Footer"/>
        <w:ind w:left="432"/>
        <w:jc w:val="both"/>
        <w:rPr>
          <w:spacing w:val="-16"/>
          <w:sz w:val="22"/>
          <w:szCs w:val="22"/>
        </w:rPr>
      </w:pPr>
      <w:r w:rsidRPr="006769F2">
        <w:rPr>
          <w:spacing w:val="-16"/>
          <w:sz w:val="22"/>
          <w:szCs w:val="22"/>
        </w:rPr>
        <w:t xml:space="preserve"> </w:t>
      </w:r>
    </w:p>
    <w:p w14:paraId="37969224" w14:textId="77777777" w:rsidR="00935790" w:rsidRPr="009455A3" w:rsidRDefault="00935790" w:rsidP="007B0B00">
      <w:pPr>
        <w:numPr>
          <w:ilvl w:val="0"/>
          <w:numId w:val="1"/>
        </w:numPr>
        <w:spacing w:after="0" w:line="240" w:lineRule="auto"/>
        <w:ind w:right="38"/>
        <w:jc w:val="center"/>
        <w:rPr>
          <w:rFonts w:ascii="Times New Roman" w:hAnsi="Times New Roman" w:cs="Times New Roman"/>
          <w:b/>
          <w:caps/>
          <w:sz w:val="24"/>
        </w:rPr>
      </w:pPr>
      <w:r w:rsidRPr="009455A3">
        <w:rPr>
          <w:rFonts w:ascii="Times New Roman" w:hAnsi="Times New Roman" w:cs="Times New Roman"/>
          <w:b/>
          <w:caps/>
          <w:sz w:val="24"/>
        </w:rPr>
        <w:t xml:space="preserve">Līgumslēgšanas tiesību piešķiršana,  </w:t>
      </w:r>
    </w:p>
    <w:p w14:paraId="26714300" w14:textId="77777777" w:rsidR="00935790" w:rsidRPr="009455A3" w:rsidRDefault="00935790" w:rsidP="004C20D6">
      <w:pPr>
        <w:spacing w:after="0" w:line="240" w:lineRule="auto"/>
        <w:ind w:left="360" w:right="38"/>
        <w:jc w:val="center"/>
        <w:rPr>
          <w:rFonts w:ascii="Times New Roman" w:hAnsi="Times New Roman" w:cs="Times New Roman"/>
          <w:b/>
          <w:caps/>
          <w:sz w:val="24"/>
        </w:rPr>
      </w:pPr>
      <w:r w:rsidRPr="009455A3">
        <w:rPr>
          <w:rFonts w:ascii="Times New Roman" w:hAnsi="Times New Roman" w:cs="Times New Roman"/>
          <w:b/>
          <w:caps/>
          <w:sz w:val="24"/>
        </w:rPr>
        <w:t>līguma noslēgšana</w:t>
      </w:r>
    </w:p>
    <w:p w14:paraId="62241B42" w14:textId="6FED86F9" w:rsidR="00935790" w:rsidRPr="009455A3" w:rsidRDefault="00935790" w:rsidP="00B25E9F">
      <w:pPr>
        <w:pStyle w:val="BodyText"/>
        <w:numPr>
          <w:ilvl w:val="1"/>
          <w:numId w:val="1"/>
        </w:numPr>
        <w:adjustRightInd w:val="0"/>
        <w:ind w:left="540" w:hanging="540"/>
        <w:rPr>
          <w:sz w:val="22"/>
          <w:szCs w:val="22"/>
        </w:rPr>
      </w:pPr>
      <w:r w:rsidRPr="009455A3">
        <w:rPr>
          <w:sz w:val="22"/>
          <w:szCs w:val="22"/>
        </w:rPr>
        <w:t>Par līguma slēgšanas tie</w:t>
      </w:r>
      <w:r w:rsidR="004944EA" w:rsidRPr="009455A3">
        <w:rPr>
          <w:sz w:val="22"/>
          <w:szCs w:val="22"/>
        </w:rPr>
        <w:t xml:space="preserve">sību piešķiršanu un uzvarētāju </w:t>
      </w:r>
      <w:r w:rsidR="005615AD" w:rsidRPr="009455A3">
        <w:rPr>
          <w:sz w:val="22"/>
          <w:szCs w:val="22"/>
        </w:rPr>
        <w:t>Iepirkumā komisija atzīst P</w:t>
      </w:r>
      <w:r w:rsidRPr="009455A3">
        <w:rPr>
          <w:sz w:val="22"/>
          <w:szCs w:val="22"/>
        </w:rPr>
        <w:t xml:space="preserve">retendentu, kurš ir atbilstošs visām nolikuma prasībām un </w:t>
      </w:r>
      <w:r w:rsidR="00E32DD3" w:rsidRPr="009455A3">
        <w:rPr>
          <w:sz w:val="22"/>
          <w:szCs w:val="22"/>
        </w:rPr>
        <w:t xml:space="preserve"> ir saimnieciski visizdevīgākais piedāvājums ar</w:t>
      </w:r>
      <w:r w:rsidRPr="009455A3">
        <w:rPr>
          <w:sz w:val="22"/>
          <w:szCs w:val="22"/>
        </w:rPr>
        <w:t xml:space="preserve"> </w:t>
      </w:r>
      <w:r w:rsidR="008F026E" w:rsidRPr="009455A3">
        <w:rPr>
          <w:sz w:val="22"/>
          <w:szCs w:val="22"/>
        </w:rPr>
        <w:t>vislielāko punktu skaitu.</w:t>
      </w:r>
    </w:p>
    <w:p w14:paraId="1E369F07" w14:textId="36C14433" w:rsidR="00935790" w:rsidRPr="009455A3" w:rsidRDefault="00935790" w:rsidP="00B25E9F">
      <w:pPr>
        <w:pStyle w:val="BodyText"/>
        <w:numPr>
          <w:ilvl w:val="1"/>
          <w:numId w:val="1"/>
        </w:numPr>
        <w:adjustRightInd w:val="0"/>
        <w:ind w:left="540" w:hanging="540"/>
        <w:rPr>
          <w:sz w:val="22"/>
          <w:szCs w:val="22"/>
        </w:rPr>
      </w:pPr>
      <w:r w:rsidRPr="009455A3">
        <w:rPr>
          <w:sz w:val="22"/>
          <w:szCs w:val="22"/>
        </w:rPr>
        <w:t>Pasūtītājs vienlaikus informē visus pretendentus par pieņemto lēmumu attiecībā uz iepirkuma līguma slēgšanu</w:t>
      </w:r>
      <w:r w:rsidR="005615AD" w:rsidRPr="009455A3">
        <w:rPr>
          <w:sz w:val="22"/>
          <w:szCs w:val="22"/>
        </w:rPr>
        <w:t xml:space="preserve"> PIL 9.panta četrpadsmitajā daļā noteiktajā kārtībā</w:t>
      </w:r>
      <w:r w:rsidRPr="009455A3">
        <w:rPr>
          <w:sz w:val="22"/>
          <w:szCs w:val="22"/>
        </w:rPr>
        <w:t>.</w:t>
      </w:r>
    </w:p>
    <w:p w14:paraId="307F802C" w14:textId="4FA33FD7" w:rsidR="00935790" w:rsidRPr="009455A3" w:rsidRDefault="00935790" w:rsidP="00B25E9F">
      <w:pPr>
        <w:pStyle w:val="BodyText"/>
        <w:numPr>
          <w:ilvl w:val="1"/>
          <w:numId w:val="1"/>
        </w:numPr>
        <w:adjustRightInd w:val="0"/>
        <w:ind w:left="540" w:hanging="540"/>
        <w:rPr>
          <w:sz w:val="22"/>
          <w:szCs w:val="22"/>
        </w:rPr>
      </w:pPr>
      <w:r w:rsidRPr="009455A3">
        <w:rPr>
          <w:sz w:val="22"/>
          <w:szCs w:val="22"/>
        </w:rPr>
        <w:t xml:space="preserve">Ja </w:t>
      </w:r>
      <w:r w:rsidR="005615AD" w:rsidRPr="009455A3">
        <w:rPr>
          <w:sz w:val="22"/>
          <w:szCs w:val="22"/>
        </w:rPr>
        <w:t>P</w:t>
      </w:r>
      <w:r w:rsidRPr="009455A3">
        <w:rPr>
          <w:sz w:val="22"/>
          <w:szCs w:val="22"/>
        </w:rPr>
        <w:t xml:space="preserve">retendents, ar kuru Pasūtītājs pieņēmis lēmumu slēgt iepirkuma līgumu, ir personu apvienība, </w:t>
      </w:r>
      <w:r w:rsidR="005615AD" w:rsidRPr="009455A3">
        <w:rPr>
          <w:sz w:val="22"/>
          <w:szCs w:val="22"/>
        </w:rPr>
        <w:t>tam</w:t>
      </w:r>
      <w:r w:rsidRPr="009455A3">
        <w:rPr>
          <w:sz w:val="22"/>
          <w:szCs w:val="22"/>
        </w:rPr>
        <w:t xml:space="preserve"> ir pienākums 10 dienu laikā no </w:t>
      </w:r>
      <w:r w:rsidR="005615AD" w:rsidRPr="009455A3">
        <w:rPr>
          <w:sz w:val="22"/>
          <w:szCs w:val="22"/>
        </w:rPr>
        <w:t>lēmuma nosūtīšanas dienas</w:t>
      </w:r>
      <w:r w:rsidRPr="009455A3">
        <w:rPr>
          <w:sz w:val="22"/>
          <w:szCs w:val="22"/>
        </w:rPr>
        <w:t xml:space="preserve"> reģistrēt personālsabiedrību normatīvajos aktos noteiktajā kārtībā.</w:t>
      </w:r>
    </w:p>
    <w:p w14:paraId="2664ED68" w14:textId="57E76CCC" w:rsidR="00935790" w:rsidRPr="009455A3" w:rsidRDefault="00935790" w:rsidP="00B25E9F">
      <w:pPr>
        <w:pStyle w:val="BodyText"/>
        <w:numPr>
          <w:ilvl w:val="1"/>
          <w:numId w:val="1"/>
        </w:numPr>
        <w:adjustRightInd w:val="0"/>
        <w:ind w:left="540" w:hanging="540"/>
        <w:rPr>
          <w:sz w:val="22"/>
          <w:szCs w:val="22"/>
        </w:rPr>
      </w:pPr>
      <w:r w:rsidRPr="009455A3">
        <w:rPr>
          <w:sz w:val="22"/>
          <w:szCs w:val="22"/>
        </w:rPr>
        <w:t>Ja</w:t>
      </w:r>
      <w:r w:rsidR="00BE52FC" w:rsidRPr="009455A3">
        <w:rPr>
          <w:sz w:val="22"/>
          <w:szCs w:val="22"/>
        </w:rPr>
        <w:t xml:space="preserve"> uzvarētājs</w:t>
      </w:r>
      <w:r w:rsidRPr="009455A3">
        <w:rPr>
          <w:sz w:val="22"/>
          <w:szCs w:val="22"/>
        </w:rPr>
        <w:t xml:space="preserve"> </w:t>
      </w:r>
      <w:r w:rsidR="00BE52FC" w:rsidRPr="009455A3">
        <w:rPr>
          <w:sz w:val="22"/>
          <w:szCs w:val="22"/>
        </w:rPr>
        <w:t xml:space="preserve">5 </w:t>
      </w:r>
      <w:r w:rsidRPr="009455A3">
        <w:rPr>
          <w:sz w:val="22"/>
          <w:szCs w:val="22"/>
        </w:rPr>
        <w:t>(</w:t>
      </w:r>
      <w:r w:rsidR="00BE52FC" w:rsidRPr="009455A3">
        <w:rPr>
          <w:sz w:val="22"/>
          <w:szCs w:val="22"/>
        </w:rPr>
        <w:t>piecas</w:t>
      </w:r>
      <w:r w:rsidRPr="009455A3">
        <w:rPr>
          <w:sz w:val="22"/>
          <w:szCs w:val="22"/>
        </w:rPr>
        <w:t xml:space="preserve">) darba dienu laikā no dienas, kad </w:t>
      </w:r>
      <w:smartTag w:uri="schemas-tilde-lv/tildestengine" w:element="veidnes">
        <w:smartTagPr>
          <w:attr w:name="text" w:val="Lēmums"/>
          <w:attr w:name="baseform" w:val="Lēmums"/>
          <w:attr w:name="id" w:val="-1"/>
        </w:smartTagPr>
        <w:r w:rsidRPr="009455A3">
          <w:rPr>
            <w:sz w:val="22"/>
            <w:szCs w:val="22"/>
          </w:rPr>
          <w:t>lēmums</w:t>
        </w:r>
      </w:smartTag>
      <w:r w:rsidR="004944EA" w:rsidRPr="009455A3">
        <w:rPr>
          <w:sz w:val="22"/>
          <w:szCs w:val="22"/>
        </w:rPr>
        <w:t xml:space="preserve"> par l</w:t>
      </w:r>
      <w:r w:rsidRPr="009455A3">
        <w:rPr>
          <w:sz w:val="22"/>
          <w:szCs w:val="22"/>
        </w:rPr>
        <w:t>īguma slēgšanas tiesību piešķiršanu stājies spēkā, atsakās s</w:t>
      </w:r>
      <w:r w:rsidR="004944EA" w:rsidRPr="009455A3">
        <w:rPr>
          <w:sz w:val="22"/>
          <w:szCs w:val="22"/>
        </w:rPr>
        <w:t xml:space="preserve">lēgt līgumu ar Pasūtītāju, vai </w:t>
      </w:r>
      <w:r w:rsidRPr="009455A3">
        <w:rPr>
          <w:sz w:val="22"/>
          <w:szCs w:val="22"/>
        </w:rPr>
        <w:t>uzvar</w:t>
      </w:r>
      <w:r w:rsidR="005615AD" w:rsidRPr="009455A3">
        <w:rPr>
          <w:sz w:val="22"/>
          <w:szCs w:val="22"/>
        </w:rPr>
        <w:t>ētājs atsauc savu piedāvājumu, k</w:t>
      </w:r>
      <w:r w:rsidRPr="009455A3">
        <w:rPr>
          <w:sz w:val="22"/>
          <w:szCs w:val="22"/>
        </w:rPr>
        <w:t xml:space="preserve">omisija izvēlas Pretendentu, kurš  piedāvājis nākamo viszemāko cenu. </w:t>
      </w:r>
      <w:r w:rsidRPr="009455A3">
        <w:t>Pirms lēmuma</w:t>
      </w:r>
      <w:r w:rsidR="004944EA" w:rsidRPr="009455A3">
        <w:t xml:space="preserve"> pieņemšanas par l</w:t>
      </w:r>
      <w:r w:rsidRPr="009455A3">
        <w:t xml:space="preserve">īguma slēgšanu ar nākamo </w:t>
      </w:r>
      <w:r w:rsidRPr="009455A3">
        <w:rPr>
          <w:sz w:val="22"/>
          <w:szCs w:val="22"/>
        </w:rPr>
        <w:t>Pretendentu</w:t>
      </w:r>
      <w:r w:rsidRPr="009455A3">
        <w:t xml:space="preserve">, kurš piedāvājis </w:t>
      </w:r>
      <w:r w:rsidR="00BE52FC" w:rsidRPr="009455A3">
        <w:t xml:space="preserve">saimnieciski visizdevīgāko piedāvājumu ar </w:t>
      </w:r>
      <w:r w:rsidRPr="009455A3">
        <w:t xml:space="preserve">viszemāko cenu Pasūtītājs izvērtēs, vai tas nav uzskatāms par vienu tirgus dalībnieku kopā ar sākotnēji izraudzīto </w:t>
      </w:r>
      <w:r w:rsidRPr="009455A3">
        <w:rPr>
          <w:sz w:val="22"/>
          <w:szCs w:val="22"/>
        </w:rPr>
        <w:t>Pretendentu</w:t>
      </w:r>
      <w:r w:rsidR="004944EA" w:rsidRPr="009455A3">
        <w:t>, kurš attiecās slēgt l</w:t>
      </w:r>
      <w:r w:rsidRPr="009455A3">
        <w:t xml:space="preserve">īgumu ar Pasūtītāju. Ja nepieciešams, Pasūtītājs pieprasīs no nākamā </w:t>
      </w:r>
      <w:r w:rsidRPr="009455A3">
        <w:rPr>
          <w:sz w:val="22"/>
          <w:szCs w:val="22"/>
        </w:rPr>
        <w:t>Pretendenta</w:t>
      </w:r>
      <w:r w:rsidRPr="009455A3">
        <w:t xml:space="preserve"> apliecinājumu un pierādījumus, ka tas nav uzskatāms par vienu tirgus dalībnieku kopā ar sākotnēji izraudzīto </w:t>
      </w:r>
      <w:r w:rsidRPr="009455A3">
        <w:rPr>
          <w:sz w:val="22"/>
          <w:szCs w:val="22"/>
        </w:rPr>
        <w:t>Pretendentu.</w:t>
      </w:r>
    </w:p>
    <w:p w14:paraId="08F464F5" w14:textId="2EEDE4B1" w:rsidR="00935790" w:rsidRPr="009455A3" w:rsidRDefault="00935790" w:rsidP="00B25E9F">
      <w:pPr>
        <w:pStyle w:val="BodyText"/>
        <w:numPr>
          <w:ilvl w:val="1"/>
          <w:numId w:val="1"/>
        </w:numPr>
        <w:adjustRightInd w:val="0"/>
        <w:ind w:left="540" w:hanging="540"/>
        <w:rPr>
          <w:sz w:val="22"/>
          <w:szCs w:val="22"/>
        </w:rPr>
      </w:pPr>
      <w:r w:rsidRPr="009455A3">
        <w:t xml:space="preserve">Ja nākamais </w:t>
      </w:r>
      <w:r w:rsidR="005615AD" w:rsidRPr="009455A3">
        <w:rPr>
          <w:sz w:val="22"/>
          <w:szCs w:val="22"/>
        </w:rPr>
        <w:t>P</w:t>
      </w:r>
      <w:r w:rsidRPr="009455A3">
        <w:rPr>
          <w:sz w:val="22"/>
          <w:szCs w:val="22"/>
        </w:rPr>
        <w:t>retendents</w:t>
      </w:r>
      <w:r w:rsidRPr="009455A3">
        <w:t xml:space="preserve">, kurš piedāvājis viszemāko cenu, ir uzskatāms par vienu tirgus dalībnieku kopā ar sākotnēji izraudzīto </w:t>
      </w:r>
      <w:r w:rsidR="005615AD" w:rsidRPr="009455A3">
        <w:rPr>
          <w:sz w:val="22"/>
          <w:szCs w:val="22"/>
        </w:rPr>
        <w:t>P</w:t>
      </w:r>
      <w:r w:rsidRPr="009455A3">
        <w:rPr>
          <w:sz w:val="22"/>
          <w:szCs w:val="22"/>
        </w:rPr>
        <w:t>retendentu</w:t>
      </w:r>
      <w:r w:rsidRPr="009455A3">
        <w:t xml:space="preserve">, vai nākamais </w:t>
      </w:r>
      <w:r w:rsidR="005615AD" w:rsidRPr="009455A3">
        <w:rPr>
          <w:sz w:val="22"/>
          <w:szCs w:val="22"/>
        </w:rPr>
        <w:t>P</w:t>
      </w:r>
      <w:r w:rsidRPr="009455A3">
        <w:rPr>
          <w:sz w:val="22"/>
          <w:szCs w:val="22"/>
        </w:rPr>
        <w:t>retendents</w:t>
      </w:r>
      <w:r w:rsidR="004944EA" w:rsidRPr="009455A3">
        <w:t xml:space="preserve"> atsakās slēgt l</w:t>
      </w:r>
      <w:r w:rsidRPr="009455A3">
        <w:t>īgumu, Pasū</w:t>
      </w:r>
      <w:r w:rsidR="004944EA" w:rsidRPr="009455A3">
        <w:t xml:space="preserve">tītājs pieņem lēmumu pārtraukt </w:t>
      </w:r>
      <w:r w:rsidR="005615AD" w:rsidRPr="009455A3">
        <w:t>Iepirkumu</w:t>
      </w:r>
      <w:r w:rsidRPr="009455A3">
        <w:t>, neizvēloties nevienu piedāvājumu.</w:t>
      </w:r>
    </w:p>
    <w:p w14:paraId="22D1CAFF" w14:textId="67D73252" w:rsidR="00935790" w:rsidRPr="009455A3" w:rsidRDefault="00935790" w:rsidP="00B25E9F">
      <w:pPr>
        <w:pStyle w:val="BodyText"/>
        <w:numPr>
          <w:ilvl w:val="1"/>
          <w:numId w:val="1"/>
        </w:numPr>
        <w:adjustRightInd w:val="0"/>
        <w:ind w:left="540" w:hanging="540"/>
        <w:rPr>
          <w:sz w:val="22"/>
          <w:szCs w:val="22"/>
        </w:rPr>
      </w:pPr>
      <w:r w:rsidRPr="009455A3">
        <w:rPr>
          <w:sz w:val="22"/>
          <w:szCs w:val="22"/>
        </w:rPr>
        <w:t xml:space="preserve">Iepirkuma </w:t>
      </w:r>
      <w:smartTag w:uri="schemas-tilde-lv/tildestengine" w:element="veidnes">
        <w:smartTagPr>
          <w:attr w:name="text" w:val="Līgums"/>
          <w:attr w:name="baseform" w:val="līgum|s"/>
          <w:attr w:name="id" w:val="-1"/>
        </w:smartTagPr>
        <w:r w:rsidRPr="009455A3">
          <w:rPr>
            <w:sz w:val="22"/>
            <w:szCs w:val="22"/>
          </w:rPr>
          <w:t>līgums</w:t>
        </w:r>
      </w:smartTag>
      <w:r w:rsidR="004944EA" w:rsidRPr="009455A3">
        <w:rPr>
          <w:sz w:val="22"/>
          <w:szCs w:val="22"/>
        </w:rPr>
        <w:t xml:space="preserve"> </w:t>
      </w:r>
      <w:r w:rsidRPr="009455A3">
        <w:rPr>
          <w:sz w:val="22"/>
          <w:szCs w:val="22"/>
        </w:rPr>
        <w:t xml:space="preserve">tiks noslēgts </w:t>
      </w:r>
      <w:r w:rsidR="003B186A" w:rsidRPr="009455A3">
        <w:rPr>
          <w:sz w:val="22"/>
          <w:szCs w:val="22"/>
        </w:rPr>
        <w:t xml:space="preserve">saskaņā ar </w:t>
      </w:r>
      <w:r w:rsidR="000B147F" w:rsidRPr="009455A3">
        <w:rPr>
          <w:sz w:val="22"/>
          <w:szCs w:val="22"/>
        </w:rPr>
        <w:t>PIL 60</w:t>
      </w:r>
      <w:r w:rsidR="003B186A" w:rsidRPr="009455A3">
        <w:rPr>
          <w:sz w:val="22"/>
          <w:szCs w:val="22"/>
        </w:rPr>
        <w:t xml:space="preserve">.panta pirmās, otrās, trešās, ceturtās un piektās </w:t>
      </w:r>
      <w:r w:rsidRPr="009455A3">
        <w:rPr>
          <w:sz w:val="22"/>
          <w:szCs w:val="22"/>
        </w:rPr>
        <w:t xml:space="preserve"> </w:t>
      </w:r>
      <w:r w:rsidR="003B186A" w:rsidRPr="009455A3">
        <w:rPr>
          <w:sz w:val="22"/>
          <w:szCs w:val="22"/>
        </w:rPr>
        <w:t>daļas prasībām</w:t>
      </w:r>
      <w:r w:rsidR="008855D0" w:rsidRPr="009455A3">
        <w:rPr>
          <w:sz w:val="22"/>
          <w:szCs w:val="22"/>
        </w:rPr>
        <w:t>.</w:t>
      </w:r>
    </w:p>
    <w:p w14:paraId="656550C2" w14:textId="77777777" w:rsidR="004C20D6" w:rsidRPr="009455A3" w:rsidRDefault="004C20D6" w:rsidP="004C20D6">
      <w:pPr>
        <w:widowControl w:val="0"/>
        <w:spacing w:after="0" w:line="240" w:lineRule="auto"/>
        <w:ind w:left="432"/>
        <w:jc w:val="both"/>
        <w:rPr>
          <w:rFonts w:ascii="Times New Roman" w:hAnsi="Times New Roman" w:cs="Times New Roman"/>
        </w:rPr>
      </w:pPr>
    </w:p>
    <w:p w14:paraId="0AECD69B" w14:textId="77777777" w:rsidR="005212B5" w:rsidRPr="009455A3" w:rsidRDefault="005212B5" w:rsidP="00D14DA7">
      <w:pPr>
        <w:spacing w:after="0" w:line="240" w:lineRule="auto"/>
        <w:ind w:left="1134"/>
        <w:jc w:val="both"/>
        <w:rPr>
          <w:rFonts w:ascii="Times New Roman" w:hAnsi="Times New Roman" w:cs="Times New Roman"/>
        </w:rPr>
      </w:pPr>
    </w:p>
    <w:p w14:paraId="59F2E0DB" w14:textId="77777777" w:rsidR="00935790" w:rsidRPr="009455A3" w:rsidRDefault="00935790" w:rsidP="007B0B00">
      <w:pPr>
        <w:numPr>
          <w:ilvl w:val="0"/>
          <w:numId w:val="1"/>
        </w:numPr>
        <w:spacing w:after="0" w:line="240" w:lineRule="auto"/>
        <w:ind w:right="38"/>
        <w:jc w:val="center"/>
        <w:rPr>
          <w:rFonts w:ascii="Times New Roman" w:hAnsi="Times New Roman" w:cs="Times New Roman"/>
          <w:b/>
          <w:bCs/>
          <w:sz w:val="24"/>
          <w:szCs w:val="24"/>
        </w:rPr>
      </w:pPr>
      <w:r w:rsidRPr="009455A3">
        <w:rPr>
          <w:rFonts w:ascii="Times New Roman" w:hAnsi="Times New Roman" w:cs="Times New Roman"/>
          <w:b/>
          <w:bCs/>
          <w:sz w:val="24"/>
          <w:szCs w:val="24"/>
        </w:rPr>
        <w:t xml:space="preserve"> PIELIKUMI</w:t>
      </w:r>
    </w:p>
    <w:p w14:paraId="55A91763" w14:textId="77777777" w:rsidR="008331A5" w:rsidRPr="009455A3" w:rsidRDefault="008331A5" w:rsidP="00B25E9F">
      <w:pPr>
        <w:widowControl w:val="0"/>
        <w:numPr>
          <w:ilvl w:val="1"/>
          <w:numId w:val="1"/>
        </w:numPr>
        <w:spacing w:after="0" w:line="240" w:lineRule="auto"/>
        <w:jc w:val="both"/>
        <w:rPr>
          <w:rFonts w:ascii="Times New Roman" w:eastAsia="Times New Roman" w:hAnsi="Times New Roman" w:cs="Times New Roman"/>
          <w:sz w:val="24"/>
          <w:szCs w:val="24"/>
          <w:lang w:eastAsia="lv-LV"/>
        </w:rPr>
      </w:pPr>
      <w:r w:rsidRPr="009455A3">
        <w:rPr>
          <w:rFonts w:ascii="Times New Roman" w:eastAsia="Times New Roman" w:hAnsi="Times New Roman" w:cs="Times New Roman"/>
          <w:sz w:val="24"/>
          <w:szCs w:val="24"/>
          <w:lang w:eastAsia="lv-LV"/>
        </w:rPr>
        <w:t>Nolikumam pievienoti šādi pielikumi:</w:t>
      </w:r>
    </w:p>
    <w:p w14:paraId="52F30509" w14:textId="77777777" w:rsidR="008331A5" w:rsidRPr="009455A3" w:rsidRDefault="008331A5" w:rsidP="001D15BA">
      <w:pPr>
        <w:pStyle w:val="ListParagraph"/>
        <w:keepNext/>
        <w:widowControl w:val="0"/>
        <w:numPr>
          <w:ilvl w:val="0"/>
          <w:numId w:val="5"/>
        </w:numPr>
        <w:spacing w:before="60" w:after="60"/>
        <w:ind w:left="1276" w:hanging="207"/>
        <w:contextualSpacing/>
        <w:jc w:val="both"/>
        <w:rPr>
          <w:sz w:val="22"/>
          <w:szCs w:val="22"/>
        </w:rPr>
      </w:pPr>
      <w:r w:rsidRPr="009455A3">
        <w:rPr>
          <w:sz w:val="22"/>
          <w:szCs w:val="22"/>
        </w:rPr>
        <w:t>pielikums – Pieteikuma veidlapa</w:t>
      </w:r>
      <w:r w:rsidR="004C20D6" w:rsidRPr="009455A3">
        <w:rPr>
          <w:sz w:val="22"/>
          <w:szCs w:val="22"/>
        </w:rPr>
        <w:t xml:space="preserve"> (forma)</w:t>
      </w:r>
      <w:r w:rsidRPr="009455A3">
        <w:rPr>
          <w:sz w:val="22"/>
          <w:szCs w:val="22"/>
        </w:rPr>
        <w:t>;</w:t>
      </w:r>
    </w:p>
    <w:p w14:paraId="67334202" w14:textId="3905757E" w:rsidR="004C20D6" w:rsidRPr="009455A3" w:rsidRDefault="008331A5" w:rsidP="008855D0">
      <w:pPr>
        <w:pStyle w:val="ListParagraph"/>
        <w:keepNext/>
        <w:widowControl w:val="0"/>
        <w:numPr>
          <w:ilvl w:val="0"/>
          <w:numId w:val="5"/>
        </w:numPr>
        <w:spacing w:before="60" w:after="60"/>
        <w:ind w:left="1276" w:hanging="207"/>
        <w:contextualSpacing/>
        <w:jc w:val="both"/>
        <w:rPr>
          <w:sz w:val="22"/>
          <w:szCs w:val="22"/>
        </w:rPr>
      </w:pPr>
      <w:r w:rsidRPr="009455A3">
        <w:rPr>
          <w:sz w:val="22"/>
          <w:szCs w:val="22"/>
        </w:rPr>
        <w:t xml:space="preserve">pielikums </w:t>
      </w:r>
      <w:r w:rsidR="004C20D6" w:rsidRPr="009455A3">
        <w:rPr>
          <w:sz w:val="22"/>
          <w:szCs w:val="22"/>
        </w:rPr>
        <w:t>–</w:t>
      </w:r>
      <w:r w:rsidRPr="009455A3">
        <w:rPr>
          <w:sz w:val="22"/>
          <w:szCs w:val="22"/>
        </w:rPr>
        <w:t xml:space="preserve"> </w:t>
      </w:r>
      <w:r w:rsidR="004C20D6" w:rsidRPr="009455A3">
        <w:rPr>
          <w:sz w:val="22"/>
          <w:szCs w:val="22"/>
        </w:rPr>
        <w:t xml:space="preserve">Pasūtītāja </w:t>
      </w:r>
      <w:r w:rsidRPr="009455A3">
        <w:rPr>
          <w:sz w:val="22"/>
          <w:szCs w:val="22"/>
        </w:rPr>
        <w:t>Tehniskā specifikācija</w:t>
      </w:r>
      <w:r w:rsidR="008855D0" w:rsidRPr="009455A3">
        <w:rPr>
          <w:sz w:val="22"/>
          <w:szCs w:val="22"/>
        </w:rPr>
        <w:t xml:space="preserve"> (Pretendenta Tehniskā piedāvājuma forma)</w:t>
      </w:r>
      <w:r w:rsidR="00F96F68" w:rsidRPr="009455A3">
        <w:rPr>
          <w:sz w:val="22"/>
          <w:szCs w:val="22"/>
        </w:rPr>
        <w:t>;</w:t>
      </w:r>
    </w:p>
    <w:p w14:paraId="217937E5" w14:textId="2E6EAC68" w:rsidR="00930C62" w:rsidRPr="009455A3" w:rsidRDefault="00930C62" w:rsidP="008855D0">
      <w:pPr>
        <w:pStyle w:val="ListParagraph"/>
        <w:keepNext/>
        <w:widowControl w:val="0"/>
        <w:numPr>
          <w:ilvl w:val="0"/>
          <w:numId w:val="5"/>
        </w:numPr>
        <w:spacing w:before="60" w:after="60"/>
        <w:ind w:left="1276" w:hanging="207"/>
        <w:contextualSpacing/>
        <w:jc w:val="both"/>
        <w:rPr>
          <w:sz w:val="22"/>
          <w:szCs w:val="22"/>
        </w:rPr>
      </w:pPr>
      <w:r w:rsidRPr="009455A3">
        <w:rPr>
          <w:sz w:val="22"/>
          <w:szCs w:val="22"/>
        </w:rPr>
        <w:t>pielikums – Pretendenta finanšu piedāvājuma forma;</w:t>
      </w:r>
    </w:p>
    <w:p w14:paraId="038E1DEC" w14:textId="261C4CCC" w:rsidR="008331A5" w:rsidRPr="009455A3" w:rsidRDefault="00DC7861" w:rsidP="001D15BA">
      <w:pPr>
        <w:pStyle w:val="ListParagraph"/>
        <w:keepNext/>
        <w:widowControl w:val="0"/>
        <w:numPr>
          <w:ilvl w:val="0"/>
          <w:numId w:val="5"/>
        </w:numPr>
        <w:spacing w:before="60" w:after="60"/>
        <w:ind w:left="1276" w:hanging="207"/>
        <w:contextualSpacing/>
        <w:jc w:val="both"/>
        <w:rPr>
          <w:sz w:val="22"/>
          <w:szCs w:val="22"/>
        </w:rPr>
      </w:pPr>
      <w:r w:rsidRPr="009455A3">
        <w:rPr>
          <w:sz w:val="22"/>
          <w:szCs w:val="22"/>
        </w:rPr>
        <w:t>pielikums –</w:t>
      </w:r>
      <w:r w:rsidR="008855D0" w:rsidRPr="009455A3">
        <w:rPr>
          <w:sz w:val="22"/>
          <w:szCs w:val="22"/>
        </w:rPr>
        <w:t xml:space="preserve"> Pretendenta informācija par apakšuzņēmējiem</w:t>
      </w:r>
      <w:r w:rsidR="004C20D6" w:rsidRPr="009455A3">
        <w:rPr>
          <w:sz w:val="22"/>
          <w:szCs w:val="22"/>
        </w:rPr>
        <w:t xml:space="preserve"> </w:t>
      </w:r>
      <w:r w:rsidR="008855D0" w:rsidRPr="009455A3">
        <w:rPr>
          <w:sz w:val="22"/>
          <w:szCs w:val="22"/>
        </w:rPr>
        <w:t>(forma</w:t>
      </w:r>
      <w:r w:rsidR="00CE562D" w:rsidRPr="009455A3">
        <w:rPr>
          <w:sz w:val="22"/>
          <w:szCs w:val="22"/>
        </w:rPr>
        <w:t>)</w:t>
      </w:r>
      <w:r w:rsidR="00F96F68" w:rsidRPr="009455A3">
        <w:rPr>
          <w:sz w:val="22"/>
          <w:szCs w:val="22"/>
        </w:rPr>
        <w:t>;</w:t>
      </w:r>
    </w:p>
    <w:p w14:paraId="797E9F39" w14:textId="549A2FCC" w:rsidR="00CB3CA6" w:rsidRPr="009455A3" w:rsidRDefault="008331A5" w:rsidP="001D15BA">
      <w:pPr>
        <w:pStyle w:val="ListParagraph"/>
        <w:keepNext/>
        <w:widowControl w:val="0"/>
        <w:numPr>
          <w:ilvl w:val="0"/>
          <w:numId w:val="5"/>
        </w:numPr>
        <w:spacing w:before="60" w:after="60"/>
        <w:ind w:left="1276" w:hanging="207"/>
        <w:contextualSpacing/>
        <w:jc w:val="both"/>
        <w:rPr>
          <w:bCs/>
          <w:sz w:val="22"/>
          <w:szCs w:val="22"/>
        </w:rPr>
      </w:pPr>
      <w:r w:rsidRPr="009455A3">
        <w:rPr>
          <w:bCs/>
          <w:sz w:val="22"/>
          <w:szCs w:val="22"/>
        </w:rPr>
        <w:t>pielik</w:t>
      </w:r>
      <w:r w:rsidR="00CE562D" w:rsidRPr="009455A3">
        <w:rPr>
          <w:bCs/>
          <w:sz w:val="22"/>
          <w:szCs w:val="22"/>
        </w:rPr>
        <w:t xml:space="preserve">ums – </w:t>
      </w:r>
      <w:r w:rsidR="004B52B5" w:rsidRPr="009455A3">
        <w:rPr>
          <w:bCs/>
          <w:sz w:val="22"/>
          <w:szCs w:val="22"/>
        </w:rPr>
        <w:t xml:space="preserve">Iepirkuma līguma </w:t>
      </w:r>
      <w:r w:rsidR="00900BD8" w:rsidRPr="009455A3">
        <w:rPr>
          <w:bCs/>
          <w:sz w:val="22"/>
          <w:szCs w:val="22"/>
        </w:rPr>
        <w:t>projekts</w:t>
      </w:r>
      <w:r w:rsidR="006769F2">
        <w:rPr>
          <w:bCs/>
          <w:sz w:val="22"/>
          <w:szCs w:val="22"/>
        </w:rPr>
        <w:t>;</w:t>
      </w:r>
      <w:r w:rsidRPr="009455A3">
        <w:rPr>
          <w:bCs/>
          <w:sz w:val="22"/>
          <w:szCs w:val="22"/>
        </w:rPr>
        <w:t xml:space="preserve"> </w:t>
      </w:r>
    </w:p>
    <w:p w14:paraId="284C66BA" w14:textId="2FEDED5B" w:rsidR="001537E4" w:rsidRPr="009455A3" w:rsidRDefault="001537E4" w:rsidP="006769F2">
      <w:pPr>
        <w:pStyle w:val="ListParagraph"/>
        <w:keepNext/>
        <w:widowControl w:val="0"/>
        <w:numPr>
          <w:ilvl w:val="0"/>
          <w:numId w:val="5"/>
        </w:numPr>
        <w:spacing w:before="60" w:after="60"/>
        <w:ind w:left="1276" w:hanging="207"/>
        <w:contextualSpacing/>
        <w:jc w:val="both"/>
        <w:rPr>
          <w:bCs/>
          <w:sz w:val="22"/>
          <w:szCs w:val="22"/>
        </w:rPr>
      </w:pPr>
      <w:r w:rsidRPr="009455A3">
        <w:rPr>
          <w:bCs/>
          <w:sz w:val="22"/>
          <w:szCs w:val="22"/>
        </w:rPr>
        <w:t xml:space="preserve">pielikums -  </w:t>
      </w:r>
      <w:r w:rsidRPr="006769F2">
        <w:rPr>
          <w:bCs/>
          <w:sz w:val="22"/>
          <w:szCs w:val="22"/>
        </w:rPr>
        <w:t>Informācija par projektu</w:t>
      </w:r>
      <w:r w:rsidRPr="009455A3">
        <w:rPr>
          <w:bCs/>
          <w:sz w:val="22"/>
          <w:szCs w:val="22"/>
        </w:rPr>
        <w:t xml:space="preserve"> </w:t>
      </w:r>
      <w:r w:rsidR="006769F2" w:rsidRPr="009455A3">
        <w:rPr>
          <w:bCs/>
          <w:sz w:val="22"/>
          <w:szCs w:val="22"/>
        </w:rPr>
        <w:t xml:space="preserve">“Baltijas </w:t>
      </w:r>
      <w:proofErr w:type="spellStart"/>
      <w:r w:rsidR="006769F2" w:rsidRPr="009455A3">
        <w:rPr>
          <w:bCs/>
          <w:sz w:val="22"/>
          <w:szCs w:val="22"/>
        </w:rPr>
        <w:t>Biomateriālu</w:t>
      </w:r>
      <w:proofErr w:type="spellEnd"/>
      <w:r w:rsidR="006769F2" w:rsidRPr="009455A3">
        <w:rPr>
          <w:bCs/>
          <w:sz w:val="22"/>
          <w:szCs w:val="22"/>
        </w:rPr>
        <w:t xml:space="preserve"> Ekselences Centrs”</w:t>
      </w:r>
      <w:r w:rsidR="006769F2">
        <w:rPr>
          <w:bCs/>
          <w:sz w:val="22"/>
          <w:szCs w:val="22"/>
        </w:rPr>
        <w:t>.</w:t>
      </w:r>
    </w:p>
    <w:p w14:paraId="0CC2D5EA" w14:textId="77777777" w:rsidR="00AE612E" w:rsidRPr="009455A3" w:rsidRDefault="00AE612E" w:rsidP="00C831C8">
      <w:pPr>
        <w:pStyle w:val="ListParagraph"/>
        <w:keepNext/>
        <w:widowControl w:val="0"/>
        <w:spacing w:before="60" w:after="60"/>
        <w:ind w:left="1276"/>
        <w:contextualSpacing/>
        <w:jc w:val="both"/>
        <w:rPr>
          <w:bCs/>
          <w:sz w:val="22"/>
          <w:szCs w:val="22"/>
        </w:rPr>
      </w:pPr>
    </w:p>
    <w:p w14:paraId="09AF41A0" w14:textId="77777777" w:rsidR="00CB3CA6" w:rsidRPr="009455A3" w:rsidRDefault="00CB3CA6" w:rsidP="00F10E20">
      <w:pPr>
        <w:keepNext/>
        <w:widowControl w:val="0"/>
        <w:spacing w:after="0" w:line="240" w:lineRule="auto"/>
        <w:jc w:val="both"/>
        <w:rPr>
          <w:rFonts w:ascii="Times New Roman" w:eastAsia="Times New Roman" w:hAnsi="Times New Roman" w:cs="Times New Roman"/>
          <w:sz w:val="24"/>
          <w:szCs w:val="24"/>
          <w:lang w:eastAsia="lv-LV"/>
        </w:rPr>
      </w:pPr>
    </w:p>
    <w:p w14:paraId="23754A9A" w14:textId="77777777" w:rsidR="00CB3CA6" w:rsidRPr="009455A3" w:rsidRDefault="00CB3CA6" w:rsidP="00F10E20">
      <w:pPr>
        <w:keepNext/>
        <w:widowControl w:val="0"/>
        <w:spacing w:after="0" w:line="240" w:lineRule="auto"/>
        <w:jc w:val="both"/>
        <w:rPr>
          <w:rFonts w:ascii="Times New Roman" w:eastAsia="Times New Roman" w:hAnsi="Times New Roman" w:cs="Times New Roman"/>
          <w:sz w:val="24"/>
          <w:szCs w:val="24"/>
          <w:lang w:eastAsia="lv-LV"/>
        </w:rPr>
      </w:pPr>
    </w:p>
    <w:p w14:paraId="65BBC79D" w14:textId="77777777" w:rsidR="00E628D7" w:rsidRPr="009455A3" w:rsidRDefault="008331A5" w:rsidP="00F10E20">
      <w:pPr>
        <w:keepNext/>
        <w:widowControl w:val="0"/>
        <w:spacing w:after="0" w:line="240" w:lineRule="auto"/>
        <w:jc w:val="right"/>
        <w:rPr>
          <w:rFonts w:ascii="Times New Roman" w:eastAsia="Times New Roman" w:hAnsi="Times New Roman" w:cs="Times New Roman"/>
          <w:b/>
          <w:sz w:val="18"/>
          <w:szCs w:val="18"/>
          <w:lang w:eastAsia="lv-LV"/>
        </w:rPr>
      </w:pPr>
      <w:r w:rsidRPr="009455A3">
        <w:rPr>
          <w:rFonts w:ascii="Times New Roman" w:eastAsia="Times New Roman" w:hAnsi="Times New Roman" w:cs="Times New Roman"/>
          <w:b/>
          <w:sz w:val="24"/>
          <w:szCs w:val="24"/>
          <w:lang w:eastAsia="lv-LV"/>
        </w:rPr>
        <w:br w:type="page"/>
      </w:r>
      <w:r w:rsidR="00E628D7" w:rsidRPr="009455A3">
        <w:rPr>
          <w:rFonts w:ascii="Times New Roman" w:eastAsia="Times New Roman" w:hAnsi="Times New Roman" w:cs="Times New Roman"/>
          <w:b/>
          <w:sz w:val="18"/>
          <w:szCs w:val="18"/>
          <w:lang w:eastAsia="lv-LV"/>
        </w:rPr>
        <w:lastRenderedPageBreak/>
        <w:t>1.pielikums</w:t>
      </w:r>
    </w:p>
    <w:p w14:paraId="6FE5D1C9" w14:textId="58AB396D" w:rsidR="00E628D7" w:rsidRPr="009455A3" w:rsidRDefault="00093837" w:rsidP="00F10E20">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sidRPr="009455A3">
        <w:rPr>
          <w:rFonts w:ascii="Times New Roman" w:eastAsia="Times New Roman" w:hAnsi="Times New Roman" w:cs="Times New Roman"/>
          <w:sz w:val="18"/>
          <w:szCs w:val="18"/>
        </w:rPr>
        <w:t>Iepirkuma</w:t>
      </w:r>
      <w:r w:rsidR="00E628D7" w:rsidRPr="009455A3">
        <w:rPr>
          <w:rFonts w:ascii="Times New Roman" w:eastAsia="Times New Roman" w:hAnsi="Times New Roman" w:cs="Times New Roman"/>
          <w:sz w:val="18"/>
          <w:szCs w:val="18"/>
        </w:rPr>
        <w:t xml:space="preserve"> nolikumam </w:t>
      </w:r>
    </w:p>
    <w:p w14:paraId="5EAE009B" w14:textId="78C0F788" w:rsidR="00E628D7" w:rsidRPr="009455A3" w:rsidRDefault="004C20D6" w:rsidP="00F10E20">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9455A3">
        <w:rPr>
          <w:rFonts w:ascii="Times New Roman" w:eastAsia="Times New Roman" w:hAnsi="Times New Roman" w:cs="Times New Roman"/>
          <w:sz w:val="18"/>
          <w:szCs w:val="18"/>
          <w:lang w:eastAsia="lv-LV"/>
        </w:rPr>
        <w:t xml:space="preserve"> </w:t>
      </w:r>
      <w:r w:rsidR="00E628D7" w:rsidRPr="009455A3">
        <w:rPr>
          <w:rFonts w:ascii="Times New Roman" w:eastAsia="Times New Roman" w:hAnsi="Times New Roman" w:cs="Times New Roman"/>
          <w:sz w:val="18"/>
          <w:szCs w:val="18"/>
          <w:lang w:eastAsia="lv-LV"/>
        </w:rPr>
        <w:t>(</w:t>
      </w:r>
      <w:proofErr w:type="spellStart"/>
      <w:r w:rsidR="00E628D7" w:rsidRPr="009455A3">
        <w:rPr>
          <w:rFonts w:ascii="Times New Roman" w:eastAsia="Times New Roman" w:hAnsi="Times New Roman" w:cs="Times New Roman"/>
          <w:sz w:val="18"/>
          <w:szCs w:val="18"/>
          <w:lang w:eastAsia="lv-LV"/>
        </w:rPr>
        <w:t>id</w:t>
      </w:r>
      <w:proofErr w:type="spellEnd"/>
      <w:r w:rsidR="00E628D7" w:rsidRPr="009455A3">
        <w:rPr>
          <w:rFonts w:ascii="Times New Roman" w:eastAsia="Times New Roman" w:hAnsi="Times New Roman" w:cs="Times New Roman"/>
          <w:sz w:val="18"/>
          <w:szCs w:val="18"/>
          <w:lang w:eastAsia="lv-LV"/>
        </w:rPr>
        <w:t xml:space="preserve">. Nr.: </w:t>
      </w:r>
      <w:r w:rsidR="00900BD8" w:rsidRPr="009455A3">
        <w:rPr>
          <w:rFonts w:ascii="Times New Roman" w:eastAsia="Times New Roman" w:hAnsi="Times New Roman" w:cs="Times New Roman"/>
          <w:sz w:val="18"/>
          <w:szCs w:val="18"/>
          <w:lang w:eastAsia="lv-LV"/>
        </w:rPr>
        <w:t>RTU-2017/</w:t>
      </w:r>
      <w:r w:rsidR="007D12AA" w:rsidRPr="009455A3">
        <w:rPr>
          <w:rFonts w:ascii="Times New Roman" w:eastAsia="Times New Roman" w:hAnsi="Times New Roman" w:cs="Times New Roman"/>
          <w:sz w:val="18"/>
          <w:szCs w:val="18"/>
          <w:lang w:eastAsia="lv-LV"/>
        </w:rPr>
        <w:t>79</w:t>
      </w:r>
      <w:r w:rsidR="00E628D7" w:rsidRPr="009455A3">
        <w:rPr>
          <w:rFonts w:ascii="Times New Roman" w:eastAsia="Times New Roman" w:hAnsi="Times New Roman" w:cs="Times New Roman"/>
          <w:sz w:val="18"/>
          <w:szCs w:val="18"/>
          <w:lang w:eastAsia="lv-LV"/>
        </w:rPr>
        <w:t>)</w:t>
      </w:r>
    </w:p>
    <w:p w14:paraId="545A2C6C" w14:textId="77777777" w:rsidR="00E628D7" w:rsidRPr="009455A3" w:rsidRDefault="00E628D7" w:rsidP="00F10E20">
      <w:pPr>
        <w:keepNext/>
        <w:widowControl w:val="0"/>
        <w:spacing w:after="0" w:line="240" w:lineRule="auto"/>
        <w:jc w:val="right"/>
        <w:rPr>
          <w:rFonts w:ascii="Times New Roman" w:eastAsia="Times New Roman" w:hAnsi="Times New Roman" w:cs="Times New Roman"/>
          <w:sz w:val="20"/>
          <w:szCs w:val="20"/>
          <w:lang w:eastAsia="lv-LV"/>
        </w:rPr>
      </w:pPr>
    </w:p>
    <w:p w14:paraId="22671D94" w14:textId="103C6E73" w:rsidR="004225F1" w:rsidRPr="009455A3" w:rsidRDefault="004225F1" w:rsidP="004225F1">
      <w:pPr>
        <w:suppressAutoHyphens/>
        <w:spacing w:after="0" w:line="240" w:lineRule="auto"/>
        <w:jc w:val="center"/>
        <w:rPr>
          <w:rFonts w:ascii="Times New Roman" w:eastAsia="Times New Roman" w:hAnsi="Times New Roman" w:cs="Times New Roman"/>
          <w:b/>
          <w:bCs/>
          <w:iCs/>
          <w:caps/>
          <w:lang w:eastAsia="ar-SA"/>
        </w:rPr>
      </w:pPr>
      <w:r w:rsidRPr="009455A3">
        <w:rPr>
          <w:rFonts w:ascii="Times New Roman" w:eastAsia="Times New Roman" w:hAnsi="Times New Roman" w:cs="Times New Roman"/>
          <w:b/>
          <w:caps/>
          <w:lang w:eastAsia="ar-SA"/>
        </w:rPr>
        <w:t xml:space="preserve">Pretendenta </w:t>
      </w:r>
      <w:smartTag w:uri="schemas-tilde-lv/tildestengine" w:element="veidnes">
        <w:smartTagPr>
          <w:attr w:name="id" w:val="-1"/>
          <w:attr w:name="baseform" w:val="pieteikums"/>
          <w:attr w:name="text" w:val="pieteikums"/>
        </w:smartTagPr>
        <w:r w:rsidRPr="009455A3">
          <w:rPr>
            <w:rFonts w:ascii="Times New Roman" w:eastAsia="Times New Roman" w:hAnsi="Times New Roman" w:cs="Times New Roman"/>
            <w:b/>
            <w:caps/>
            <w:lang w:eastAsia="ar-SA"/>
          </w:rPr>
          <w:t>pieteikums</w:t>
        </w:r>
      </w:smartTag>
      <w:r w:rsidRPr="009455A3">
        <w:rPr>
          <w:rFonts w:ascii="Times New Roman" w:eastAsia="Times New Roman" w:hAnsi="Times New Roman" w:cs="Times New Roman"/>
          <w:b/>
          <w:caps/>
          <w:lang w:eastAsia="ar-SA"/>
        </w:rPr>
        <w:t xml:space="preserve"> par piedalīšanos </w:t>
      </w:r>
      <w:r w:rsidR="00D14DA7" w:rsidRPr="009455A3">
        <w:rPr>
          <w:rFonts w:ascii="Times New Roman" w:eastAsia="Times New Roman" w:hAnsi="Times New Roman" w:cs="Times New Roman"/>
          <w:b/>
          <w:caps/>
          <w:lang w:eastAsia="ar-SA"/>
        </w:rPr>
        <w:t>IEPIRKUMĀ</w:t>
      </w:r>
    </w:p>
    <w:p w14:paraId="68E67148" w14:textId="2959A15C" w:rsidR="004225F1" w:rsidRPr="009455A3" w:rsidRDefault="004225F1" w:rsidP="004225F1">
      <w:pPr>
        <w:suppressAutoHyphens/>
        <w:spacing w:after="0" w:line="240" w:lineRule="auto"/>
        <w:ind w:right="28"/>
        <w:jc w:val="center"/>
        <w:rPr>
          <w:rFonts w:ascii="Times New Roman" w:eastAsia="Times New Roman" w:hAnsi="Times New Roman" w:cs="Times New Roman"/>
          <w:i/>
          <w:lang w:eastAsia="ar-SA"/>
        </w:rPr>
      </w:pPr>
      <w:r w:rsidRPr="009455A3">
        <w:rPr>
          <w:rFonts w:ascii="Times New Roman" w:eastAsia="Times New Roman" w:hAnsi="Times New Roman" w:cs="Times New Roman"/>
          <w:b/>
          <w:lang w:eastAsia="ar-SA"/>
        </w:rPr>
        <w:t>Piezīme</w:t>
      </w:r>
      <w:r w:rsidRPr="009455A3">
        <w:rPr>
          <w:rFonts w:ascii="Times New Roman" w:eastAsia="Times New Roman" w:hAnsi="Times New Roman" w:cs="Times New Roman"/>
          <w:lang w:eastAsia="ar-SA"/>
        </w:rPr>
        <w:t xml:space="preserve">: </w:t>
      </w:r>
      <w:r w:rsidR="00900BD8" w:rsidRPr="009455A3">
        <w:rPr>
          <w:rFonts w:ascii="Times New Roman" w:eastAsia="Times New Roman" w:hAnsi="Times New Roman" w:cs="Times New Roman"/>
          <w:i/>
          <w:lang w:eastAsia="ar-SA"/>
        </w:rPr>
        <w:t xml:space="preserve">Iepirkuma </w:t>
      </w:r>
      <w:r w:rsidRPr="009455A3">
        <w:rPr>
          <w:rFonts w:ascii="Times New Roman" w:eastAsia="Times New Roman" w:hAnsi="Times New Roman" w:cs="Times New Roman"/>
          <w:i/>
          <w:lang w:eastAsia="ar-SA"/>
        </w:rPr>
        <w:t>pretendentam jāaizpilda tukšās vietas šajā formā.</w:t>
      </w:r>
    </w:p>
    <w:p w14:paraId="6B94D209" w14:textId="77777777" w:rsidR="004225F1" w:rsidRPr="009455A3"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b/>
          <w:lang w:eastAsia="ar-SA"/>
        </w:rPr>
      </w:pPr>
    </w:p>
    <w:p w14:paraId="474A9F47" w14:textId="77777777" w:rsidR="004225F1" w:rsidRPr="009455A3"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b/>
          <w:lang w:eastAsia="ar-SA"/>
        </w:rPr>
      </w:pPr>
      <w:r w:rsidRPr="009455A3">
        <w:rPr>
          <w:rFonts w:ascii="Times New Roman" w:eastAsia="Times New Roman" w:hAnsi="Times New Roman" w:cs="Times New Roman"/>
          <w:b/>
          <w:lang w:eastAsia="ar-SA"/>
        </w:rPr>
        <w:t xml:space="preserve">Pasūtītājs: </w:t>
      </w:r>
      <w:r w:rsidRPr="009455A3">
        <w:rPr>
          <w:rFonts w:ascii="Times New Roman" w:eastAsia="Times New Roman" w:hAnsi="Times New Roman" w:cs="Times New Roman"/>
          <w:lang w:eastAsia="ar-SA"/>
        </w:rPr>
        <w:t>Rīgas Tehniskā universitāte</w:t>
      </w:r>
    </w:p>
    <w:p w14:paraId="5542C52A" w14:textId="77777777" w:rsidR="00B6796A" w:rsidRPr="009455A3" w:rsidRDefault="004225F1" w:rsidP="007D12AA">
      <w:pPr>
        <w:keepNext/>
        <w:widowControl w:val="0"/>
        <w:spacing w:after="0" w:line="240" w:lineRule="auto"/>
        <w:rPr>
          <w:rFonts w:ascii="Times New Roman" w:eastAsia="Calibri" w:hAnsi="Times New Roman" w:cs="Times New Roman"/>
          <w:sz w:val="24"/>
          <w:szCs w:val="24"/>
          <w:lang w:eastAsia="lv-LV"/>
        </w:rPr>
      </w:pPr>
      <w:r w:rsidRPr="009455A3">
        <w:rPr>
          <w:rFonts w:ascii="Times New Roman" w:eastAsia="Times New Roman" w:hAnsi="Times New Roman" w:cs="Times New Roman"/>
          <w:lang w:eastAsia="ar-SA"/>
        </w:rPr>
        <w:t>Iepirkums:</w:t>
      </w:r>
      <w:r w:rsidR="00AE612E" w:rsidRPr="009455A3">
        <w:rPr>
          <w:rFonts w:ascii="Times New Roman" w:eastAsia="Times New Roman" w:hAnsi="Times New Roman" w:cs="Times New Roman"/>
          <w:lang w:eastAsia="ar-SA"/>
        </w:rPr>
        <w:t xml:space="preserve"> </w:t>
      </w:r>
      <w:r w:rsidR="007D1EA6" w:rsidRPr="009455A3">
        <w:rPr>
          <w:rFonts w:ascii="Times New Roman" w:eastAsia="Calibri" w:hAnsi="Times New Roman" w:cs="Times New Roman"/>
          <w:bCs/>
          <w:lang w:eastAsia="lv-LV"/>
        </w:rPr>
        <w:t>“</w:t>
      </w:r>
      <w:r w:rsidR="007D12AA" w:rsidRPr="009455A3">
        <w:rPr>
          <w:rFonts w:ascii="Times New Roman" w:eastAsia="Calibri" w:hAnsi="Times New Roman" w:cs="Times New Roman"/>
          <w:bCs/>
          <w:sz w:val="24"/>
          <w:szCs w:val="24"/>
          <w:lang w:eastAsia="lv-LV"/>
        </w:rPr>
        <w:t xml:space="preserve">Tirgus izpētes pētījums Baltijas </w:t>
      </w:r>
      <w:proofErr w:type="spellStart"/>
      <w:r w:rsidR="007D12AA" w:rsidRPr="009455A3">
        <w:rPr>
          <w:rFonts w:ascii="Times New Roman" w:eastAsia="Calibri" w:hAnsi="Times New Roman" w:cs="Times New Roman"/>
          <w:bCs/>
          <w:sz w:val="24"/>
          <w:szCs w:val="24"/>
          <w:lang w:eastAsia="lv-LV"/>
        </w:rPr>
        <w:t>Biomateriālu</w:t>
      </w:r>
      <w:proofErr w:type="spellEnd"/>
      <w:r w:rsidR="007D12AA" w:rsidRPr="009455A3">
        <w:rPr>
          <w:rFonts w:ascii="Times New Roman" w:eastAsia="Calibri" w:hAnsi="Times New Roman" w:cs="Times New Roman"/>
          <w:bCs/>
          <w:sz w:val="24"/>
          <w:szCs w:val="24"/>
          <w:lang w:eastAsia="lv-LV"/>
        </w:rPr>
        <w:t xml:space="preserve"> Ekselences Centra attīstībai</w:t>
      </w:r>
      <w:r w:rsidR="007D12AA" w:rsidRPr="009455A3">
        <w:rPr>
          <w:rFonts w:ascii="Times New Roman" w:eastAsia="Calibri" w:hAnsi="Times New Roman" w:cs="Times New Roman"/>
          <w:sz w:val="24"/>
          <w:szCs w:val="24"/>
          <w:lang w:eastAsia="lv-LV"/>
        </w:rPr>
        <w:t xml:space="preserve">”, </w:t>
      </w:r>
      <w:r w:rsidR="00B6796A" w:rsidRPr="009455A3">
        <w:rPr>
          <w:rFonts w:ascii="Times New Roman" w:eastAsia="Calibri" w:hAnsi="Times New Roman" w:cs="Times New Roman"/>
          <w:sz w:val="24"/>
          <w:szCs w:val="24"/>
          <w:lang w:eastAsia="lv-LV"/>
        </w:rPr>
        <w:t xml:space="preserve"> </w:t>
      </w:r>
    </w:p>
    <w:p w14:paraId="1F01F1E0" w14:textId="5B5B3666" w:rsidR="004225F1" w:rsidRPr="009455A3" w:rsidRDefault="004225F1" w:rsidP="007D12AA">
      <w:pPr>
        <w:keepNext/>
        <w:widowControl w:val="0"/>
        <w:spacing w:after="0" w:line="240" w:lineRule="auto"/>
        <w:rPr>
          <w:rFonts w:ascii="Times New Roman" w:eastAsia="Calibri" w:hAnsi="Times New Roman" w:cs="Times New Roman"/>
          <w:sz w:val="24"/>
          <w:szCs w:val="24"/>
          <w:lang w:eastAsia="lv-LV"/>
        </w:rPr>
      </w:pPr>
      <w:r w:rsidRPr="009455A3">
        <w:rPr>
          <w:rFonts w:ascii="Times New Roman" w:eastAsia="Times New Roman" w:hAnsi="Times New Roman" w:cs="Times New Roman"/>
          <w:lang w:eastAsia="ar-SA"/>
        </w:rPr>
        <w:t xml:space="preserve">ID Nr.: </w:t>
      </w:r>
      <w:r w:rsidR="007D12AA" w:rsidRPr="009455A3">
        <w:rPr>
          <w:rFonts w:ascii="Times New Roman" w:eastAsia="Times New Roman" w:hAnsi="Times New Roman" w:cs="Times New Roman"/>
          <w:lang w:eastAsia="ar-SA"/>
        </w:rPr>
        <w:t>RTU-2017/79</w:t>
      </w:r>
      <w:r w:rsidR="00372460" w:rsidRPr="009455A3">
        <w:rPr>
          <w:rFonts w:ascii="Times New Roman" w:eastAsia="Times New Roman" w:hAnsi="Times New Roman" w:cs="Times New Roman"/>
          <w:lang w:eastAsia="ar-SA"/>
        </w:rPr>
        <w:t>.</w:t>
      </w:r>
    </w:p>
    <w:p w14:paraId="28A8D380" w14:textId="77777777" w:rsidR="004225F1" w:rsidRPr="009455A3" w:rsidRDefault="004225F1" w:rsidP="004225F1">
      <w:pPr>
        <w:suppressAutoHyphens/>
        <w:spacing w:after="0" w:line="240" w:lineRule="auto"/>
        <w:ind w:right="29"/>
        <w:jc w:val="right"/>
        <w:rPr>
          <w:rFonts w:ascii="Times New Roman" w:eastAsia="Times New Roman" w:hAnsi="Times New Roman" w:cs="Times New Roman"/>
          <w:b/>
          <w:lang w:eastAsia="ar-SA"/>
        </w:rPr>
      </w:pPr>
    </w:p>
    <w:p w14:paraId="6FC6A705" w14:textId="77777777" w:rsidR="004225F1" w:rsidRPr="009455A3" w:rsidRDefault="004225F1" w:rsidP="004225F1">
      <w:pPr>
        <w:suppressAutoHyphens/>
        <w:spacing w:after="0" w:line="240" w:lineRule="auto"/>
        <w:ind w:right="28"/>
        <w:jc w:val="both"/>
        <w:rPr>
          <w:rFonts w:ascii="Times New Roman" w:eastAsia="Times New Roman" w:hAnsi="Times New Roman" w:cs="Times New Roman"/>
          <w:i/>
          <w:lang w:eastAsia="ar-SA"/>
        </w:rPr>
      </w:pPr>
      <w:r w:rsidRPr="009455A3">
        <w:rPr>
          <w:rFonts w:ascii="Times New Roman" w:eastAsia="Times New Roman" w:hAnsi="Times New Roman" w:cs="Times New Roman"/>
          <w:i/>
          <w:lang w:eastAsia="ar-SA"/>
        </w:rPr>
        <w:t xml:space="preserve">&lt;Pieteikuma sagatavošanas vieta un datums&gt; </w:t>
      </w:r>
    </w:p>
    <w:p w14:paraId="33025CA2" w14:textId="77777777" w:rsidR="004225F1" w:rsidRPr="009455A3" w:rsidRDefault="004225F1" w:rsidP="004225F1">
      <w:pPr>
        <w:tabs>
          <w:tab w:val="center" w:pos="4153"/>
          <w:tab w:val="right" w:pos="8306"/>
        </w:tabs>
        <w:suppressAutoHyphens/>
        <w:spacing w:after="0" w:line="240" w:lineRule="auto"/>
        <w:ind w:firstLine="567"/>
        <w:jc w:val="both"/>
        <w:rPr>
          <w:rFonts w:ascii="Times New Roman" w:eastAsia="Times New Roman" w:hAnsi="Times New Roman" w:cs="Times New Roman"/>
          <w:lang w:eastAsia="ar-SA"/>
        </w:rPr>
      </w:pPr>
    </w:p>
    <w:p w14:paraId="7CA88964" w14:textId="75088A4C" w:rsidR="004225F1" w:rsidRPr="009455A3" w:rsidRDefault="005C1B49" w:rsidP="005C1B49">
      <w:pPr>
        <w:tabs>
          <w:tab w:val="center" w:pos="4153"/>
          <w:tab w:val="right" w:pos="8306"/>
        </w:tabs>
        <w:suppressAutoHyphens/>
        <w:spacing w:after="0" w:line="240" w:lineRule="auto"/>
        <w:jc w:val="both"/>
        <w:rPr>
          <w:rFonts w:ascii="Times New Roman" w:eastAsia="Times New Roman" w:hAnsi="Times New Roman" w:cs="Times New Roman"/>
          <w:lang w:eastAsia="ar-SA"/>
        </w:rPr>
      </w:pPr>
      <w:r w:rsidRPr="009455A3">
        <w:rPr>
          <w:rFonts w:ascii="Times New Roman" w:eastAsia="Times New Roman" w:hAnsi="Times New Roman" w:cs="Times New Roman"/>
          <w:lang w:eastAsia="ar-SA"/>
        </w:rPr>
        <w:t xml:space="preserve">Saskaņā ar </w:t>
      </w:r>
      <w:r w:rsidR="00D14DA7" w:rsidRPr="009455A3">
        <w:rPr>
          <w:rFonts w:ascii="Times New Roman" w:eastAsia="Times New Roman" w:hAnsi="Times New Roman" w:cs="Times New Roman"/>
          <w:lang w:eastAsia="ar-SA"/>
        </w:rPr>
        <w:t>Iepirkuma</w:t>
      </w:r>
      <w:r w:rsidRPr="009455A3">
        <w:rPr>
          <w:rFonts w:ascii="Times New Roman" w:eastAsia="Times New Roman" w:hAnsi="Times New Roman" w:cs="Times New Roman"/>
          <w:lang w:eastAsia="ar-SA"/>
        </w:rPr>
        <w:t xml:space="preserve"> n</w:t>
      </w:r>
      <w:r w:rsidR="004225F1" w:rsidRPr="009455A3">
        <w:rPr>
          <w:rFonts w:ascii="Times New Roman" w:eastAsia="Times New Roman" w:hAnsi="Times New Roman" w:cs="Times New Roman"/>
          <w:lang w:eastAsia="ar-SA"/>
        </w:rPr>
        <w:t xml:space="preserve">olikumu, mēs, apakšā parakstījušies, apstiprinām, ka piekrītam </w:t>
      </w:r>
      <w:r w:rsidR="00D14DA7" w:rsidRPr="009455A3">
        <w:rPr>
          <w:rFonts w:ascii="Times New Roman" w:eastAsia="Times New Roman" w:hAnsi="Times New Roman" w:cs="Times New Roman"/>
          <w:lang w:eastAsia="ar-SA"/>
        </w:rPr>
        <w:t>Iepirkuma</w:t>
      </w:r>
      <w:r w:rsidR="004225F1" w:rsidRPr="009455A3">
        <w:rPr>
          <w:rFonts w:ascii="Times New Roman" w:eastAsia="Times New Roman" w:hAnsi="Times New Roman" w:cs="Times New Roman"/>
          <w:lang w:eastAsia="ar-SA"/>
        </w:rPr>
        <w:t xml:space="preserve"> </w:t>
      </w:r>
      <w:r w:rsidR="00D14DA7" w:rsidRPr="009455A3">
        <w:rPr>
          <w:rFonts w:ascii="Times New Roman" w:eastAsia="Times New Roman" w:hAnsi="Times New Roman" w:cs="Times New Roman"/>
          <w:lang w:eastAsia="ar-SA"/>
        </w:rPr>
        <w:t>nolikumam</w:t>
      </w:r>
      <w:r w:rsidR="004225F1" w:rsidRPr="009455A3">
        <w:rPr>
          <w:rFonts w:ascii="Times New Roman" w:eastAsia="Times New Roman" w:hAnsi="Times New Roman" w:cs="Times New Roman"/>
          <w:lang w:eastAsia="ar-SA"/>
        </w:rPr>
        <w:t xml:space="preserve"> un tajā noteiktajam </w:t>
      </w:r>
      <w:smartTag w:uri="schemas-tilde-lv/tildestengine" w:element="veidnes">
        <w:smartTagPr>
          <w:attr w:name="text" w:val="Līguma"/>
          <w:attr w:name="id" w:val="-1"/>
          <w:attr w:name="baseform" w:val="līgum|s"/>
        </w:smartTagPr>
        <w:r w:rsidR="004225F1" w:rsidRPr="009455A3">
          <w:rPr>
            <w:rFonts w:ascii="Times New Roman" w:eastAsia="Times New Roman" w:hAnsi="Times New Roman" w:cs="Times New Roman"/>
            <w:lang w:eastAsia="ar-SA"/>
          </w:rPr>
          <w:t>līguma</w:t>
        </w:r>
      </w:smartTag>
      <w:r w:rsidR="004225F1" w:rsidRPr="009455A3">
        <w:rPr>
          <w:rFonts w:ascii="Times New Roman" w:eastAsia="Times New Roman" w:hAnsi="Times New Roman" w:cs="Times New Roman"/>
          <w:lang w:eastAsia="ar-SA"/>
        </w:rPr>
        <w:t xml:space="preserve"> projekta </w:t>
      </w:r>
      <w:r w:rsidRPr="009455A3">
        <w:rPr>
          <w:rFonts w:ascii="Times New Roman" w:eastAsia="Times New Roman" w:hAnsi="Times New Roman" w:cs="Times New Roman"/>
          <w:lang w:eastAsia="ar-SA"/>
        </w:rPr>
        <w:t xml:space="preserve">noteikumiem. Piedāvājam </w:t>
      </w:r>
      <w:r w:rsidR="00B6796A" w:rsidRPr="009455A3">
        <w:rPr>
          <w:rFonts w:ascii="Times New Roman" w:eastAsia="Times New Roman" w:hAnsi="Times New Roman" w:cs="Times New Roman"/>
          <w:lang w:eastAsia="ar-SA"/>
        </w:rPr>
        <w:t xml:space="preserve">veikt  tirgus izpētes pētījumu </w:t>
      </w:r>
      <w:r w:rsidRPr="009455A3">
        <w:rPr>
          <w:rFonts w:ascii="Times New Roman" w:eastAsia="Times New Roman" w:hAnsi="Times New Roman" w:cs="Times New Roman"/>
          <w:lang w:eastAsia="ar-SA"/>
        </w:rPr>
        <w:t>saskaņā ar n</w:t>
      </w:r>
      <w:r w:rsidR="004225F1" w:rsidRPr="009455A3">
        <w:rPr>
          <w:rFonts w:ascii="Times New Roman" w:eastAsia="Times New Roman" w:hAnsi="Times New Roman" w:cs="Times New Roman"/>
          <w:lang w:eastAsia="ar-SA"/>
        </w:rPr>
        <w:t>olikuma prasībām. Mēs apliecinām, ka neesam ieinteresēti nevienā citā piedāvājumā, kas iesniegts šajā iepirkuma procedūrā.</w:t>
      </w:r>
    </w:p>
    <w:p w14:paraId="68ABB9A9" w14:textId="77777777" w:rsidR="004225F1" w:rsidRPr="009455A3" w:rsidRDefault="004225F1" w:rsidP="004225F1">
      <w:pPr>
        <w:tabs>
          <w:tab w:val="center" w:pos="4153"/>
          <w:tab w:val="right" w:pos="8306"/>
        </w:tabs>
        <w:suppressAutoHyphens/>
        <w:spacing w:after="0" w:line="240" w:lineRule="auto"/>
        <w:ind w:firstLine="567"/>
        <w:jc w:val="both"/>
        <w:rPr>
          <w:rFonts w:ascii="Times New Roman" w:eastAsia="Times New Roman" w:hAnsi="Times New Roman" w:cs="Times New Roman"/>
          <w:lang w:eastAsia="ar-SA"/>
        </w:rPr>
      </w:pPr>
    </w:p>
    <w:p w14:paraId="1EFE7DCF" w14:textId="77777777" w:rsidR="004225F1" w:rsidRPr="009455A3" w:rsidRDefault="004225F1" w:rsidP="001D15BA">
      <w:pPr>
        <w:numPr>
          <w:ilvl w:val="0"/>
          <w:numId w:val="6"/>
        </w:numPr>
        <w:tabs>
          <w:tab w:val="num" w:pos="426"/>
        </w:tabs>
        <w:suppressAutoHyphens/>
        <w:spacing w:after="0" w:line="240" w:lineRule="auto"/>
        <w:ind w:left="426" w:right="29" w:hanging="426"/>
        <w:jc w:val="both"/>
        <w:rPr>
          <w:rFonts w:ascii="Times New Roman" w:eastAsia="Times New Roman" w:hAnsi="Times New Roman" w:cs="Times New Roman"/>
          <w:lang w:eastAsia="ar-SA"/>
        </w:rPr>
      </w:pPr>
      <w:r w:rsidRPr="009455A3">
        <w:rPr>
          <w:rFonts w:ascii="Times New Roman" w:eastAsia="Times New Roman" w:hAnsi="Times New Roman" w:cs="Times New Roman"/>
          <w:lang w:eastAsia="ar-SA"/>
        </w:rPr>
        <w:t>Informācija par pretendentu vai personu, kura pārstāv piegādātāju apvienību iepirkumā:</w:t>
      </w:r>
    </w:p>
    <w:p w14:paraId="242D39E1" w14:textId="77777777" w:rsidR="004225F1" w:rsidRPr="009455A3" w:rsidRDefault="004225F1" w:rsidP="004225F1">
      <w:pPr>
        <w:suppressAutoHyphens/>
        <w:spacing w:after="0" w:line="240" w:lineRule="auto"/>
        <w:ind w:left="426" w:right="28"/>
        <w:jc w:val="both"/>
        <w:rPr>
          <w:rFonts w:ascii="Times New Roman" w:eastAsia="Times New Roman" w:hAnsi="Times New Roman" w:cs="Times New Roman"/>
          <w:lang w:eastAsia="ar-SA"/>
        </w:rPr>
      </w:pPr>
      <w:r w:rsidRPr="009455A3">
        <w:rPr>
          <w:rFonts w:ascii="Times New Roman" w:eastAsia="Times New Roman" w:hAnsi="Times New Roman" w:cs="Times New Roman"/>
          <w:lang w:eastAsia="ar-SA"/>
        </w:rPr>
        <w:t xml:space="preserve">4.1. Pretendenta nosaukums: </w:t>
      </w:r>
      <w:r w:rsidRPr="009455A3">
        <w:rPr>
          <w:rFonts w:ascii="Times New Roman" w:eastAsia="Times New Roman" w:hAnsi="Times New Roman" w:cs="Times New Roman"/>
          <w:lang w:eastAsia="ar-SA"/>
        </w:rPr>
        <w:tab/>
      </w:r>
      <w:r w:rsidRPr="009455A3">
        <w:rPr>
          <w:rFonts w:ascii="Times New Roman" w:eastAsia="Times New Roman" w:hAnsi="Times New Roman" w:cs="Times New Roman"/>
          <w:lang w:eastAsia="ar-SA"/>
        </w:rPr>
        <w:tab/>
      </w:r>
      <w:r w:rsidRPr="009455A3">
        <w:rPr>
          <w:rFonts w:ascii="Times New Roman" w:eastAsia="Times New Roman" w:hAnsi="Times New Roman" w:cs="Times New Roman"/>
          <w:lang w:eastAsia="ar-SA"/>
        </w:rPr>
        <w:tab/>
        <w:t>_________________________________</w:t>
      </w:r>
    </w:p>
    <w:p w14:paraId="761231BF" w14:textId="1AB449B9" w:rsidR="004225F1" w:rsidRPr="009455A3" w:rsidRDefault="00325551" w:rsidP="004225F1">
      <w:pPr>
        <w:suppressAutoHyphens/>
        <w:spacing w:after="0" w:line="240" w:lineRule="auto"/>
        <w:ind w:left="993" w:right="28" w:hanging="573"/>
        <w:jc w:val="both"/>
        <w:rPr>
          <w:rFonts w:ascii="Times New Roman" w:eastAsia="Times New Roman" w:hAnsi="Times New Roman" w:cs="Times New Roman"/>
          <w:lang w:eastAsia="ar-SA"/>
        </w:rPr>
      </w:pPr>
      <w:r w:rsidRPr="009455A3">
        <w:rPr>
          <w:rFonts w:ascii="Times New Roman" w:eastAsia="Times New Roman" w:hAnsi="Times New Roman" w:cs="Times New Roman"/>
          <w:lang w:eastAsia="ar-SA"/>
        </w:rPr>
        <w:t xml:space="preserve">4.2. Reģistrācijas </w:t>
      </w:r>
      <w:proofErr w:type="spellStart"/>
      <w:r w:rsidR="004225F1" w:rsidRPr="009455A3">
        <w:rPr>
          <w:rFonts w:ascii="Times New Roman" w:eastAsia="Times New Roman" w:hAnsi="Times New Roman" w:cs="Times New Roman"/>
          <w:lang w:eastAsia="ar-SA"/>
        </w:rPr>
        <w:t>Nr</w:t>
      </w:r>
      <w:proofErr w:type="spellEnd"/>
      <w:r w:rsidR="004225F1" w:rsidRPr="009455A3">
        <w:rPr>
          <w:rFonts w:ascii="Times New Roman" w:eastAsia="Times New Roman" w:hAnsi="Times New Roman" w:cs="Times New Roman"/>
          <w:lang w:eastAsia="ar-SA"/>
        </w:rPr>
        <w:t xml:space="preserve">: </w:t>
      </w:r>
      <w:r w:rsidR="004225F1" w:rsidRPr="009455A3">
        <w:rPr>
          <w:rFonts w:ascii="Times New Roman" w:eastAsia="Times New Roman" w:hAnsi="Times New Roman" w:cs="Times New Roman"/>
          <w:lang w:eastAsia="ar-SA"/>
        </w:rPr>
        <w:tab/>
      </w:r>
      <w:r w:rsidR="004225F1" w:rsidRPr="009455A3">
        <w:rPr>
          <w:rFonts w:ascii="Times New Roman" w:eastAsia="Times New Roman" w:hAnsi="Times New Roman" w:cs="Times New Roman"/>
          <w:lang w:eastAsia="ar-SA"/>
        </w:rPr>
        <w:tab/>
      </w:r>
      <w:r w:rsidR="004225F1" w:rsidRPr="009455A3">
        <w:rPr>
          <w:rFonts w:ascii="Times New Roman" w:eastAsia="Times New Roman" w:hAnsi="Times New Roman" w:cs="Times New Roman"/>
          <w:lang w:eastAsia="ar-SA"/>
        </w:rPr>
        <w:tab/>
      </w:r>
      <w:r w:rsidR="004225F1" w:rsidRPr="009455A3">
        <w:rPr>
          <w:rFonts w:ascii="Times New Roman" w:eastAsia="Times New Roman" w:hAnsi="Times New Roman" w:cs="Times New Roman"/>
          <w:lang w:eastAsia="ar-SA"/>
        </w:rPr>
        <w:tab/>
        <w:t>_________________________________</w:t>
      </w:r>
    </w:p>
    <w:p w14:paraId="330B5164" w14:textId="475B9E45" w:rsidR="004225F1" w:rsidRPr="009455A3" w:rsidRDefault="004225F1" w:rsidP="005B48B1">
      <w:pPr>
        <w:suppressAutoHyphens/>
        <w:spacing w:after="0" w:line="240" w:lineRule="auto"/>
        <w:ind w:left="993" w:right="28" w:hanging="573"/>
        <w:jc w:val="both"/>
        <w:rPr>
          <w:rFonts w:ascii="Times New Roman" w:eastAsia="Times New Roman" w:hAnsi="Times New Roman" w:cs="Times New Roman"/>
          <w:lang w:eastAsia="ar-SA"/>
        </w:rPr>
      </w:pPr>
      <w:r w:rsidRPr="009455A3">
        <w:rPr>
          <w:rFonts w:ascii="Times New Roman" w:eastAsia="Times New Roman" w:hAnsi="Times New Roman" w:cs="Times New Roman"/>
          <w:lang w:eastAsia="ar-SA"/>
        </w:rPr>
        <w:t xml:space="preserve">4.3. Nodokļu maksātāja reģistrācijas Nr. </w:t>
      </w:r>
      <w:r w:rsidRPr="009455A3">
        <w:rPr>
          <w:rFonts w:ascii="Times New Roman" w:eastAsia="Times New Roman" w:hAnsi="Times New Roman" w:cs="Times New Roman"/>
          <w:lang w:eastAsia="ar-SA"/>
        </w:rPr>
        <w:tab/>
      </w:r>
      <w:r w:rsidRPr="009455A3">
        <w:rPr>
          <w:rFonts w:ascii="Times New Roman" w:eastAsia="Times New Roman" w:hAnsi="Times New Roman" w:cs="Times New Roman"/>
          <w:lang w:eastAsia="ar-SA"/>
        </w:rPr>
        <w:tab/>
        <w:t>_________________________________</w:t>
      </w:r>
    </w:p>
    <w:p w14:paraId="543E3D79" w14:textId="77777777" w:rsidR="004225F1" w:rsidRPr="009455A3" w:rsidRDefault="004225F1" w:rsidP="004225F1">
      <w:pPr>
        <w:suppressAutoHyphens/>
        <w:spacing w:after="0" w:line="240" w:lineRule="auto"/>
        <w:ind w:left="420" w:right="28"/>
        <w:jc w:val="both"/>
        <w:rPr>
          <w:rFonts w:ascii="Times New Roman" w:eastAsia="Times New Roman" w:hAnsi="Times New Roman" w:cs="Times New Roman"/>
          <w:lang w:eastAsia="ar-SA"/>
        </w:rPr>
      </w:pPr>
      <w:r w:rsidRPr="009455A3">
        <w:rPr>
          <w:rFonts w:ascii="Times New Roman" w:eastAsia="Times New Roman" w:hAnsi="Times New Roman" w:cs="Times New Roman"/>
          <w:lang w:eastAsia="ar-SA"/>
        </w:rPr>
        <w:t xml:space="preserve">4.4. Juridiskā adrese (norādīt arī valsti): </w:t>
      </w:r>
      <w:r w:rsidRPr="009455A3">
        <w:rPr>
          <w:rFonts w:ascii="Times New Roman" w:eastAsia="Times New Roman" w:hAnsi="Times New Roman" w:cs="Times New Roman"/>
          <w:lang w:eastAsia="ar-SA"/>
        </w:rPr>
        <w:tab/>
      </w:r>
      <w:r w:rsidRPr="009455A3">
        <w:rPr>
          <w:rFonts w:ascii="Times New Roman" w:eastAsia="Times New Roman" w:hAnsi="Times New Roman" w:cs="Times New Roman"/>
          <w:lang w:eastAsia="ar-SA"/>
        </w:rPr>
        <w:tab/>
        <w:t>_________________________________</w:t>
      </w:r>
    </w:p>
    <w:p w14:paraId="72C9241E" w14:textId="77777777" w:rsidR="004225F1" w:rsidRPr="009455A3" w:rsidRDefault="004225F1" w:rsidP="004225F1">
      <w:pPr>
        <w:suppressAutoHyphens/>
        <w:spacing w:after="0" w:line="240" w:lineRule="auto"/>
        <w:ind w:left="420" w:right="28"/>
        <w:jc w:val="both"/>
        <w:rPr>
          <w:rFonts w:ascii="Times New Roman" w:eastAsia="Times New Roman" w:hAnsi="Times New Roman" w:cs="Times New Roman"/>
          <w:lang w:eastAsia="ar-SA"/>
        </w:rPr>
      </w:pPr>
      <w:r w:rsidRPr="009455A3">
        <w:rPr>
          <w:rFonts w:ascii="Times New Roman" w:eastAsia="Times New Roman" w:hAnsi="Times New Roman" w:cs="Times New Roman"/>
          <w:lang w:eastAsia="ar-SA"/>
        </w:rPr>
        <w:t xml:space="preserve">4.5. Biroja adrese (norādīt arī valsti):    </w:t>
      </w:r>
      <w:r w:rsidRPr="009455A3">
        <w:rPr>
          <w:rFonts w:ascii="Times New Roman" w:eastAsia="Times New Roman" w:hAnsi="Times New Roman" w:cs="Times New Roman"/>
          <w:lang w:eastAsia="ar-SA"/>
        </w:rPr>
        <w:tab/>
      </w:r>
      <w:r w:rsidRPr="009455A3">
        <w:rPr>
          <w:rFonts w:ascii="Times New Roman" w:eastAsia="Times New Roman" w:hAnsi="Times New Roman" w:cs="Times New Roman"/>
          <w:lang w:eastAsia="ar-SA"/>
        </w:rPr>
        <w:tab/>
        <w:t>_________________________________</w:t>
      </w:r>
    </w:p>
    <w:p w14:paraId="297B98F2" w14:textId="77777777" w:rsidR="004225F1" w:rsidRPr="009455A3" w:rsidRDefault="004225F1" w:rsidP="004225F1">
      <w:pPr>
        <w:keepNext/>
        <w:suppressAutoHyphens/>
        <w:spacing w:after="0" w:line="240" w:lineRule="auto"/>
        <w:ind w:left="420" w:right="28"/>
        <w:jc w:val="both"/>
        <w:rPr>
          <w:rFonts w:ascii="Times New Roman" w:eastAsia="Times New Roman" w:hAnsi="Times New Roman" w:cs="Times New Roman"/>
          <w:lang w:eastAsia="ar-SA"/>
        </w:rPr>
      </w:pPr>
      <w:r w:rsidRPr="009455A3">
        <w:rPr>
          <w:rFonts w:ascii="Times New Roman" w:eastAsia="Times New Roman" w:hAnsi="Times New Roman" w:cs="Times New Roman"/>
          <w:lang w:eastAsia="ar-SA"/>
        </w:rPr>
        <w:t xml:space="preserve">4.6. Kontaktpersona: </w:t>
      </w:r>
      <w:r w:rsidRPr="009455A3">
        <w:rPr>
          <w:rFonts w:ascii="Times New Roman" w:eastAsia="Times New Roman" w:hAnsi="Times New Roman" w:cs="Times New Roman"/>
          <w:lang w:eastAsia="ar-SA"/>
        </w:rPr>
        <w:tab/>
      </w:r>
      <w:r w:rsidRPr="009455A3">
        <w:rPr>
          <w:rFonts w:ascii="Times New Roman" w:eastAsia="Times New Roman" w:hAnsi="Times New Roman" w:cs="Times New Roman"/>
          <w:lang w:eastAsia="ar-SA"/>
        </w:rPr>
        <w:tab/>
      </w:r>
      <w:r w:rsidRPr="009455A3">
        <w:rPr>
          <w:rFonts w:ascii="Times New Roman" w:eastAsia="Times New Roman" w:hAnsi="Times New Roman" w:cs="Times New Roman"/>
          <w:lang w:eastAsia="ar-SA"/>
        </w:rPr>
        <w:tab/>
      </w:r>
      <w:r w:rsidRPr="009455A3">
        <w:rPr>
          <w:rFonts w:ascii="Times New Roman" w:eastAsia="Times New Roman" w:hAnsi="Times New Roman" w:cs="Times New Roman"/>
          <w:lang w:eastAsia="ar-SA"/>
        </w:rPr>
        <w:tab/>
        <w:t>_________________________________</w:t>
      </w:r>
    </w:p>
    <w:p w14:paraId="05A7541C" w14:textId="77777777" w:rsidR="004225F1" w:rsidRPr="009455A3" w:rsidRDefault="004225F1" w:rsidP="004225F1">
      <w:pPr>
        <w:keepNext/>
        <w:suppressAutoHyphens/>
        <w:spacing w:after="0" w:line="240" w:lineRule="auto"/>
        <w:ind w:left="4800" w:right="29" w:firstLine="240"/>
        <w:jc w:val="both"/>
        <w:rPr>
          <w:rFonts w:ascii="Times New Roman" w:eastAsia="Times New Roman" w:hAnsi="Times New Roman" w:cs="Times New Roman"/>
          <w:vertAlign w:val="superscript"/>
          <w:lang w:eastAsia="ar-SA"/>
        </w:rPr>
      </w:pPr>
      <w:r w:rsidRPr="009455A3">
        <w:rPr>
          <w:rFonts w:ascii="Times New Roman" w:eastAsia="Times New Roman" w:hAnsi="Times New Roman" w:cs="Times New Roman"/>
          <w:vertAlign w:val="superscript"/>
          <w:lang w:eastAsia="ar-SA"/>
        </w:rPr>
        <w:t>(Vārds, uzvārds, amats)</w:t>
      </w:r>
    </w:p>
    <w:p w14:paraId="7F5261A0" w14:textId="77777777" w:rsidR="004225F1" w:rsidRPr="009455A3" w:rsidRDefault="004225F1" w:rsidP="004225F1">
      <w:pPr>
        <w:suppressAutoHyphens/>
        <w:spacing w:after="0" w:line="240" w:lineRule="auto"/>
        <w:ind w:left="420" w:right="28"/>
        <w:jc w:val="both"/>
        <w:rPr>
          <w:rFonts w:ascii="Times New Roman" w:eastAsia="Times New Roman" w:hAnsi="Times New Roman" w:cs="Times New Roman"/>
          <w:lang w:eastAsia="ar-SA"/>
        </w:rPr>
      </w:pPr>
      <w:r w:rsidRPr="009455A3">
        <w:rPr>
          <w:rFonts w:ascii="Times New Roman" w:eastAsia="Times New Roman" w:hAnsi="Times New Roman" w:cs="Times New Roman"/>
          <w:lang w:eastAsia="ar-SA"/>
        </w:rPr>
        <w:t xml:space="preserve">4.7. Telefons: </w:t>
      </w:r>
      <w:r w:rsidRPr="009455A3">
        <w:rPr>
          <w:rFonts w:ascii="Times New Roman" w:eastAsia="Times New Roman" w:hAnsi="Times New Roman" w:cs="Times New Roman"/>
          <w:lang w:eastAsia="ar-SA"/>
        </w:rPr>
        <w:tab/>
      </w:r>
      <w:r w:rsidRPr="009455A3">
        <w:rPr>
          <w:rFonts w:ascii="Times New Roman" w:eastAsia="Times New Roman" w:hAnsi="Times New Roman" w:cs="Times New Roman"/>
          <w:lang w:eastAsia="ar-SA"/>
        </w:rPr>
        <w:tab/>
      </w:r>
      <w:r w:rsidRPr="009455A3">
        <w:rPr>
          <w:rFonts w:ascii="Times New Roman" w:eastAsia="Times New Roman" w:hAnsi="Times New Roman" w:cs="Times New Roman"/>
          <w:lang w:eastAsia="ar-SA"/>
        </w:rPr>
        <w:tab/>
      </w:r>
      <w:r w:rsidRPr="009455A3">
        <w:rPr>
          <w:rFonts w:ascii="Times New Roman" w:eastAsia="Times New Roman" w:hAnsi="Times New Roman" w:cs="Times New Roman"/>
          <w:lang w:eastAsia="ar-SA"/>
        </w:rPr>
        <w:tab/>
      </w:r>
      <w:r w:rsidRPr="009455A3">
        <w:rPr>
          <w:rFonts w:ascii="Times New Roman" w:eastAsia="Times New Roman" w:hAnsi="Times New Roman" w:cs="Times New Roman"/>
          <w:lang w:eastAsia="ar-SA"/>
        </w:rPr>
        <w:tab/>
        <w:t>_________________________________</w:t>
      </w:r>
    </w:p>
    <w:p w14:paraId="167844D1" w14:textId="77777777" w:rsidR="004225F1" w:rsidRPr="009455A3" w:rsidRDefault="004225F1" w:rsidP="004225F1">
      <w:pPr>
        <w:suppressAutoHyphens/>
        <w:spacing w:after="0" w:line="240" w:lineRule="auto"/>
        <w:ind w:left="420" w:right="29"/>
        <w:jc w:val="both"/>
        <w:rPr>
          <w:rFonts w:ascii="Times New Roman" w:eastAsia="Times New Roman" w:hAnsi="Times New Roman" w:cs="Times New Roman"/>
          <w:lang w:eastAsia="ar-SA"/>
        </w:rPr>
      </w:pPr>
      <w:r w:rsidRPr="009455A3">
        <w:rPr>
          <w:rFonts w:ascii="Times New Roman" w:eastAsia="Times New Roman" w:hAnsi="Times New Roman" w:cs="Times New Roman"/>
          <w:lang w:eastAsia="ar-SA"/>
        </w:rPr>
        <w:t xml:space="preserve">4.8. </w:t>
      </w:r>
      <w:smartTag w:uri="schemas-tilde-lv/tildestengine" w:element="veidnes">
        <w:smartTagPr>
          <w:attr w:name="id" w:val="-1"/>
          <w:attr w:name="baseform" w:val="faks|s"/>
          <w:attr w:name="text" w:val="fakss"/>
        </w:smartTagPr>
        <w:r w:rsidRPr="009455A3">
          <w:rPr>
            <w:rFonts w:ascii="Times New Roman" w:eastAsia="Times New Roman" w:hAnsi="Times New Roman" w:cs="Times New Roman"/>
            <w:lang w:eastAsia="ar-SA"/>
          </w:rPr>
          <w:t>Fakss</w:t>
        </w:r>
      </w:smartTag>
      <w:r w:rsidRPr="009455A3">
        <w:rPr>
          <w:rFonts w:ascii="Times New Roman" w:eastAsia="Times New Roman" w:hAnsi="Times New Roman" w:cs="Times New Roman"/>
          <w:lang w:eastAsia="ar-SA"/>
        </w:rPr>
        <w:t xml:space="preserve">: </w:t>
      </w:r>
      <w:r w:rsidRPr="009455A3">
        <w:rPr>
          <w:rFonts w:ascii="Times New Roman" w:eastAsia="Times New Roman" w:hAnsi="Times New Roman" w:cs="Times New Roman"/>
          <w:lang w:eastAsia="ar-SA"/>
        </w:rPr>
        <w:tab/>
      </w:r>
      <w:r w:rsidRPr="009455A3">
        <w:rPr>
          <w:rFonts w:ascii="Times New Roman" w:eastAsia="Times New Roman" w:hAnsi="Times New Roman" w:cs="Times New Roman"/>
          <w:lang w:eastAsia="ar-SA"/>
        </w:rPr>
        <w:tab/>
      </w:r>
      <w:r w:rsidRPr="009455A3">
        <w:rPr>
          <w:rFonts w:ascii="Times New Roman" w:eastAsia="Times New Roman" w:hAnsi="Times New Roman" w:cs="Times New Roman"/>
          <w:lang w:eastAsia="ar-SA"/>
        </w:rPr>
        <w:tab/>
      </w:r>
      <w:r w:rsidRPr="009455A3">
        <w:rPr>
          <w:rFonts w:ascii="Times New Roman" w:eastAsia="Times New Roman" w:hAnsi="Times New Roman" w:cs="Times New Roman"/>
          <w:lang w:eastAsia="ar-SA"/>
        </w:rPr>
        <w:tab/>
      </w:r>
      <w:r w:rsidRPr="009455A3">
        <w:rPr>
          <w:rFonts w:ascii="Times New Roman" w:eastAsia="Times New Roman" w:hAnsi="Times New Roman" w:cs="Times New Roman"/>
          <w:lang w:eastAsia="ar-SA"/>
        </w:rPr>
        <w:tab/>
      </w:r>
      <w:r w:rsidRPr="009455A3">
        <w:rPr>
          <w:rFonts w:ascii="Times New Roman" w:eastAsia="Times New Roman" w:hAnsi="Times New Roman" w:cs="Times New Roman"/>
          <w:lang w:eastAsia="ar-SA"/>
        </w:rPr>
        <w:tab/>
        <w:t>_________________________________</w:t>
      </w:r>
    </w:p>
    <w:p w14:paraId="1EF4CBFC" w14:textId="77777777" w:rsidR="004225F1" w:rsidRPr="009455A3" w:rsidRDefault="004225F1" w:rsidP="004225F1">
      <w:pPr>
        <w:suppressAutoHyphens/>
        <w:spacing w:after="0" w:line="240" w:lineRule="auto"/>
        <w:ind w:left="420" w:right="29"/>
        <w:jc w:val="both"/>
        <w:rPr>
          <w:rFonts w:ascii="Times New Roman" w:eastAsia="Times New Roman" w:hAnsi="Times New Roman" w:cs="Times New Roman"/>
          <w:lang w:eastAsia="ar-SA"/>
        </w:rPr>
      </w:pPr>
      <w:r w:rsidRPr="009455A3">
        <w:rPr>
          <w:rFonts w:ascii="Times New Roman" w:eastAsia="Times New Roman" w:hAnsi="Times New Roman" w:cs="Times New Roman"/>
          <w:lang w:eastAsia="ar-SA"/>
        </w:rPr>
        <w:t xml:space="preserve">4.9. E-pasta adrese: </w:t>
      </w:r>
      <w:r w:rsidRPr="009455A3">
        <w:rPr>
          <w:rFonts w:ascii="Times New Roman" w:eastAsia="Times New Roman" w:hAnsi="Times New Roman" w:cs="Times New Roman"/>
          <w:lang w:eastAsia="ar-SA"/>
        </w:rPr>
        <w:tab/>
      </w:r>
      <w:r w:rsidRPr="009455A3">
        <w:rPr>
          <w:rFonts w:ascii="Times New Roman" w:eastAsia="Times New Roman" w:hAnsi="Times New Roman" w:cs="Times New Roman"/>
          <w:lang w:eastAsia="ar-SA"/>
        </w:rPr>
        <w:tab/>
      </w:r>
      <w:r w:rsidRPr="009455A3">
        <w:rPr>
          <w:rFonts w:ascii="Times New Roman" w:eastAsia="Times New Roman" w:hAnsi="Times New Roman" w:cs="Times New Roman"/>
          <w:lang w:eastAsia="ar-SA"/>
        </w:rPr>
        <w:tab/>
      </w:r>
      <w:r w:rsidRPr="009455A3">
        <w:rPr>
          <w:rFonts w:ascii="Times New Roman" w:eastAsia="Times New Roman" w:hAnsi="Times New Roman" w:cs="Times New Roman"/>
          <w:lang w:eastAsia="ar-SA"/>
        </w:rPr>
        <w:tab/>
        <w:t>_________________________________</w:t>
      </w:r>
    </w:p>
    <w:p w14:paraId="30425605" w14:textId="77777777" w:rsidR="004225F1" w:rsidRPr="009455A3" w:rsidRDefault="004225F1" w:rsidP="004225F1">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9455A3">
        <w:rPr>
          <w:rFonts w:ascii="Times New Roman" w:eastAsia="Times New Roman" w:hAnsi="Times New Roman" w:cs="Times New Roman"/>
          <w:lang w:eastAsia="ar-SA"/>
        </w:rPr>
        <w:t xml:space="preserve">4.10. Banka: </w:t>
      </w:r>
      <w:r w:rsidRPr="009455A3">
        <w:rPr>
          <w:rFonts w:ascii="Times New Roman" w:eastAsia="Times New Roman" w:hAnsi="Times New Roman" w:cs="Times New Roman"/>
          <w:lang w:eastAsia="ar-SA"/>
        </w:rPr>
        <w:tab/>
      </w:r>
      <w:r w:rsidRPr="009455A3">
        <w:rPr>
          <w:rFonts w:ascii="Times New Roman" w:eastAsia="Times New Roman" w:hAnsi="Times New Roman" w:cs="Times New Roman"/>
          <w:lang w:eastAsia="ar-SA"/>
        </w:rPr>
        <w:tab/>
      </w:r>
      <w:r w:rsidRPr="009455A3">
        <w:rPr>
          <w:rFonts w:ascii="Times New Roman" w:eastAsia="Times New Roman" w:hAnsi="Times New Roman" w:cs="Times New Roman"/>
          <w:lang w:eastAsia="ar-SA"/>
        </w:rPr>
        <w:tab/>
      </w:r>
      <w:r w:rsidRPr="009455A3">
        <w:rPr>
          <w:rFonts w:ascii="Times New Roman" w:eastAsia="Times New Roman" w:hAnsi="Times New Roman" w:cs="Times New Roman"/>
          <w:lang w:eastAsia="ar-SA"/>
        </w:rPr>
        <w:tab/>
      </w:r>
      <w:r w:rsidRPr="009455A3">
        <w:rPr>
          <w:rFonts w:ascii="Times New Roman" w:eastAsia="Times New Roman" w:hAnsi="Times New Roman" w:cs="Times New Roman"/>
          <w:lang w:eastAsia="ar-SA"/>
        </w:rPr>
        <w:tab/>
        <w:t>_________________________________</w:t>
      </w:r>
    </w:p>
    <w:p w14:paraId="7BEABEA0" w14:textId="77777777" w:rsidR="004225F1" w:rsidRPr="009455A3" w:rsidRDefault="004225F1" w:rsidP="004225F1">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9455A3">
        <w:rPr>
          <w:rFonts w:ascii="Times New Roman" w:eastAsia="Times New Roman" w:hAnsi="Times New Roman" w:cs="Times New Roman"/>
          <w:lang w:eastAsia="ar-SA"/>
        </w:rPr>
        <w:t xml:space="preserve">4.11. Kods: </w:t>
      </w:r>
      <w:r w:rsidRPr="009455A3">
        <w:rPr>
          <w:rFonts w:ascii="Times New Roman" w:eastAsia="Times New Roman" w:hAnsi="Times New Roman" w:cs="Times New Roman"/>
          <w:lang w:eastAsia="ar-SA"/>
        </w:rPr>
        <w:tab/>
      </w:r>
      <w:r w:rsidRPr="009455A3">
        <w:rPr>
          <w:rFonts w:ascii="Times New Roman" w:eastAsia="Times New Roman" w:hAnsi="Times New Roman" w:cs="Times New Roman"/>
          <w:lang w:eastAsia="ar-SA"/>
        </w:rPr>
        <w:tab/>
      </w:r>
      <w:r w:rsidRPr="009455A3">
        <w:rPr>
          <w:rFonts w:ascii="Times New Roman" w:eastAsia="Times New Roman" w:hAnsi="Times New Roman" w:cs="Times New Roman"/>
          <w:lang w:eastAsia="ar-SA"/>
        </w:rPr>
        <w:tab/>
      </w:r>
      <w:r w:rsidRPr="009455A3">
        <w:rPr>
          <w:rFonts w:ascii="Times New Roman" w:eastAsia="Times New Roman" w:hAnsi="Times New Roman" w:cs="Times New Roman"/>
          <w:lang w:eastAsia="ar-SA"/>
        </w:rPr>
        <w:tab/>
      </w:r>
      <w:r w:rsidRPr="009455A3">
        <w:rPr>
          <w:rFonts w:ascii="Times New Roman" w:eastAsia="Times New Roman" w:hAnsi="Times New Roman" w:cs="Times New Roman"/>
          <w:lang w:eastAsia="ar-SA"/>
        </w:rPr>
        <w:tab/>
        <w:t>_________________________________</w:t>
      </w:r>
    </w:p>
    <w:p w14:paraId="77A004E5" w14:textId="77777777" w:rsidR="004225F1" w:rsidRPr="009455A3" w:rsidRDefault="004225F1" w:rsidP="004225F1">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9455A3">
        <w:rPr>
          <w:rFonts w:ascii="Times New Roman" w:eastAsia="Times New Roman" w:hAnsi="Times New Roman" w:cs="Times New Roman"/>
          <w:lang w:eastAsia="ar-SA"/>
        </w:rPr>
        <w:t xml:space="preserve">4.12. Konts: </w:t>
      </w:r>
      <w:r w:rsidRPr="009455A3">
        <w:rPr>
          <w:rFonts w:ascii="Times New Roman" w:eastAsia="Times New Roman" w:hAnsi="Times New Roman" w:cs="Times New Roman"/>
          <w:lang w:eastAsia="ar-SA"/>
        </w:rPr>
        <w:tab/>
      </w:r>
      <w:r w:rsidRPr="009455A3">
        <w:rPr>
          <w:rFonts w:ascii="Times New Roman" w:eastAsia="Times New Roman" w:hAnsi="Times New Roman" w:cs="Times New Roman"/>
          <w:lang w:eastAsia="ar-SA"/>
        </w:rPr>
        <w:tab/>
      </w:r>
      <w:r w:rsidRPr="009455A3">
        <w:rPr>
          <w:rFonts w:ascii="Times New Roman" w:eastAsia="Times New Roman" w:hAnsi="Times New Roman" w:cs="Times New Roman"/>
          <w:lang w:eastAsia="ar-SA"/>
        </w:rPr>
        <w:tab/>
      </w:r>
      <w:r w:rsidRPr="009455A3">
        <w:rPr>
          <w:rFonts w:ascii="Times New Roman" w:eastAsia="Times New Roman" w:hAnsi="Times New Roman" w:cs="Times New Roman"/>
          <w:lang w:eastAsia="ar-SA"/>
        </w:rPr>
        <w:tab/>
      </w:r>
      <w:r w:rsidRPr="009455A3">
        <w:rPr>
          <w:rFonts w:ascii="Times New Roman" w:eastAsia="Times New Roman" w:hAnsi="Times New Roman" w:cs="Times New Roman"/>
          <w:lang w:eastAsia="ar-SA"/>
        </w:rPr>
        <w:tab/>
        <w:t>_________________________________</w:t>
      </w:r>
    </w:p>
    <w:p w14:paraId="50E8C04C" w14:textId="77777777" w:rsidR="004225F1" w:rsidRPr="009455A3" w:rsidRDefault="004225F1" w:rsidP="001D15BA">
      <w:pPr>
        <w:numPr>
          <w:ilvl w:val="0"/>
          <w:numId w:val="6"/>
        </w:numPr>
        <w:suppressAutoHyphens/>
        <w:spacing w:after="0" w:line="240" w:lineRule="auto"/>
        <w:ind w:left="426" w:right="29" w:hanging="426"/>
        <w:jc w:val="both"/>
        <w:rPr>
          <w:rFonts w:ascii="Times New Roman" w:eastAsia="Times New Roman" w:hAnsi="Times New Roman" w:cs="Times New Roman"/>
          <w:i/>
          <w:lang w:eastAsia="ar-SA"/>
        </w:rPr>
      </w:pPr>
      <w:r w:rsidRPr="009455A3">
        <w:rPr>
          <w:rFonts w:ascii="Times New Roman" w:eastAsia="Times New Roman" w:hAnsi="Times New Roman" w:cs="Times New Roman"/>
          <w:b/>
          <w:i/>
          <w:lang w:eastAsia="ar-SA"/>
        </w:rPr>
        <w:t>Ja Pretendents ir piegādātāju apvienība</w:t>
      </w:r>
      <w:r w:rsidRPr="009455A3">
        <w:rPr>
          <w:rFonts w:ascii="Times New Roman" w:eastAsia="Times New Roman" w:hAnsi="Times New Roman" w:cs="Times New Roman"/>
          <w:i/>
          <w:lang w:eastAsia="ar-SA"/>
        </w:rPr>
        <w:t xml:space="preserve"> (personu grupa):</w:t>
      </w:r>
    </w:p>
    <w:p w14:paraId="0C260E3C" w14:textId="5867FE5D" w:rsidR="004225F1" w:rsidRPr="009455A3" w:rsidRDefault="004225F1" w:rsidP="001D15BA">
      <w:pPr>
        <w:numPr>
          <w:ilvl w:val="1"/>
          <w:numId w:val="6"/>
        </w:numPr>
        <w:suppressAutoHyphens/>
        <w:spacing w:after="0" w:line="240" w:lineRule="auto"/>
        <w:ind w:left="851" w:right="29" w:hanging="425"/>
        <w:jc w:val="both"/>
        <w:rPr>
          <w:rFonts w:ascii="Times New Roman" w:eastAsia="Times New Roman" w:hAnsi="Times New Roman" w:cs="Times New Roman"/>
          <w:i/>
          <w:lang w:eastAsia="ar-SA"/>
        </w:rPr>
      </w:pPr>
      <w:r w:rsidRPr="009455A3">
        <w:rPr>
          <w:rFonts w:ascii="Times New Roman" w:eastAsia="Times New Roman" w:hAnsi="Times New Roman" w:cs="Times New Roman"/>
          <w:i/>
          <w:lang w:eastAsia="ar-SA"/>
        </w:rPr>
        <w:t xml:space="preserve">persona, kura pārstāv piegādātāju apvienību </w:t>
      </w:r>
      <w:r w:rsidR="00372460" w:rsidRPr="009455A3">
        <w:rPr>
          <w:rFonts w:ascii="Times New Roman" w:eastAsia="Times New Roman" w:hAnsi="Times New Roman" w:cs="Times New Roman"/>
          <w:i/>
          <w:lang w:eastAsia="ar-SA"/>
        </w:rPr>
        <w:t>Iepirkumā</w:t>
      </w:r>
      <w:r w:rsidRPr="009455A3">
        <w:rPr>
          <w:rFonts w:ascii="Times New Roman" w:eastAsia="Times New Roman" w:hAnsi="Times New Roman" w:cs="Times New Roman"/>
          <w:i/>
          <w:lang w:eastAsia="ar-SA"/>
        </w:rPr>
        <w:t>: ______________________.</w:t>
      </w:r>
    </w:p>
    <w:p w14:paraId="2AFCD97B" w14:textId="77777777" w:rsidR="004225F1" w:rsidRPr="009455A3" w:rsidRDefault="004225F1" w:rsidP="001D15BA">
      <w:pPr>
        <w:numPr>
          <w:ilvl w:val="1"/>
          <w:numId w:val="6"/>
        </w:numPr>
        <w:tabs>
          <w:tab w:val="num" w:pos="709"/>
        </w:tabs>
        <w:suppressAutoHyphens/>
        <w:spacing w:after="0" w:line="240" w:lineRule="auto"/>
        <w:ind w:left="851" w:right="29" w:hanging="425"/>
        <w:jc w:val="both"/>
        <w:rPr>
          <w:rFonts w:ascii="Times New Roman" w:eastAsia="Times New Roman" w:hAnsi="Times New Roman" w:cs="Times New Roman"/>
          <w:i/>
          <w:lang w:eastAsia="ar-SA"/>
        </w:rPr>
      </w:pPr>
      <w:r w:rsidRPr="009455A3">
        <w:rPr>
          <w:rFonts w:ascii="Times New Roman" w:eastAsia="Times New Roman" w:hAnsi="Times New Roman" w:cs="Times New Roman"/>
          <w:i/>
          <w:lang w:eastAsia="ar-SA"/>
        </w:rPr>
        <w:t>katras personas atbildības apjoms:</w:t>
      </w:r>
      <w:r w:rsidRPr="009455A3">
        <w:rPr>
          <w:rFonts w:ascii="Times New Roman" w:eastAsia="Times New Roman" w:hAnsi="Times New Roman" w:cs="Times New Roman"/>
          <w:i/>
          <w:lang w:eastAsia="ar-SA"/>
        </w:rPr>
        <w:tab/>
        <w:t xml:space="preserve"> ______________________________________.</w:t>
      </w:r>
    </w:p>
    <w:p w14:paraId="151E971F" w14:textId="48994518" w:rsidR="009E5F43" w:rsidRPr="009455A3" w:rsidRDefault="009E5F43" w:rsidP="001D15BA">
      <w:pPr>
        <w:pStyle w:val="ListParagraph"/>
        <w:numPr>
          <w:ilvl w:val="0"/>
          <w:numId w:val="6"/>
        </w:numPr>
        <w:tabs>
          <w:tab w:val="num" w:pos="900"/>
        </w:tabs>
        <w:suppressAutoHyphens/>
        <w:ind w:right="28"/>
        <w:jc w:val="both"/>
        <w:rPr>
          <w:sz w:val="22"/>
          <w:szCs w:val="22"/>
          <w:lang w:eastAsia="ar-SA"/>
        </w:rPr>
      </w:pPr>
      <w:r w:rsidRPr="009455A3">
        <w:rPr>
          <w:sz w:val="22"/>
          <w:szCs w:val="22"/>
          <w:lang w:eastAsia="ar-SA"/>
        </w:rPr>
        <w:t>Informācija par to, vai piedāvājumu iesniegušā Pretendenta</w:t>
      </w:r>
      <w:r w:rsidR="002B1DB1" w:rsidRPr="009455A3">
        <w:rPr>
          <w:sz w:val="22"/>
          <w:szCs w:val="22"/>
          <w:lang w:eastAsia="ar-SA"/>
        </w:rPr>
        <w:t xml:space="preserve"> (personu grupas gadījumā – katra dalībnieka) </w:t>
      </w:r>
      <w:r w:rsidRPr="009455A3">
        <w:rPr>
          <w:sz w:val="22"/>
          <w:szCs w:val="22"/>
          <w:lang w:eastAsia="ar-SA"/>
        </w:rPr>
        <w:t xml:space="preserve"> uzņēmums vai tā piesaistītā apakšuzņēmēja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910"/>
        <w:gridCol w:w="2932"/>
        <w:gridCol w:w="2932"/>
      </w:tblGrid>
      <w:tr w:rsidR="009E5F43" w:rsidRPr="009455A3" w14:paraId="0C3EEA97" w14:textId="77777777" w:rsidTr="002B1DB1">
        <w:tc>
          <w:tcPr>
            <w:tcW w:w="2910" w:type="dxa"/>
          </w:tcPr>
          <w:p w14:paraId="4BADC7A4" w14:textId="77777777" w:rsidR="009E5F43" w:rsidRPr="009455A3" w:rsidRDefault="009E5F43" w:rsidP="009E5F43">
            <w:pPr>
              <w:pStyle w:val="ListParagraph"/>
              <w:tabs>
                <w:tab w:val="num" w:pos="900"/>
              </w:tabs>
              <w:suppressAutoHyphens/>
              <w:ind w:left="0" w:right="28"/>
              <w:jc w:val="center"/>
              <w:rPr>
                <w:b/>
                <w:lang w:eastAsia="ar-SA"/>
              </w:rPr>
            </w:pPr>
          </w:p>
          <w:p w14:paraId="653AEA93" w14:textId="77777777" w:rsidR="009E5F43" w:rsidRPr="009455A3" w:rsidRDefault="009E5F43" w:rsidP="009E5F43">
            <w:pPr>
              <w:pStyle w:val="ListParagraph"/>
              <w:tabs>
                <w:tab w:val="num" w:pos="900"/>
              </w:tabs>
              <w:suppressAutoHyphens/>
              <w:ind w:left="0" w:right="28"/>
              <w:jc w:val="center"/>
              <w:rPr>
                <w:b/>
                <w:sz w:val="22"/>
                <w:szCs w:val="22"/>
                <w:lang w:eastAsia="ar-SA"/>
              </w:rPr>
            </w:pPr>
            <w:r w:rsidRPr="009455A3">
              <w:rPr>
                <w:b/>
                <w:sz w:val="22"/>
                <w:szCs w:val="22"/>
                <w:lang w:eastAsia="ar-SA"/>
              </w:rPr>
              <w:t>Persona</w:t>
            </w:r>
          </w:p>
          <w:p w14:paraId="59FFA3F9" w14:textId="6AFC7D96" w:rsidR="002B1DB1" w:rsidRPr="009455A3" w:rsidRDefault="002B1DB1" w:rsidP="009E5F43">
            <w:pPr>
              <w:pStyle w:val="ListParagraph"/>
              <w:tabs>
                <w:tab w:val="num" w:pos="900"/>
              </w:tabs>
              <w:suppressAutoHyphens/>
              <w:ind w:left="0" w:right="28"/>
              <w:jc w:val="center"/>
              <w:rPr>
                <w:i/>
                <w:sz w:val="20"/>
                <w:szCs w:val="20"/>
                <w:lang w:eastAsia="ar-SA"/>
              </w:rPr>
            </w:pPr>
            <w:r w:rsidRPr="009455A3">
              <w:rPr>
                <w:i/>
                <w:sz w:val="20"/>
                <w:szCs w:val="20"/>
                <w:lang w:eastAsia="ar-SA"/>
              </w:rPr>
              <w:t>(norādīt nosaukumu un lomu</w:t>
            </w:r>
            <w:r w:rsidR="000D1494" w:rsidRPr="009455A3">
              <w:rPr>
                <w:i/>
                <w:sz w:val="20"/>
                <w:szCs w:val="20"/>
                <w:lang w:eastAsia="ar-SA"/>
              </w:rPr>
              <w:t xml:space="preserve"> (pretendents, personu apvienības dalībnieks), apakšuzņēmējs)</w:t>
            </w:r>
            <w:r w:rsidRPr="009455A3">
              <w:rPr>
                <w:i/>
                <w:sz w:val="20"/>
                <w:szCs w:val="20"/>
                <w:lang w:eastAsia="ar-SA"/>
              </w:rPr>
              <w:t xml:space="preserve"> iepirkumā)</w:t>
            </w:r>
          </w:p>
        </w:tc>
        <w:tc>
          <w:tcPr>
            <w:tcW w:w="2932" w:type="dxa"/>
          </w:tcPr>
          <w:p w14:paraId="3D508164" w14:textId="77777777" w:rsidR="002B1DB1" w:rsidRPr="009455A3" w:rsidRDefault="009E5F43" w:rsidP="009E5F43">
            <w:pPr>
              <w:pStyle w:val="ListParagraph"/>
              <w:tabs>
                <w:tab w:val="num" w:pos="900"/>
              </w:tabs>
              <w:suppressAutoHyphens/>
              <w:ind w:left="0" w:right="28"/>
              <w:jc w:val="center"/>
              <w:rPr>
                <w:b/>
                <w:sz w:val="22"/>
                <w:szCs w:val="22"/>
                <w:lang w:eastAsia="ar-SA"/>
              </w:rPr>
            </w:pPr>
            <w:r w:rsidRPr="009455A3">
              <w:rPr>
                <w:b/>
                <w:sz w:val="22"/>
                <w:szCs w:val="22"/>
                <w:lang w:eastAsia="ar-SA"/>
              </w:rPr>
              <w:t xml:space="preserve">Mazais uzņēmums </w:t>
            </w:r>
          </w:p>
          <w:p w14:paraId="085F47D5" w14:textId="77777777" w:rsidR="009E5F43" w:rsidRPr="009455A3" w:rsidRDefault="009E5F43" w:rsidP="009E5F43">
            <w:pPr>
              <w:pStyle w:val="ListParagraph"/>
              <w:tabs>
                <w:tab w:val="num" w:pos="900"/>
              </w:tabs>
              <w:suppressAutoHyphens/>
              <w:ind w:left="0" w:right="28"/>
              <w:jc w:val="center"/>
              <w:rPr>
                <w:i/>
                <w:sz w:val="18"/>
                <w:szCs w:val="18"/>
                <w:lang w:eastAsia="ar-SA"/>
              </w:rPr>
            </w:pPr>
            <w:r w:rsidRPr="009455A3">
              <w:rPr>
                <w:i/>
                <w:sz w:val="20"/>
                <w:szCs w:val="20"/>
                <w:lang w:eastAsia="ar-SA"/>
              </w:rPr>
              <w:t>ir</w:t>
            </w:r>
            <w:r w:rsidRPr="009455A3">
              <w:rPr>
                <w:i/>
                <w:lang w:eastAsia="ar-SA"/>
              </w:rPr>
              <w:t xml:space="preserve"> </w:t>
            </w:r>
            <w:r w:rsidRPr="009455A3">
              <w:rPr>
                <w:i/>
                <w:sz w:val="18"/>
                <w:szCs w:val="18"/>
                <w:lang w:eastAsia="ar-SA"/>
              </w:rPr>
              <w:t xml:space="preserve">uzņēmums, kurā nodarbinātas mazāk nekā 50 personas un kura gada apgrozījums un/vai gada bilance kopā nepārsniedz 10 miljonus </w:t>
            </w:r>
            <w:proofErr w:type="spellStart"/>
            <w:r w:rsidRPr="009455A3">
              <w:rPr>
                <w:i/>
                <w:sz w:val="18"/>
                <w:szCs w:val="18"/>
                <w:lang w:eastAsia="ar-SA"/>
              </w:rPr>
              <w:t>euro</w:t>
            </w:r>
            <w:proofErr w:type="spellEnd"/>
          </w:p>
          <w:p w14:paraId="3F427108" w14:textId="502F946C" w:rsidR="005B48B1" w:rsidRPr="009455A3" w:rsidRDefault="005B48B1" w:rsidP="009E5F43">
            <w:pPr>
              <w:pStyle w:val="ListParagraph"/>
              <w:tabs>
                <w:tab w:val="num" w:pos="900"/>
              </w:tabs>
              <w:suppressAutoHyphens/>
              <w:ind w:left="0" w:right="28"/>
              <w:jc w:val="center"/>
              <w:rPr>
                <w:b/>
                <w:lang w:eastAsia="ar-SA"/>
              </w:rPr>
            </w:pPr>
            <w:r w:rsidRPr="009455A3">
              <w:rPr>
                <w:b/>
                <w:sz w:val="18"/>
                <w:szCs w:val="18"/>
                <w:lang w:eastAsia="ar-SA"/>
              </w:rPr>
              <w:t>(atbilst/neatbilst)</w:t>
            </w:r>
          </w:p>
        </w:tc>
        <w:tc>
          <w:tcPr>
            <w:tcW w:w="2932" w:type="dxa"/>
          </w:tcPr>
          <w:p w14:paraId="5C5E664A" w14:textId="77777777" w:rsidR="009E5F43" w:rsidRPr="009455A3" w:rsidRDefault="009E5F43" w:rsidP="009E5F43">
            <w:pPr>
              <w:pStyle w:val="ListParagraph"/>
              <w:tabs>
                <w:tab w:val="num" w:pos="900"/>
              </w:tabs>
              <w:suppressAutoHyphens/>
              <w:ind w:left="0" w:right="28"/>
              <w:jc w:val="center"/>
              <w:rPr>
                <w:b/>
                <w:sz w:val="22"/>
                <w:szCs w:val="22"/>
                <w:lang w:eastAsia="ar-SA"/>
              </w:rPr>
            </w:pPr>
            <w:r w:rsidRPr="009455A3">
              <w:rPr>
                <w:b/>
                <w:sz w:val="22"/>
                <w:szCs w:val="22"/>
                <w:lang w:eastAsia="ar-SA"/>
              </w:rPr>
              <w:t xml:space="preserve">Vidējais uzņēmums </w:t>
            </w:r>
          </w:p>
          <w:p w14:paraId="2FA713FF" w14:textId="77777777" w:rsidR="009E5F43" w:rsidRPr="009455A3" w:rsidRDefault="009E5F43" w:rsidP="009E5F43">
            <w:pPr>
              <w:pStyle w:val="ListParagraph"/>
              <w:tabs>
                <w:tab w:val="num" w:pos="900"/>
              </w:tabs>
              <w:suppressAutoHyphens/>
              <w:ind w:left="0" w:right="28"/>
              <w:jc w:val="center"/>
              <w:rPr>
                <w:i/>
                <w:sz w:val="20"/>
                <w:szCs w:val="20"/>
                <w:lang w:eastAsia="ar-SA"/>
              </w:rPr>
            </w:pPr>
            <w:r w:rsidRPr="009455A3">
              <w:rPr>
                <w:i/>
                <w:sz w:val="20"/>
                <w:szCs w:val="20"/>
                <w:lang w:eastAsia="ar-SA"/>
              </w:rPr>
              <w:t xml:space="preserve">ir uzņēmums, kas nav mazais uzņēmums, un kurā nodarbinātas mazāk nekā 250 personas un kura gada apgrozījums nepārsniedz 50 miljonus </w:t>
            </w:r>
            <w:proofErr w:type="spellStart"/>
            <w:r w:rsidRPr="009455A3">
              <w:rPr>
                <w:i/>
                <w:sz w:val="20"/>
                <w:szCs w:val="20"/>
                <w:lang w:eastAsia="ar-SA"/>
              </w:rPr>
              <w:t>euro</w:t>
            </w:r>
            <w:proofErr w:type="spellEnd"/>
            <w:r w:rsidRPr="009455A3">
              <w:rPr>
                <w:i/>
                <w:sz w:val="20"/>
                <w:szCs w:val="20"/>
                <w:lang w:eastAsia="ar-SA"/>
              </w:rPr>
              <w:t xml:space="preserve">, un/vai, kura gada bilance kopā nepārsniedz 43 miljonus </w:t>
            </w:r>
            <w:proofErr w:type="spellStart"/>
            <w:r w:rsidRPr="009455A3">
              <w:rPr>
                <w:i/>
                <w:sz w:val="20"/>
                <w:szCs w:val="20"/>
                <w:lang w:eastAsia="ar-SA"/>
              </w:rPr>
              <w:t>euro</w:t>
            </w:r>
            <w:proofErr w:type="spellEnd"/>
          </w:p>
          <w:p w14:paraId="72F7171F" w14:textId="31F20423" w:rsidR="005B48B1" w:rsidRPr="009455A3" w:rsidRDefault="005B48B1" w:rsidP="009E5F43">
            <w:pPr>
              <w:pStyle w:val="ListParagraph"/>
              <w:tabs>
                <w:tab w:val="num" w:pos="900"/>
              </w:tabs>
              <w:suppressAutoHyphens/>
              <w:ind w:left="0" w:right="28"/>
              <w:jc w:val="center"/>
              <w:rPr>
                <w:b/>
                <w:sz w:val="20"/>
                <w:szCs w:val="20"/>
                <w:lang w:eastAsia="ar-SA"/>
              </w:rPr>
            </w:pPr>
            <w:r w:rsidRPr="009455A3">
              <w:rPr>
                <w:b/>
                <w:sz w:val="20"/>
                <w:szCs w:val="20"/>
                <w:lang w:eastAsia="ar-SA"/>
              </w:rPr>
              <w:t>(atbilst/neatbilst)</w:t>
            </w:r>
          </w:p>
        </w:tc>
      </w:tr>
      <w:tr w:rsidR="005B48B1" w:rsidRPr="009455A3" w14:paraId="5F2A394E" w14:textId="77777777" w:rsidTr="002B1DB1">
        <w:tc>
          <w:tcPr>
            <w:tcW w:w="2910" w:type="dxa"/>
          </w:tcPr>
          <w:p w14:paraId="64BA4CBD" w14:textId="47AC8AA6" w:rsidR="005B48B1" w:rsidRPr="009455A3" w:rsidRDefault="005B48B1" w:rsidP="005B48B1">
            <w:pPr>
              <w:pStyle w:val="ListParagraph"/>
              <w:tabs>
                <w:tab w:val="num" w:pos="900"/>
              </w:tabs>
              <w:suppressAutoHyphens/>
              <w:ind w:left="0" w:right="28"/>
              <w:jc w:val="center"/>
              <w:rPr>
                <w:b/>
                <w:lang w:eastAsia="ar-SA"/>
              </w:rPr>
            </w:pPr>
            <w:r w:rsidRPr="009455A3">
              <w:rPr>
                <w:b/>
                <w:lang w:eastAsia="ar-SA"/>
              </w:rPr>
              <w:t>&lt;  &gt;</w:t>
            </w:r>
          </w:p>
        </w:tc>
        <w:tc>
          <w:tcPr>
            <w:tcW w:w="2932" w:type="dxa"/>
          </w:tcPr>
          <w:p w14:paraId="5A1EDD1A" w14:textId="29A14AD2" w:rsidR="005B48B1" w:rsidRPr="009455A3" w:rsidRDefault="005B48B1" w:rsidP="005B48B1">
            <w:pPr>
              <w:pStyle w:val="ListParagraph"/>
              <w:tabs>
                <w:tab w:val="num" w:pos="900"/>
              </w:tabs>
              <w:suppressAutoHyphens/>
              <w:ind w:left="0" w:right="28"/>
              <w:jc w:val="center"/>
              <w:rPr>
                <w:b/>
                <w:lang w:eastAsia="ar-SA"/>
              </w:rPr>
            </w:pPr>
            <w:r w:rsidRPr="009455A3">
              <w:rPr>
                <w:b/>
                <w:lang w:eastAsia="ar-SA"/>
              </w:rPr>
              <w:t>&lt;  &gt;</w:t>
            </w:r>
          </w:p>
        </w:tc>
        <w:tc>
          <w:tcPr>
            <w:tcW w:w="2932" w:type="dxa"/>
          </w:tcPr>
          <w:p w14:paraId="6D15249B" w14:textId="2BC0109D" w:rsidR="005B48B1" w:rsidRPr="009455A3" w:rsidRDefault="005B48B1" w:rsidP="005B48B1">
            <w:pPr>
              <w:pStyle w:val="ListParagraph"/>
              <w:tabs>
                <w:tab w:val="num" w:pos="900"/>
              </w:tabs>
              <w:suppressAutoHyphens/>
              <w:ind w:left="0" w:right="28"/>
              <w:jc w:val="center"/>
              <w:rPr>
                <w:b/>
                <w:lang w:eastAsia="ar-SA"/>
              </w:rPr>
            </w:pPr>
            <w:r w:rsidRPr="009455A3">
              <w:rPr>
                <w:b/>
                <w:lang w:eastAsia="ar-SA"/>
              </w:rPr>
              <w:t>&lt;  &gt;</w:t>
            </w:r>
          </w:p>
        </w:tc>
      </w:tr>
    </w:tbl>
    <w:p w14:paraId="00AEFD4D" w14:textId="77777777" w:rsidR="009E5F43" w:rsidRPr="009455A3" w:rsidRDefault="009E5F43" w:rsidP="009E5F43">
      <w:pPr>
        <w:pStyle w:val="ListParagraph"/>
        <w:tabs>
          <w:tab w:val="num" w:pos="900"/>
        </w:tabs>
        <w:suppressAutoHyphens/>
        <w:ind w:left="570" w:right="28"/>
        <w:jc w:val="both"/>
        <w:rPr>
          <w:b/>
          <w:lang w:eastAsia="ar-SA"/>
        </w:rPr>
      </w:pPr>
    </w:p>
    <w:p w14:paraId="6D7C3443" w14:textId="6C6EEE1E" w:rsidR="004225F1" w:rsidRPr="009455A3" w:rsidRDefault="004225F1" w:rsidP="004225F1">
      <w:pPr>
        <w:tabs>
          <w:tab w:val="num" w:pos="900"/>
        </w:tabs>
        <w:suppressAutoHyphens/>
        <w:spacing w:after="0" w:line="240" w:lineRule="auto"/>
        <w:ind w:right="28"/>
        <w:rPr>
          <w:rFonts w:ascii="Times New Roman" w:eastAsia="Times New Roman" w:hAnsi="Times New Roman" w:cs="Times New Roman"/>
          <w:b/>
          <w:lang w:eastAsia="ar-SA"/>
        </w:rPr>
      </w:pPr>
      <w:r w:rsidRPr="009455A3">
        <w:rPr>
          <w:rFonts w:ascii="Times New Roman" w:eastAsia="Times New Roman" w:hAnsi="Times New Roman" w:cs="Times New Roman"/>
          <w:b/>
          <w:lang w:eastAsia="ar-SA"/>
        </w:rPr>
        <w:t>APLIECINĀJUMI</w:t>
      </w:r>
    </w:p>
    <w:p w14:paraId="50EDF13D" w14:textId="5561D3FC" w:rsidR="004225F1" w:rsidRPr="009455A3" w:rsidRDefault="00D14DA7"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9455A3">
        <w:rPr>
          <w:rFonts w:ascii="Times New Roman" w:eastAsia="Times New Roman" w:hAnsi="Times New Roman" w:cs="Times New Roman"/>
          <w:lang w:eastAsia="ar-SA"/>
        </w:rPr>
        <w:t>Pretendents</w:t>
      </w:r>
      <w:r w:rsidR="004225F1" w:rsidRPr="009455A3">
        <w:rPr>
          <w:rFonts w:ascii="Times New Roman" w:eastAsia="Times New Roman" w:hAnsi="Times New Roman" w:cs="Times New Roman"/>
          <w:lang w:eastAsia="ar-SA"/>
        </w:rPr>
        <w:t xml:space="preserve"> ir tiesīgs visu iesniegto dokumentu atvasinājumu un tulkojumu pareizību apliecināt ar vienu apliecinājumu: </w:t>
      </w:r>
    </w:p>
    <w:p w14:paraId="534C9796" w14:textId="77777777" w:rsidR="004225F1" w:rsidRPr="009455A3"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9455A3">
        <w:rPr>
          <w:rFonts w:ascii="Times New Roman" w:eastAsia="Times New Roman" w:hAnsi="Times New Roman" w:cs="Times New Roman"/>
          <w:lang w:eastAsia="ar-SA"/>
        </w:rPr>
        <w:t>1) KOPIJA piedāvājuma ___ lpp., kopā ____ (skaits);</w:t>
      </w:r>
    </w:p>
    <w:p w14:paraId="3C603AF2" w14:textId="77777777" w:rsidR="004225F1" w:rsidRPr="009455A3"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9455A3">
        <w:rPr>
          <w:rFonts w:ascii="Times New Roman" w:eastAsia="Times New Roman" w:hAnsi="Times New Roman" w:cs="Times New Roman"/>
          <w:lang w:eastAsia="ar-SA"/>
        </w:rPr>
        <w:t>2) NORAKSTS piedāvājuma ____ lpp., kopā ____ (skaits);</w:t>
      </w:r>
    </w:p>
    <w:p w14:paraId="52C22D81" w14:textId="77777777" w:rsidR="004225F1" w:rsidRPr="009455A3"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9455A3">
        <w:rPr>
          <w:rFonts w:ascii="Times New Roman" w:eastAsia="Times New Roman" w:hAnsi="Times New Roman" w:cs="Times New Roman"/>
          <w:lang w:eastAsia="ar-SA"/>
        </w:rPr>
        <w:t>3) IZRAKSTS piedāvājuma ___ lpp., kopā ____ (skaits);</w:t>
      </w:r>
    </w:p>
    <w:p w14:paraId="7E5894A9" w14:textId="77777777" w:rsidR="004225F1" w:rsidRPr="009455A3"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9455A3">
        <w:rPr>
          <w:rFonts w:ascii="Times New Roman" w:eastAsia="Times New Roman" w:hAnsi="Times New Roman" w:cs="Times New Roman"/>
          <w:lang w:eastAsia="ar-SA"/>
        </w:rPr>
        <w:t xml:space="preserve">2) TULKOJUMS piedāvājuma ___ lpp., kopā ____ (skaits). </w:t>
      </w:r>
    </w:p>
    <w:p w14:paraId="274C1FB1" w14:textId="77777777" w:rsidR="004225F1" w:rsidRPr="009455A3" w:rsidRDefault="004225F1" w:rsidP="004225F1">
      <w:pPr>
        <w:suppressAutoHyphens/>
        <w:spacing w:after="0" w:line="240" w:lineRule="auto"/>
        <w:ind w:right="28"/>
        <w:jc w:val="both"/>
        <w:rPr>
          <w:rFonts w:ascii="Times New Roman" w:eastAsia="Times New Roman" w:hAnsi="Times New Roman" w:cs="Times New Roman"/>
          <w:lang w:eastAsia="ar-SA"/>
        </w:rPr>
      </w:pPr>
    </w:p>
    <w:p w14:paraId="2E688C5D" w14:textId="77777777" w:rsidR="004225F1" w:rsidRPr="009455A3" w:rsidRDefault="004225F1" w:rsidP="004225F1">
      <w:pPr>
        <w:suppressAutoHyphens/>
        <w:spacing w:after="0" w:line="240" w:lineRule="auto"/>
        <w:ind w:right="28"/>
        <w:rPr>
          <w:rFonts w:ascii="Times New Roman" w:eastAsia="Times New Roman" w:hAnsi="Times New Roman" w:cs="Times New Roman"/>
          <w:lang w:eastAsia="lv-LV"/>
        </w:rPr>
      </w:pPr>
    </w:p>
    <w:p w14:paraId="7BDD9510" w14:textId="6C6C0B36" w:rsidR="004225F1" w:rsidRPr="009455A3" w:rsidRDefault="004225F1" w:rsidP="004225F1">
      <w:pPr>
        <w:suppressAutoHyphens/>
        <w:spacing w:after="0" w:line="240" w:lineRule="auto"/>
        <w:ind w:right="28"/>
        <w:jc w:val="both"/>
        <w:rPr>
          <w:rFonts w:ascii="Times New Roman" w:eastAsia="Times New Roman" w:hAnsi="Times New Roman" w:cs="Times New Roman"/>
          <w:lang w:eastAsia="ar-SA"/>
        </w:rPr>
      </w:pPr>
      <w:r w:rsidRPr="009455A3">
        <w:rPr>
          <w:rFonts w:ascii="Times New Roman" w:eastAsia="Times New Roman" w:hAnsi="Times New Roman" w:cs="Times New Roman"/>
          <w:lang w:eastAsia="ar-SA"/>
        </w:rPr>
        <w:t xml:space="preserve">Ar šo uzņemos pilnu atbildību par </w:t>
      </w:r>
      <w:r w:rsidR="00D14DA7" w:rsidRPr="009455A3">
        <w:rPr>
          <w:rFonts w:ascii="Times New Roman" w:eastAsia="Times New Roman" w:hAnsi="Times New Roman" w:cs="Times New Roman"/>
          <w:lang w:eastAsia="ar-SA"/>
        </w:rPr>
        <w:t>Iepirkumam</w:t>
      </w:r>
      <w:r w:rsidRPr="009455A3">
        <w:rPr>
          <w:rFonts w:ascii="Times New Roman" w:eastAsia="Times New Roman" w:hAnsi="Times New Roman" w:cs="Times New Roman"/>
          <w:lang w:eastAsia="ar-SA"/>
        </w:rPr>
        <w:t xml:space="preserve"> iesniegto dokumentu komplektāciju, tajos ietverto informāciju, noformējumu, atbilstību </w:t>
      </w:r>
      <w:smartTag w:uri="schemas-tilde-lv/tildestengine" w:element="veidnes">
        <w:smartTagPr>
          <w:attr w:name="text" w:val="Nolikuma"/>
          <w:attr w:name="id" w:val="-1"/>
          <w:attr w:name="baseform" w:val="nolikum|s"/>
        </w:smartTagPr>
        <w:r w:rsidRPr="009455A3">
          <w:rPr>
            <w:rFonts w:ascii="Times New Roman" w:eastAsia="Times New Roman" w:hAnsi="Times New Roman" w:cs="Times New Roman"/>
            <w:lang w:eastAsia="ar-SA"/>
          </w:rPr>
          <w:t>nolikuma</w:t>
        </w:r>
      </w:smartTag>
      <w:r w:rsidRPr="009455A3">
        <w:rPr>
          <w:rFonts w:ascii="Times New Roman" w:eastAsia="Times New Roman" w:hAnsi="Times New Roman" w:cs="Times New Roman"/>
          <w:lang w:eastAsia="ar-SA"/>
        </w:rPr>
        <w:t xml:space="preserve"> prasībām. Sniegtā informācija un dati ir patiesi. </w:t>
      </w:r>
    </w:p>
    <w:p w14:paraId="7EAC7960" w14:textId="77777777" w:rsidR="004225F1" w:rsidRPr="009455A3" w:rsidRDefault="004225F1" w:rsidP="004225F1">
      <w:pPr>
        <w:suppressAutoHyphens/>
        <w:spacing w:after="0" w:line="240" w:lineRule="auto"/>
        <w:ind w:right="28" w:firstLine="720"/>
        <w:jc w:val="both"/>
        <w:rPr>
          <w:rFonts w:ascii="Times New Roman" w:eastAsia="Times New Roman" w:hAnsi="Times New Roman" w:cs="Times New Roman"/>
          <w:i/>
          <w:lang w:eastAsia="ar-SA"/>
        </w:rPr>
      </w:pPr>
    </w:p>
    <w:p w14:paraId="39B94DBD" w14:textId="77777777" w:rsidR="004225F1" w:rsidRPr="009455A3" w:rsidRDefault="004225F1" w:rsidP="004225F1">
      <w:pPr>
        <w:suppressAutoHyphens/>
        <w:spacing w:after="0" w:line="240" w:lineRule="auto"/>
        <w:ind w:right="28" w:firstLine="720"/>
        <w:jc w:val="both"/>
        <w:rPr>
          <w:rFonts w:ascii="Times New Roman" w:eastAsia="Times New Roman" w:hAnsi="Times New Roman" w:cs="Times New Roman"/>
          <w:lang w:eastAsia="ar-SA"/>
        </w:rPr>
      </w:pPr>
    </w:p>
    <w:p w14:paraId="14E81ADD" w14:textId="77777777" w:rsidR="004225F1" w:rsidRPr="009455A3" w:rsidRDefault="004225F1" w:rsidP="004225F1">
      <w:pPr>
        <w:suppressAutoHyphens/>
        <w:spacing w:after="0" w:line="240" w:lineRule="auto"/>
        <w:ind w:right="28"/>
        <w:jc w:val="both"/>
        <w:rPr>
          <w:rFonts w:ascii="Times New Roman" w:eastAsia="Times New Roman" w:hAnsi="Times New Roman" w:cs="Times New Roman"/>
          <w:lang w:eastAsia="ar-SA"/>
        </w:rPr>
      </w:pPr>
      <w:r w:rsidRPr="009455A3">
        <w:rPr>
          <w:rFonts w:ascii="Times New Roman" w:eastAsia="Times New Roman" w:hAnsi="Times New Roman" w:cs="Times New Roman"/>
          <w:lang w:eastAsia="ar-SA"/>
        </w:rPr>
        <w:t xml:space="preserve">Paraksts: _____________ </w:t>
      </w:r>
      <w:r w:rsidRPr="009455A3">
        <w:rPr>
          <w:rFonts w:ascii="Times New Roman" w:eastAsia="Times New Roman" w:hAnsi="Times New Roman" w:cs="Times New Roman"/>
          <w:lang w:eastAsia="ar-SA"/>
        </w:rPr>
        <w:tab/>
        <w:t>Vārds, uzvārds: _______________</w:t>
      </w:r>
      <w:r w:rsidRPr="009455A3">
        <w:rPr>
          <w:rFonts w:ascii="Times New Roman" w:eastAsia="Times New Roman" w:hAnsi="Times New Roman" w:cs="Times New Roman"/>
          <w:lang w:eastAsia="ar-SA"/>
        </w:rPr>
        <w:tab/>
        <w:t xml:space="preserve"> Amats: ______________</w:t>
      </w:r>
    </w:p>
    <w:p w14:paraId="275B438A" w14:textId="77777777" w:rsidR="00714865" w:rsidRPr="009455A3" w:rsidRDefault="00714865">
      <w:pPr>
        <w:rPr>
          <w:rFonts w:ascii="Times New Roman" w:eastAsia="Times New Roman" w:hAnsi="Times New Roman" w:cs="Times New Roman"/>
          <w:lang w:eastAsia="ar-SA"/>
        </w:rPr>
      </w:pPr>
    </w:p>
    <w:p w14:paraId="733AC1E6" w14:textId="3DD4C560" w:rsidR="00046A46" w:rsidRPr="009455A3" w:rsidRDefault="00046A46">
      <w:pPr>
        <w:rPr>
          <w:rFonts w:ascii="Times New Roman" w:eastAsia="Times New Roman" w:hAnsi="Times New Roman" w:cs="Times New Roman"/>
          <w:lang w:eastAsia="ar-SA"/>
        </w:rPr>
      </w:pPr>
    </w:p>
    <w:p w14:paraId="26A4B823" w14:textId="03886D93" w:rsidR="002B1DB1" w:rsidRPr="009455A3" w:rsidRDefault="002B1DB1">
      <w:pPr>
        <w:rPr>
          <w:rFonts w:ascii="Times New Roman" w:eastAsia="Times New Roman" w:hAnsi="Times New Roman" w:cs="Times New Roman"/>
          <w:lang w:eastAsia="ar-SA"/>
        </w:rPr>
      </w:pPr>
    </w:p>
    <w:p w14:paraId="23E0469E" w14:textId="76FFD8FD" w:rsidR="002B1DB1" w:rsidRPr="009455A3" w:rsidRDefault="002B1DB1">
      <w:pPr>
        <w:rPr>
          <w:rFonts w:ascii="Times New Roman" w:eastAsia="Times New Roman" w:hAnsi="Times New Roman" w:cs="Times New Roman"/>
          <w:lang w:eastAsia="ar-SA"/>
        </w:rPr>
      </w:pPr>
    </w:p>
    <w:p w14:paraId="503447AA" w14:textId="3F9A792E" w:rsidR="002B1DB1" w:rsidRPr="009455A3" w:rsidRDefault="002B1DB1">
      <w:pPr>
        <w:rPr>
          <w:rFonts w:ascii="Times New Roman" w:eastAsia="Times New Roman" w:hAnsi="Times New Roman" w:cs="Times New Roman"/>
          <w:lang w:eastAsia="ar-SA"/>
        </w:rPr>
      </w:pPr>
    </w:p>
    <w:p w14:paraId="2427A0AC" w14:textId="63C3807D" w:rsidR="002B1DB1" w:rsidRPr="009455A3" w:rsidRDefault="002B1DB1">
      <w:pPr>
        <w:rPr>
          <w:rFonts w:ascii="Times New Roman" w:eastAsia="Times New Roman" w:hAnsi="Times New Roman" w:cs="Times New Roman"/>
          <w:lang w:eastAsia="ar-SA"/>
        </w:rPr>
      </w:pPr>
    </w:p>
    <w:p w14:paraId="5E251745" w14:textId="6E973571" w:rsidR="002B1DB1" w:rsidRPr="009455A3" w:rsidRDefault="002B1DB1">
      <w:pPr>
        <w:rPr>
          <w:rFonts w:ascii="Times New Roman" w:eastAsia="Times New Roman" w:hAnsi="Times New Roman" w:cs="Times New Roman"/>
          <w:lang w:eastAsia="ar-SA"/>
        </w:rPr>
      </w:pPr>
    </w:p>
    <w:p w14:paraId="39EA311E" w14:textId="39AB01CC" w:rsidR="002B1DB1" w:rsidRPr="009455A3" w:rsidRDefault="002B1DB1">
      <w:pPr>
        <w:rPr>
          <w:rFonts w:ascii="Times New Roman" w:eastAsia="Times New Roman" w:hAnsi="Times New Roman" w:cs="Times New Roman"/>
          <w:lang w:eastAsia="ar-SA"/>
        </w:rPr>
      </w:pPr>
    </w:p>
    <w:p w14:paraId="7070D396" w14:textId="6BB922D5" w:rsidR="002B1DB1" w:rsidRPr="009455A3" w:rsidRDefault="002B1DB1">
      <w:pPr>
        <w:rPr>
          <w:rFonts w:ascii="Times New Roman" w:eastAsia="Times New Roman" w:hAnsi="Times New Roman" w:cs="Times New Roman"/>
          <w:lang w:eastAsia="ar-SA"/>
        </w:rPr>
      </w:pPr>
    </w:p>
    <w:p w14:paraId="387A3CE4" w14:textId="6DAB714A" w:rsidR="002B1DB1" w:rsidRPr="009455A3" w:rsidRDefault="002B1DB1">
      <w:pPr>
        <w:rPr>
          <w:rFonts w:ascii="Times New Roman" w:eastAsia="Times New Roman" w:hAnsi="Times New Roman" w:cs="Times New Roman"/>
          <w:lang w:eastAsia="ar-SA"/>
        </w:rPr>
      </w:pPr>
    </w:p>
    <w:p w14:paraId="652616BF" w14:textId="26B65F23" w:rsidR="002B1DB1" w:rsidRPr="009455A3" w:rsidRDefault="002B1DB1">
      <w:pPr>
        <w:rPr>
          <w:rFonts w:ascii="Times New Roman" w:eastAsia="Times New Roman" w:hAnsi="Times New Roman" w:cs="Times New Roman"/>
          <w:lang w:eastAsia="ar-SA"/>
        </w:rPr>
      </w:pPr>
    </w:p>
    <w:p w14:paraId="3D6C88E6" w14:textId="7EDFC8D0" w:rsidR="002B1DB1" w:rsidRPr="009455A3" w:rsidRDefault="002B1DB1">
      <w:pPr>
        <w:rPr>
          <w:rFonts w:ascii="Times New Roman" w:eastAsia="Times New Roman" w:hAnsi="Times New Roman" w:cs="Times New Roman"/>
          <w:lang w:eastAsia="ar-SA"/>
        </w:rPr>
      </w:pPr>
    </w:p>
    <w:p w14:paraId="6A27DA48" w14:textId="05FF1F80" w:rsidR="002B1DB1" w:rsidRPr="009455A3" w:rsidRDefault="002B1DB1">
      <w:pPr>
        <w:rPr>
          <w:rFonts w:ascii="Times New Roman" w:eastAsia="Times New Roman" w:hAnsi="Times New Roman" w:cs="Times New Roman"/>
          <w:lang w:eastAsia="ar-SA"/>
        </w:rPr>
      </w:pPr>
    </w:p>
    <w:p w14:paraId="27682607" w14:textId="4E239E18" w:rsidR="002B1DB1" w:rsidRPr="009455A3" w:rsidRDefault="002B1DB1">
      <w:pPr>
        <w:rPr>
          <w:rFonts w:ascii="Times New Roman" w:eastAsia="Times New Roman" w:hAnsi="Times New Roman" w:cs="Times New Roman"/>
          <w:lang w:eastAsia="ar-SA"/>
        </w:rPr>
      </w:pPr>
    </w:p>
    <w:p w14:paraId="4774DACE" w14:textId="226F5A15" w:rsidR="002B1DB1" w:rsidRPr="009455A3" w:rsidRDefault="002B1DB1">
      <w:pPr>
        <w:rPr>
          <w:rFonts w:ascii="Times New Roman" w:eastAsia="Times New Roman" w:hAnsi="Times New Roman" w:cs="Times New Roman"/>
          <w:lang w:eastAsia="ar-SA"/>
        </w:rPr>
      </w:pPr>
    </w:p>
    <w:p w14:paraId="24DF9F7D" w14:textId="03553663" w:rsidR="002B1DB1" w:rsidRPr="009455A3" w:rsidRDefault="002B1DB1">
      <w:pPr>
        <w:rPr>
          <w:rFonts w:ascii="Times New Roman" w:eastAsia="Times New Roman" w:hAnsi="Times New Roman" w:cs="Times New Roman"/>
          <w:lang w:eastAsia="ar-SA"/>
        </w:rPr>
      </w:pPr>
    </w:p>
    <w:p w14:paraId="77141FF2" w14:textId="73A026AB" w:rsidR="002B1DB1" w:rsidRPr="009455A3" w:rsidRDefault="002B1DB1">
      <w:pPr>
        <w:rPr>
          <w:rFonts w:ascii="Times New Roman" w:eastAsia="Times New Roman" w:hAnsi="Times New Roman" w:cs="Times New Roman"/>
          <w:lang w:eastAsia="ar-SA"/>
        </w:rPr>
      </w:pPr>
    </w:p>
    <w:p w14:paraId="61F865C8" w14:textId="3E484E58" w:rsidR="002B1DB1" w:rsidRPr="009455A3" w:rsidRDefault="002B1DB1">
      <w:pPr>
        <w:rPr>
          <w:rFonts w:ascii="Times New Roman" w:eastAsia="Times New Roman" w:hAnsi="Times New Roman" w:cs="Times New Roman"/>
          <w:lang w:eastAsia="ar-SA"/>
        </w:rPr>
      </w:pPr>
    </w:p>
    <w:p w14:paraId="76F25072" w14:textId="4ADBA6B9" w:rsidR="002B1DB1" w:rsidRPr="009455A3" w:rsidRDefault="002B1DB1">
      <w:pPr>
        <w:rPr>
          <w:rFonts w:ascii="Times New Roman" w:eastAsia="Times New Roman" w:hAnsi="Times New Roman" w:cs="Times New Roman"/>
          <w:lang w:eastAsia="ar-SA"/>
        </w:rPr>
      </w:pPr>
    </w:p>
    <w:p w14:paraId="6797E730" w14:textId="40D03DEA" w:rsidR="002B1DB1" w:rsidRPr="009455A3" w:rsidRDefault="002B1DB1">
      <w:pPr>
        <w:rPr>
          <w:rFonts w:ascii="Times New Roman" w:eastAsia="Times New Roman" w:hAnsi="Times New Roman" w:cs="Times New Roman"/>
          <w:lang w:eastAsia="ar-SA"/>
        </w:rPr>
      </w:pPr>
    </w:p>
    <w:p w14:paraId="0FE4132D" w14:textId="168D7294" w:rsidR="002B1DB1" w:rsidRPr="009455A3" w:rsidRDefault="002B1DB1">
      <w:pPr>
        <w:rPr>
          <w:rFonts w:ascii="Times New Roman" w:eastAsia="Times New Roman" w:hAnsi="Times New Roman" w:cs="Times New Roman"/>
          <w:lang w:eastAsia="ar-SA"/>
        </w:rPr>
      </w:pPr>
    </w:p>
    <w:p w14:paraId="4B715428" w14:textId="065A9A47" w:rsidR="002B1DB1" w:rsidRPr="009455A3" w:rsidRDefault="002B1DB1">
      <w:pPr>
        <w:rPr>
          <w:rFonts w:ascii="Times New Roman" w:eastAsia="Times New Roman" w:hAnsi="Times New Roman" w:cs="Times New Roman"/>
          <w:lang w:eastAsia="ar-SA"/>
        </w:rPr>
      </w:pPr>
    </w:p>
    <w:p w14:paraId="5CDD466C" w14:textId="77777777" w:rsidR="00D14DA7" w:rsidRPr="009455A3" w:rsidRDefault="00D14DA7">
      <w:pPr>
        <w:rPr>
          <w:rFonts w:ascii="Times New Roman" w:eastAsia="Times New Roman" w:hAnsi="Times New Roman" w:cs="Times New Roman"/>
          <w:lang w:eastAsia="ar-SA"/>
        </w:rPr>
      </w:pPr>
    </w:p>
    <w:p w14:paraId="3F760B24" w14:textId="77777777" w:rsidR="002B1DB1" w:rsidRPr="009455A3" w:rsidRDefault="002B1DB1">
      <w:pPr>
        <w:rPr>
          <w:rFonts w:ascii="Times New Roman" w:eastAsia="Times New Roman" w:hAnsi="Times New Roman" w:cs="Times New Roman"/>
          <w:lang w:eastAsia="ar-SA"/>
        </w:rPr>
      </w:pPr>
    </w:p>
    <w:p w14:paraId="302D7A4F" w14:textId="77777777" w:rsidR="00046A46" w:rsidRPr="009455A3" w:rsidRDefault="00046A46">
      <w:pPr>
        <w:rPr>
          <w:rFonts w:ascii="Times New Roman" w:eastAsia="Times New Roman" w:hAnsi="Times New Roman" w:cs="Times New Roman"/>
          <w:lang w:eastAsia="ar-SA"/>
        </w:rPr>
      </w:pPr>
    </w:p>
    <w:p w14:paraId="43879DDF" w14:textId="77777777" w:rsidR="006F2C7F" w:rsidRPr="009455A3" w:rsidRDefault="006F2C7F" w:rsidP="00046A46">
      <w:pPr>
        <w:keepNext/>
        <w:widowControl w:val="0"/>
        <w:spacing w:after="0" w:line="240" w:lineRule="auto"/>
        <w:jc w:val="right"/>
        <w:rPr>
          <w:rFonts w:ascii="Times New Roman" w:eastAsia="Times New Roman" w:hAnsi="Times New Roman" w:cs="Times New Roman"/>
          <w:b/>
          <w:sz w:val="18"/>
          <w:szCs w:val="18"/>
          <w:lang w:eastAsia="lv-LV"/>
        </w:rPr>
        <w:sectPr w:rsidR="006F2C7F" w:rsidRPr="009455A3" w:rsidSect="00E628D7">
          <w:footerReference w:type="default" r:id="rId13"/>
          <w:pgSz w:w="11906" w:h="16838"/>
          <w:pgMar w:top="1134" w:right="1134" w:bottom="1134" w:left="1418" w:header="709" w:footer="709" w:gutter="0"/>
          <w:cols w:space="708"/>
          <w:titlePg/>
          <w:docGrid w:linePitch="360"/>
        </w:sectPr>
      </w:pPr>
    </w:p>
    <w:p w14:paraId="5BB9F5F3" w14:textId="7E48A24F" w:rsidR="00046A46" w:rsidRPr="009455A3" w:rsidRDefault="00DC5712" w:rsidP="00046A46">
      <w:pPr>
        <w:keepNext/>
        <w:widowControl w:val="0"/>
        <w:spacing w:after="0" w:line="240" w:lineRule="auto"/>
        <w:jc w:val="right"/>
        <w:rPr>
          <w:rFonts w:ascii="Times New Roman" w:eastAsia="Times New Roman" w:hAnsi="Times New Roman" w:cs="Times New Roman"/>
          <w:b/>
          <w:sz w:val="18"/>
          <w:szCs w:val="18"/>
          <w:lang w:eastAsia="lv-LV"/>
        </w:rPr>
      </w:pPr>
      <w:r w:rsidRPr="009455A3">
        <w:rPr>
          <w:rFonts w:ascii="Times New Roman" w:eastAsia="Times New Roman" w:hAnsi="Times New Roman" w:cs="Times New Roman"/>
          <w:b/>
          <w:sz w:val="18"/>
          <w:szCs w:val="18"/>
          <w:lang w:eastAsia="lv-LV"/>
        </w:rPr>
        <w:lastRenderedPageBreak/>
        <w:t>2</w:t>
      </w:r>
      <w:r w:rsidR="00046A46" w:rsidRPr="009455A3">
        <w:rPr>
          <w:rFonts w:ascii="Times New Roman" w:eastAsia="Times New Roman" w:hAnsi="Times New Roman" w:cs="Times New Roman"/>
          <w:b/>
          <w:sz w:val="18"/>
          <w:szCs w:val="18"/>
          <w:lang w:eastAsia="lv-LV"/>
        </w:rPr>
        <w:t>.pielikums</w:t>
      </w:r>
    </w:p>
    <w:p w14:paraId="081D4F89" w14:textId="10C069E2" w:rsidR="00046A46" w:rsidRPr="009455A3" w:rsidRDefault="00093837" w:rsidP="00046A46">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sidRPr="009455A3">
        <w:rPr>
          <w:rFonts w:ascii="Times New Roman" w:eastAsia="Times New Roman" w:hAnsi="Times New Roman" w:cs="Times New Roman"/>
          <w:sz w:val="18"/>
          <w:szCs w:val="18"/>
        </w:rPr>
        <w:t>Iepirkuma</w:t>
      </w:r>
      <w:r w:rsidR="00046A46" w:rsidRPr="009455A3">
        <w:rPr>
          <w:rFonts w:ascii="Times New Roman" w:eastAsia="Times New Roman" w:hAnsi="Times New Roman" w:cs="Times New Roman"/>
          <w:sz w:val="18"/>
          <w:szCs w:val="18"/>
        </w:rPr>
        <w:t xml:space="preserve"> nolikumam </w:t>
      </w:r>
    </w:p>
    <w:p w14:paraId="5766137D" w14:textId="630CC146" w:rsidR="00D14DA7" w:rsidRPr="009455A3" w:rsidRDefault="00046A46" w:rsidP="003F6F2B">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9455A3">
        <w:rPr>
          <w:rFonts w:ascii="Times New Roman" w:eastAsia="Times New Roman" w:hAnsi="Times New Roman" w:cs="Times New Roman"/>
          <w:sz w:val="18"/>
          <w:szCs w:val="18"/>
          <w:lang w:eastAsia="lv-LV"/>
        </w:rPr>
        <w:t xml:space="preserve"> (</w:t>
      </w:r>
      <w:proofErr w:type="spellStart"/>
      <w:r w:rsidRPr="009455A3">
        <w:rPr>
          <w:rFonts w:ascii="Times New Roman" w:eastAsia="Times New Roman" w:hAnsi="Times New Roman" w:cs="Times New Roman"/>
          <w:sz w:val="18"/>
          <w:szCs w:val="18"/>
          <w:lang w:eastAsia="lv-LV"/>
        </w:rPr>
        <w:t>id</w:t>
      </w:r>
      <w:proofErr w:type="spellEnd"/>
      <w:r w:rsidRPr="009455A3">
        <w:rPr>
          <w:rFonts w:ascii="Times New Roman" w:eastAsia="Times New Roman" w:hAnsi="Times New Roman" w:cs="Times New Roman"/>
          <w:sz w:val="18"/>
          <w:szCs w:val="18"/>
          <w:lang w:eastAsia="lv-LV"/>
        </w:rPr>
        <w:t xml:space="preserve">. Nr.: </w:t>
      </w:r>
      <w:r w:rsidR="0007069E" w:rsidRPr="009455A3">
        <w:rPr>
          <w:rFonts w:ascii="Times New Roman" w:eastAsia="Times New Roman" w:hAnsi="Times New Roman" w:cs="Times New Roman"/>
          <w:sz w:val="18"/>
          <w:szCs w:val="18"/>
          <w:lang w:eastAsia="lv-LV"/>
        </w:rPr>
        <w:t>RTU-2017/</w:t>
      </w:r>
      <w:r w:rsidR="00B6796A" w:rsidRPr="009455A3">
        <w:rPr>
          <w:rFonts w:ascii="Times New Roman" w:eastAsia="Times New Roman" w:hAnsi="Times New Roman" w:cs="Times New Roman"/>
          <w:sz w:val="18"/>
          <w:szCs w:val="18"/>
          <w:lang w:eastAsia="lv-LV"/>
        </w:rPr>
        <w:t>79</w:t>
      </w:r>
      <w:r w:rsidRPr="009455A3">
        <w:rPr>
          <w:rFonts w:ascii="Times New Roman" w:eastAsia="Times New Roman" w:hAnsi="Times New Roman" w:cs="Times New Roman"/>
          <w:sz w:val="18"/>
          <w:szCs w:val="18"/>
          <w:lang w:eastAsia="lv-LV"/>
        </w:rPr>
        <w:t>)</w:t>
      </w:r>
    </w:p>
    <w:p w14:paraId="5874763B" w14:textId="0E4C9AB1" w:rsidR="00046A46" w:rsidRDefault="005B48B1" w:rsidP="00AD06D4">
      <w:pPr>
        <w:jc w:val="center"/>
        <w:rPr>
          <w:rFonts w:ascii="Times New Roman" w:eastAsia="Times New Roman" w:hAnsi="Times New Roman" w:cs="Times New Roman"/>
          <w:b/>
          <w:lang w:eastAsia="ar-SA"/>
        </w:rPr>
      </w:pPr>
      <w:r w:rsidRPr="009455A3">
        <w:rPr>
          <w:rFonts w:ascii="Times New Roman" w:eastAsia="Times New Roman" w:hAnsi="Times New Roman" w:cs="Times New Roman"/>
          <w:b/>
          <w:lang w:eastAsia="ar-SA"/>
        </w:rPr>
        <w:t xml:space="preserve">PASŪTĪTĀJA </w:t>
      </w:r>
      <w:r w:rsidR="001C44C4" w:rsidRPr="009455A3">
        <w:rPr>
          <w:rFonts w:ascii="Times New Roman" w:eastAsia="Times New Roman" w:hAnsi="Times New Roman" w:cs="Times New Roman"/>
          <w:b/>
          <w:lang w:eastAsia="ar-SA"/>
        </w:rPr>
        <w:t>TEHNISKĀ SPECIFIKĀCIJA</w:t>
      </w:r>
      <w:r w:rsidR="007159DA" w:rsidRPr="009455A3">
        <w:rPr>
          <w:rFonts w:ascii="Times New Roman" w:eastAsia="Times New Roman" w:hAnsi="Times New Roman" w:cs="Times New Roman"/>
          <w:b/>
          <w:lang w:eastAsia="ar-SA"/>
        </w:rPr>
        <w:t xml:space="preserve"> </w:t>
      </w:r>
      <w:r w:rsidR="00AD06D4" w:rsidRPr="009455A3">
        <w:rPr>
          <w:rFonts w:ascii="Times New Roman" w:eastAsia="Times New Roman" w:hAnsi="Times New Roman" w:cs="Times New Roman"/>
          <w:b/>
          <w:lang w:eastAsia="ar-SA"/>
        </w:rPr>
        <w:t>(Pretendenta Tehniskā piedāvājuma forma)</w:t>
      </w:r>
    </w:p>
    <w:p w14:paraId="213EA3FB" w14:textId="2153E49D" w:rsidR="00AD06D4" w:rsidRPr="00AD06D4" w:rsidRDefault="00AD06D4" w:rsidP="00AD06D4">
      <w:pPr>
        <w:keepNext/>
        <w:widowControl w:val="0"/>
        <w:spacing w:after="0" w:line="240" w:lineRule="auto"/>
        <w:jc w:val="center"/>
        <w:rPr>
          <w:rFonts w:ascii="Times New Roman" w:eastAsia="Calibri" w:hAnsi="Times New Roman" w:cs="Times New Roman"/>
          <w:b/>
          <w:sz w:val="24"/>
          <w:szCs w:val="24"/>
          <w:lang w:eastAsia="lv-LV"/>
        </w:rPr>
      </w:pPr>
      <w:r w:rsidRPr="00AD06D4">
        <w:rPr>
          <w:rFonts w:ascii="Times New Roman" w:eastAsia="Times New Roman" w:hAnsi="Times New Roman" w:cs="Times New Roman"/>
          <w:b/>
          <w:lang w:eastAsia="ar-SA"/>
        </w:rPr>
        <w:t xml:space="preserve">Iepirkumam: </w:t>
      </w:r>
      <w:r w:rsidRPr="00AD06D4">
        <w:rPr>
          <w:rFonts w:ascii="Times New Roman" w:eastAsia="Calibri" w:hAnsi="Times New Roman" w:cs="Times New Roman"/>
          <w:b/>
          <w:bCs/>
          <w:lang w:eastAsia="lv-LV"/>
        </w:rPr>
        <w:t>“</w:t>
      </w:r>
      <w:r w:rsidRPr="00AD06D4">
        <w:rPr>
          <w:rFonts w:ascii="Times New Roman" w:eastAsia="Calibri" w:hAnsi="Times New Roman" w:cs="Times New Roman"/>
          <w:b/>
          <w:bCs/>
          <w:sz w:val="24"/>
          <w:szCs w:val="24"/>
          <w:lang w:eastAsia="lv-LV"/>
        </w:rPr>
        <w:t xml:space="preserve">Tirgus izpētes pētījums Baltijas </w:t>
      </w:r>
      <w:proofErr w:type="spellStart"/>
      <w:r w:rsidRPr="00AD06D4">
        <w:rPr>
          <w:rFonts w:ascii="Times New Roman" w:eastAsia="Calibri" w:hAnsi="Times New Roman" w:cs="Times New Roman"/>
          <w:b/>
          <w:bCs/>
          <w:sz w:val="24"/>
          <w:szCs w:val="24"/>
          <w:lang w:eastAsia="lv-LV"/>
        </w:rPr>
        <w:t>Biomateriālu</w:t>
      </w:r>
      <w:proofErr w:type="spellEnd"/>
      <w:r w:rsidRPr="00AD06D4">
        <w:rPr>
          <w:rFonts w:ascii="Times New Roman" w:eastAsia="Calibri" w:hAnsi="Times New Roman" w:cs="Times New Roman"/>
          <w:b/>
          <w:bCs/>
          <w:sz w:val="24"/>
          <w:szCs w:val="24"/>
          <w:lang w:eastAsia="lv-LV"/>
        </w:rPr>
        <w:t xml:space="preserve"> Ekselences Centra attīstībai</w:t>
      </w:r>
      <w:r>
        <w:rPr>
          <w:rFonts w:ascii="Times New Roman" w:eastAsia="Calibri" w:hAnsi="Times New Roman" w:cs="Times New Roman"/>
          <w:b/>
          <w:sz w:val="24"/>
          <w:szCs w:val="24"/>
          <w:lang w:eastAsia="lv-LV"/>
        </w:rPr>
        <w:t>”</w:t>
      </w:r>
    </w:p>
    <w:p w14:paraId="7123B6C4" w14:textId="48C44132" w:rsidR="00AD06D4" w:rsidRPr="00AD06D4" w:rsidRDefault="00AD06D4" w:rsidP="00AD06D4">
      <w:pPr>
        <w:keepNext/>
        <w:widowControl w:val="0"/>
        <w:spacing w:after="0" w:line="240" w:lineRule="auto"/>
        <w:jc w:val="center"/>
        <w:rPr>
          <w:rFonts w:ascii="Times New Roman" w:eastAsia="Calibri" w:hAnsi="Times New Roman" w:cs="Times New Roman"/>
          <w:sz w:val="24"/>
          <w:szCs w:val="24"/>
          <w:lang w:eastAsia="lv-LV"/>
        </w:rPr>
      </w:pPr>
      <w:r w:rsidRPr="00AD06D4">
        <w:rPr>
          <w:rFonts w:ascii="Times New Roman" w:eastAsia="Times New Roman" w:hAnsi="Times New Roman" w:cs="Times New Roman"/>
          <w:lang w:eastAsia="ar-SA"/>
        </w:rPr>
        <w:t>(ID Nr.: RTU-2017/79)</w:t>
      </w:r>
    </w:p>
    <w:p w14:paraId="6B6C8CE9" w14:textId="0351D32F" w:rsidR="00D14DA7" w:rsidRPr="009455A3" w:rsidRDefault="00D14DA7" w:rsidP="003E3C64">
      <w:pPr>
        <w:keepNext/>
        <w:widowControl w:val="0"/>
        <w:spacing w:after="0" w:line="240" w:lineRule="auto"/>
        <w:jc w:val="right"/>
        <w:rPr>
          <w:rFonts w:ascii="Times New Roman" w:eastAsia="Times New Roman" w:hAnsi="Times New Roman" w:cs="Times New Roman"/>
          <w:b/>
          <w:sz w:val="18"/>
          <w:szCs w:val="18"/>
          <w:lang w:eastAsia="lv-LV"/>
        </w:rPr>
      </w:pPr>
    </w:p>
    <w:p w14:paraId="34FB3238" w14:textId="0426D69A" w:rsidR="00BE52FC" w:rsidRPr="009455A3" w:rsidRDefault="00BE52FC" w:rsidP="00BE52FC">
      <w:pPr>
        <w:ind w:right="29"/>
        <w:jc w:val="both"/>
        <w:rPr>
          <w:rFonts w:ascii="Times New Roman" w:eastAsia="Times New Roman" w:hAnsi="Times New Roman" w:cs="Times New Roman"/>
          <w:lang w:eastAsia="ar-SA"/>
        </w:rPr>
      </w:pPr>
      <w:r w:rsidRPr="009455A3">
        <w:rPr>
          <w:rFonts w:ascii="Times New Roman" w:eastAsia="Times New Roman" w:hAnsi="Times New Roman" w:cs="Times New Roman"/>
          <w:lang w:eastAsia="ar-SA"/>
        </w:rPr>
        <w:t xml:space="preserve">Piedāvājuma sagatavošanas vieta _________  un datums _____________. </w:t>
      </w:r>
    </w:p>
    <w:p w14:paraId="5E7A8C10" w14:textId="55B43FE2" w:rsidR="00BE52FC" w:rsidRPr="009455A3" w:rsidRDefault="00BE52FC" w:rsidP="00BE52FC">
      <w:pPr>
        <w:ind w:right="29"/>
        <w:jc w:val="both"/>
        <w:rPr>
          <w:rFonts w:ascii="Times New Roman" w:hAnsi="Times New Roman" w:cs="Times New Roman"/>
          <w:bCs/>
          <w:iCs/>
        </w:rPr>
      </w:pPr>
      <w:r w:rsidRPr="009455A3">
        <w:rPr>
          <w:rFonts w:ascii="Times New Roman" w:eastAsia="Times New Roman" w:hAnsi="Times New Roman" w:cs="Times New Roman"/>
          <w:lang w:eastAsia="ar-SA"/>
        </w:rPr>
        <w:t xml:space="preserve">Pretendenta nosaukums ____________________, </w:t>
      </w:r>
      <w:proofErr w:type="spellStart"/>
      <w:r w:rsidRPr="009455A3">
        <w:rPr>
          <w:rFonts w:ascii="Times New Roman" w:eastAsia="Times New Roman" w:hAnsi="Times New Roman" w:cs="Times New Roman"/>
          <w:lang w:eastAsia="ar-SA"/>
        </w:rPr>
        <w:t>Reģ</w:t>
      </w:r>
      <w:proofErr w:type="spellEnd"/>
      <w:r w:rsidRPr="009455A3">
        <w:rPr>
          <w:rFonts w:ascii="Times New Roman" w:eastAsia="Times New Roman" w:hAnsi="Times New Roman" w:cs="Times New Roman"/>
          <w:lang w:eastAsia="ar-SA"/>
        </w:rPr>
        <w:t>.</w:t>
      </w:r>
      <w:r w:rsidR="008270CE" w:rsidRPr="009455A3">
        <w:rPr>
          <w:rFonts w:ascii="Times New Roman" w:eastAsia="Times New Roman" w:hAnsi="Times New Roman" w:cs="Times New Roman"/>
          <w:lang w:eastAsia="ar-SA"/>
        </w:rPr>
        <w:t xml:space="preserve"> </w:t>
      </w:r>
      <w:r w:rsidRPr="009455A3">
        <w:rPr>
          <w:rFonts w:ascii="Times New Roman" w:eastAsia="Times New Roman" w:hAnsi="Times New Roman" w:cs="Times New Roman"/>
          <w:lang w:eastAsia="ar-SA"/>
        </w:rPr>
        <w:t>Nr. _______________.</w:t>
      </w:r>
    </w:p>
    <w:p w14:paraId="2A56C0BF" w14:textId="77777777" w:rsidR="004522B6" w:rsidRPr="009455A3" w:rsidRDefault="004522B6" w:rsidP="00650DE8">
      <w:pPr>
        <w:keepNext/>
        <w:widowControl w:val="0"/>
        <w:spacing w:after="0" w:line="240" w:lineRule="auto"/>
        <w:jc w:val="right"/>
        <w:rPr>
          <w:rFonts w:ascii="Times New Roman" w:eastAsia="Times New Roman" w:hAnsi="Times New Roman" w:cs="Times New Roman"/>
          <w:b/>
          <w:sz w:val="18"/>
          <w:szCs w:val="18"/>
          <w:lang w:eastAsia="lv-LV"/>
        </w:rPr>
      </w:pPr>
    </w:p>
    <w:p w14:paraId="4F8AA64E" w14:textId="77777777" w:rsidR="004522B6" w:rsidRPr="009455A3" w:rsidRDefault="004522B6" w:rsidP="00650DE8">
      <w:pPr>
        <w:keepNext/>
        <w:widowControl w:val="0"/>
        <w:spacing w:after="0" w:line="240" w:lineRule="auto"/>
        <w:jc w:val="right"/>
        <w:rPr>
          <w:rFonts w:ascii="Times New Roman" w:eastAsia="Times New Roman" w:hAnsi="Times New Roman" w:cs="Times New Roman"/>
          <w:b/>
          <w:sz w:val="18"/>
          <w:szCs w:val="18"/>
          <w:lang w:eastAsia="lv-LV"/>
        </w:rPr>
      </w:pPr>
    </w:p>
    <w:p w14:paraId="3A1D14F1" w14:textId="57B36773" w:rsidR="006F2C7F" w:rsidRPr="009455A3" w:rsidRDefault="006F2C7F" w:rsidP="006F2C7F">
      <w:pPr>
        <w:spacing w:after="0" w:line="240" w:lineRule="auto"/>
        <w:ind w:firstLine="284"/>
        <w:jc w:val="both"/>
        <w:rPr>
          <w:rFonts w:ascii="Times New Roman" w:eastAsia="Times New Roman" w:hAnsi="Times New Roman" w:cs="Times New Roman"/>
          <w:bCs/>
          <w:color w:val="000000"/>
          <w:sz w:val="24"/>
          <w:szCs w:val="24"/>
          <w:lang w:eastAsia="lv-LV"/>
        </w:rPr>
      </w:pPr>
      <w:r w:rsidRPr="009455A3">
        <w:rPr>
          <w:rFonts w:ascii="Times New Roman" w:eastAsia="Times New Roman" w:hAnsi="Times New Roman" w:cs="Times New Roman"/>
          <w:bCs/>
          <w:color w:val="000000"/>
          <w:sz w:val="24"/>
          <w:szCs w:val="24"/>
          <w:lang w:eastAsia="lv-LV"/>
        </w:rPr>
        <w:t xml:space="preserve">Baltijas </w:t>
      </w:r>
      <w:proofErr w:type="spellStart"/>
      <w:r w:rsidRPr="009455A3">
        <w:rPr>
          <w:rFonts w:ascii="Times New Roman" w:eastAsia="Times New Roman" w:hAnsi="Times New Roman" w:cs="Times New Roman"/>
          <w:bCs/>
          <w:color w:val="000000"/>
          <w:sz w:val="24"/>
          <w:szCs w:val="24"/>
          <w:lang w:eastAsia="lv-LV"/>
        </w:rPr>
        <w:t>Biomateriālu</w:t>
      </w:r>
      <w:proofErr w:type="spellEnd"/>
      <w:r w:rsidRPr="009455A3">
        <w:rPr>
          <w:rFonts w:ascii="Times New Roman" w:eastAsia="Times New Roman" w:hAnsi="Times New Roman" w:cs="Times New Roman"/>
          <w:bCs/>
          <w:color w:val="000000"/>
          <w:sz w:val="24"/>
          <w:szCs w:val="24"/>
          <w:lang w:eastAsia="lv-LV"/>
        </w:rPr>
        <w:t xml:space="preserve"> Ekselences centra attīstībai nepieciešams tirgus pētījums, lai definētu atbilstošo tirgus izmēru </w:t>
      </w:r>
      <w:proofErr w:type="spellStart"/>
      <w:r w:rsidRPr="009455A3">
        <w:rPr>
          <w:rFonts w:ascii="Times New Roman" w:eastAsia="Times New Roman" w:hAnsi="Times New Roman" w:cs="Times New Roman"/>
          <w:bCs/>
          <w:color w:val="000000"/>
          <w:sz w:val="24"/>
          <w:szCs w:val="24"/>
          <w:lang w:eastAsia="lv-LV"/>
        </w:rPr>
        <w:t>biomateriālu</w:t>
      </w:r>
      <w:proofErr w:type="spellEnd"/>
      <w:r w:rsidRPr="009455A3">
        <w:rPr>
          <w:rFonts w:ascii="Times New Roman" w:eastAsia="Times New Roman" w:hAnsi="Times New Roman" w:cs="Times New Roman"/>
          <w:bCs/>
          <w:color w:val="000000"/>
          <w:sz w:val="24"/>
          <w:szCs w:val="24"/>
          <w:lang w:eastAsia="lv-LV"/>
        </w:rPr>
        <w:t xml:space="preserve">* izstrādes un attīstības jomā, jaunākos virzienus un iespējamos konkurentus. Pētījuma mērķis ir precīzi novērtēt kādi pētījumu pakalpojumi industrijā ir vispieprasītākie un kādi ir nākotnes virzieni </w:t>
      </w:r>
      <w:proofErr w:type="spellStart"/>
      <w:r w:rsidRPr="009455A3">
        <w:rPr>
          <w:rFonts w:ascii="Times New Roman" w:eastAsia="Times New Roman" w:hAnsi="Times New Roman" w:cs="Times New Roman"/>
          <w:bCs/>
          <w:color w:val="000000"/>
          <w:sz w:val="24"/>
          <w:szCs w:val="24"/>
          <w:lang w:eastAsia="lv-LV"/>
        </w:rPr>
        <w:t>biomateriālu</w:t>
      </w:r>
      <w:proofErr w:type="spellEnd"/>
      <w:r w:rsidRPr="009455A3">
        <w:rPr>
          <w:rFonts w:ascii="Times New Roman" w:eastAsia="Times New Roman" w:hAnsi="Times New Roman" w:cs="Times New Roman"/>
          <w:bCs/>
          <w:color w:val="000000"/>
          <w:sz w:val="24"/>
          <w:szCs w:val="24"/>
          <w:lang w:eastAsia="lv-LV"/>
        </w:rPr>
        <w:t xml:space="preserve"> attīstībai veselības aprūpes nozarē Baltijas jūras reģionā. Pētījuma pamattekstu nepieciešams nodrošināt angļu valodā pievienojot atsauces uz izmantotajiem literatūras avotiem. </w:t>
      </w:r>
    </w:p>
    <w:p w14:paraId="189484F7" w14:textId="2D1F9672" w:rsidR="00A47ED7" w:rsidRPr="009455A3" w:rsidRDefault="00A47ED7" w:rsidP="006F2C7F">
      <w:pPr>
        <w:spacing w:after="0" w:line="240" w:lineRule="auto"/>
        <w:ind w:firstLine="284"/>
        <w:jc w:val="both"/>
        <w:rPr>
          <w:rFonts w:ascii="Times New Roman" w:eastAsia="Times New Roman" w:hAnsi="Times New Roman" w:cs="Times New Roman"/>
          <w:bCs/>
          <w:color w:val="000000"/>
          <w:sz w:val="24"/>
          <w:szCs w:val="24"/>
          <w:lang w:eastAsia="lv-LV"/>
        </w:rPr>
      </w:pPr>
      <w:r w:rsidRPr="006769F2">
        <w:rPr>
          <w:rFonts w:ascii="Times New Roman" w:eastAsia="Times New Roman" w:hAnsi="Times New Roman" w:cs="Times New Roman"/>
          <w:bCs/>
          <w:color w:val="000000"/>
          <w:sz w:val="24"/>
          <w:szCs w:val="24"/>
          <w:lang w:eastAsia="lv-LV"/>
        </w:rPr>
        <w:t>Informācija par konkrētā projekta ideju un izpētes virzienu ir pievienota Nolikuma 6.pielikumā.</w:t>
      </w:r>
    </w:p>
    <w:p w14:paraId="08B939D2" w14:textId="77777777" w:rsidR="006F2C7F" w:rsidRPr="009455A3" w:rsidRDefault="006F2C7F" w:rsidP="006F2C7F">
      <w:pPr>
        <w:spacing w:after="0" w:line="240" w:lineRule="auto"/>
        <w:ind w:firstLine="284"/>
        <w:jc w:val="both"/>
        <w:rPr>
          <w:rFonts w:ascii="Times New Roman" w:eastAsia="Times New Roman" w:hAnsi="Times New Roman" w:cs="Times New Roman"/>
          <w:bCs/>
          <w:color w:val="000000"/>
          <w:sz w:val="24"/>
          <w:szCs w:val="24"/>
          <w:lang w:eastAsia="lv-LV"/>
        </w:rPr>
      </w:pPr>
    </w:p>
    <w:tbl>
      <w:tblPr>
        <w:tblStyle w:val="TableGrid"/>
        <w:tblW w:w="14795" w:type="dxa"/>
        <w:tblInd w:w="-431" w:type="dxa"/>
        <w:tblLook w:val="04A0" w:firstRow="1" w:lastRow="0" w:firstColumn="1" w:lastColumn="0" w:noHBand="0" w:noVBand="1"/>
      </w:tblPr>
      <w:tblGrid>
        <w:gridCol w:w="7344"/>
        <w:gridCol w:w="4848"/>
        <w:gridCol w:w="2603"/>
      </w:tblGrid>
      <w:tr w:rsidR="006F2C7F" w:rsidRPr="009455A3" w14:paraId="165AF04C" w14:textId="77777777" w:rsidTr="00A47ED7">
        <w:tc>
          <w:tcPr>
            <w:tcW w:w="7344" w:type="dxa"/>
          </w:tcPr>
          <w:p w14:paraId="44EBDFB7" w14:textId="77777777" w:rsidR="006F2C7F" w:rsidRPr="009455A3" w:rsidRDefault="006F2C7F" w:rsidP="006F2C7F">
            <w:pPr>
              <w:jc w:val="center"/>
              <w:rPr>
                <w:rFonts w:ascii="Times New Roman" w:eastAsia="Times New Roman" w:hAnsi="Times New Roman" w:cs="Times New Roman"/>
                <w:b/>
                <w:bCs/>
                <w:color w:val="000000"/>
                <w:sz w:val="24"/>
                <w:szCs w:val="24"/>
              </w:rPr>
            </w:pPr>
            <w:r w:rsidRPr="009455A3">
              <w:rPr>
                <w:rFonts w:ascii="Times New Roman" w:eastAsia="Times New Roman" w:hAnsi="Times New Roman" w:cs="Times New Roman"/>
                <w:b/>
                <w:bCs/>
                <w:color w:val="000000"/>
                <w:sz w:val="24"/>
                <w:szCs w:val="24"/>
              </w:rPr>
              <w:t>Tehniskā specifikācijas tirgus izpētes pētījumam</w:t>
            </w:r>
          </w:p>
        </w:tc>
        <w:tc>
          <w:tcPr>
            <w:tcW w:w="7451" w:type="dxa"/>
            <w:gridSpan w:val="2"/>
          </w:tcPr>
          <w:p w14:paraId="27F252B0" w14:textId="77777777" w:rsidR="006F2C7F" w:rsidRPr="009455A3" w:rsidRDefault="006F2C7F" w:rsidP="006F2C7F">
            <w:pPr>
              <w:jc w:val="center"/>
              <w:rPr>
                <w:rFonts w:ascii="Times New Roman" w:eastAsia="Times New Roman" w:hAnsi="Times New Roman" w:cs="Times New Roman"/>
                <w:b/>
                <w:bCs/>
                <w:color w:val="000000"/>
                <w:sz w:val="24"/>
                <w:szCs w:val="24"/>
              </w:rPr>
            </w:pPr>
            <w:r w:rsidRPr="009455A3">
              <w:rPr>
                <w:rFonts w:ascii="Times New Roman" w:eastAsia="Times New Roman" w:hAnsi="Times New Roman" w:cs="Times New Roman"/>
                <w:b/>
                <w:bCs/>
                <w:color w:val="000000"/>
                <w:sz w:val="24"/>
                <w:szCs w:val="24"/>
              </w:rPr>
              <w:t>Pakalpojuma sniedzēja piedāvājums</w:t>
            </w:r>
          </w:p>
        </w:tc>
      </w:tr>
      <w:tr w:rsidR="00A47ED7" w:rsidRPr="009455A3" w14:paraId="76CAA4A2" w14:textId="77777777" w:rsidTr="00A47ED7">
        <w:tc>
          <w:tcPr>
            <w:tcW w:w="7344" w:type="dxa"/>
          </w:tcPr>
          <w:p w14:paraId="50B6B890" w14:textId="77777777" w:rsidR="00A47ED7" w:rsidRPr="009455A3" w:rsidRDefault="00A47ED7" w:rsidP="00BC0206">
            <w:pPr>
              <w:jc w:val="center"/>
              <w:rPr>
                <w:rFonts w:ascii="Times New Roman" w:eastAsia="Times New Roman" w:hAnsi="Times New Roman" w:cs="Times New Roman"/>
                <w:b/>
                <w:bCs/>
                <w:color w:val="000000"/>
                <w:sz w:val="24"/>
                <w:szCs w:val="24"/>
              </w:rPr>
            </w:pPr>
          </w:p>
          <w:p w14:paraId="1FDB1BFB" w14:textId="77777777" w:rsidR="00A47ED7" w:rsidRPr="009455A3" w:rsidRDefault="00A47ED7" w:rsidP="00BC0206">
            <w:pPr>
              <w:jc w:val="center"/>
              <w:rPr>
                <w:rFonts w:ascii="Times New Roman" w:eastAsia="Times New Roman" w:hAnsi="Times New Roman" w:cs="Times New Roman"/>
                <w:b/>
                <w:bCs/>
                <w:color w:val="000000"/>
                <w:sz w:val="24"/>
                <w:szCs w:val="24"/>
              </w:rPr>
            </w:pPr>
            <w:r w:rsidRPr="009455A3">
              <w:rPr>
                <w:rFonts w:ascii="Times New Roman" w:eastAsia="Times New Roman" w:hAnsi="Times New Roman" w:cs="Times New Roman"/>
                <w:b/>
                <w:bCs/>
                <w:color w:val="000000"/>
                <w:sz w:val="24"/>
                <w:szCs w:val="24"/>
              </w:rPr>
              <w:t>Pakalpojuma apraksts</w:t>
            </w:r>
          </w:p>
          <w:p w14:paraId="4A09E38C" w14:textId="24B148AA" w:rsidR="00A47ED7" w:rsidRPr="009455A3" w:rsidRDefault="00A47ED7" w:rsidP="006F2C7F">
            <w:pPr>
              <w:jc w:val="both"/>
              <w:rPr>
                <w:rFonts w:ascii="Times New Roman" w:eastAsia="Times New Roman" w:hAnsi="Times New Roman" w:cs="Times New Roman"/>
                <w:bCs/>
                <w:color w:val="000000"/>
                <w:sz w:val="24"/>
                <w:szCs w:val="24"/>
              </w:rPr>
            </w:pPr>
          </w:p>
        </w:tc>
        <w:tc>
          <w:tcPr>
            <w:tcW w:w="4848" w:type="dxa"/>
          </w:tcPr>
          <w:p w14:paraId="786B51C4" w14:textId="77777777" w:rsidR="00A47ED7" w:rsidRPr="009455A3" w:rsidRDefault="00A47ED7" w:rsidP="00A47ED7">
            <w:pPr>
              <w:jc w:val="center"/>
              <w:rPr>
                <w:rFonts w:ascii="Times New Roman" w:eastAsia="Times New Roman" w:hAnsi="Times New Roman" w:cs="Times New Roman"/>
                <w:b/>
                <w:bCs/>
                <w:color w:val="000000"/>
                <w:sz w:val="24"/>
                <w:szCs w:val="24"/>
              </w:rPr>
            </w:pPr>
            <w:r w:rsidRPr="009455A3">
              <w:rPr>
                <w:rFonts w:ascii="Times New Roman" w:eastAsia="Times New Roman" w:hAnsi="Times New Roman" w:cs="Times New Roman"/>
                <w:b/>
                <w:bCs/>
                <w:color w:val="000000"/>
                <w:sz w:val="24"/>
                <w:szCs w:val="24"/>
              </w:rPr>
              <w:t xml:space="preserve">Pakalpojuma sniedzēja redzējums par pakalpojuma izpildes gaitu un izmantoto </w:t>
            </w:r>
            <w:proofErr w:type="spellStart"/>
            <w:r w:rsidRPr="009455A3">
              <w:rPr>
                <w:rFonts w:ascii="Times New Roman" w:eastAsia="Times New Roman" w:hAnsi="Times New Roman" w:cs="Times New Roman"/>
                <w:b/>
                <w:bCs/>
                <w:color w:val="000000"/>
                <w:sz w:val="24"/>
                <w:szCs w:val="24"/>
              </w:rPr>
              <w:t>metadoloģiju</w:t>
            </w:r>
            <w:proofErr w:type="spellEnd"/>
          </w:p>
        </w:tc>
        <w:tc>
          <w:tcPr>
            <w:tcW w:w="2603" w:type="dxa"/>
          </w:tcPr>
          <w:p w14:paraId="482CB939" w14:textId="467D10A8" w:rsidR="00A47ED7" w:rsidRPr="009455A3" w:rsidRDefault="00A47ED7" w:rsidP="00A47ED7">
            <w:pPr>
              <w:jc w:val="center"/>
              <w:rPr>
                <w:rFonts w:ascii="Times New Roman" w:eastAsia="Times New Roman" w:hAnsi="Times New Roman" w:cs="Times New Roman"/>
                <w:b/>
                <w:bCs/>
                <w:color w:val="000000"/>
                <w:sz w:val="24"/>
                <w:szCs w:val="24"/>
              </w:rPr>
            </w:pPr>
            <w:r w:rsidRPr="009455A3">
              <w:rPr>
                <w:rFonts w:ascii="Times New Roman" w:eastAsia="Times New Roman" w:hAnsi="Times New Roman" w:cs="Times New Roman"/>
                <w:b/>
                <w:bCs/>
                <w:color w:val="000000"/>
                <w:sz w:val="24"/>
                <w:szCs w:val="24"/>
              </w:rPr>
              <w:t>Pretendentam jānorāda plānotais  vārdu skaits</w:t>
            </w:r>
            <w:r w:rsidR="001537E4" w:rsidRPr="009455A3">
              <w:rPr>
                <w:rFonts w:ascii="Times New Roman" w:eastAsia="Times New Roman" w:hAnsi="Times New Roman" w:cs="Times New Roman"/>
                <w:b/>
                <w:bCs/>
                <w:color w:val="000000"/>
                <w:sz w:val="24"/>
                <w:szCs w:val="24"/>
              </w:rPr>
              <w:t xml:space="preserve"> (visas sadaļas kopā – ne mazāk kā 30 000 vārdu)</w:t>
            </w:r>
          </w:p>
        </w:tc>
      </w:tr>
      <w:tr w:rsidR="00A47ED7" w:rsidRPr="009455A3" w14:paraId="0C1E1498" w14:textId="77777777" w:rsidTr="00A47ED7">
        <w:tc>
          <w:tcPr>
            <w:tcW w:w="7344" w:type="dxa"/>
          </w:tcPr>
          <w:p w14:paraId="25D41724" w14:textId="77777777" w:rsidR="00A47ED7" w:rsidRPr="009455A3" w:rsidRDefault="00A47ED7" w:rsidP="006F2C7F">
            <w:pPr>
              <w:pStyle w:val="ListParagraph"/>
              <w:numPr>
                <w:ilvl w:val="0"/>
                <w:numId w:val="39"/>
              </w:numPr>
              <w:contextualSpacing/>
              <w:jc w:val="both"/>
              <w:rPr>
                <w:b/>
                <w:bCs/>
                <w:color w:val="000000"/>
              </w:rPr>
            </w:pPr>
            <w:r w:rsidRPr="009455A3">
              <w:rPr>
                <w:b/>
                <w:bCs/>
                <w:color w:val="000000"/>
              </w:rPr>
              <w:t xml:space="preserve">Vispārīgs pārskats par </w:t>
            </w:r>
            <w:proofErr w:type="spellStart"/>
            <w:r w:rsidRPr="009455A3">
              <w:rPr>
                <w:b/>
                <w:bCs/>
                <w:color w:val="000000"/>
              </w:rPr>
              <w:t>biomateriālu</w:t>
            </w:r>
            <w:proofErr w:type="spellEnd"/>
            <w:r w:rsidRPr="009455A3">
              <w:rPr>
                <w:b/>
                <w:bCs/>
                <w:color w:val="000000"/>
              </w:rPr>
              <w:t xml:space="preserve"> pētniecības un attīstības (R&amp;D) sektoru Baltijas jūras reģionā</w:t>
            </w:r>
            <w:r w:rsidRPr="009455A3">
              <w:rPr>
                <w:b/>
                <w:bCs/>
                <w:color w:val="000000"/>
                <w:vertAlign w:val="superscript"/>
              </w:rPr>
              <w:t>1</w:t>
            </w:r>
            <w:r w:rsidRPr="009455A3">
              <w:rPr>
                <w:b/>
                <w:bCs/>
                <w:color w:val="000000"/>
              </w:rPr>
              <w:t>:</w:t>
            </w:r>
          </w:p>
          <w:p w14:paraId="548886A9" w14:textId="77777777" w:rsidR="00A47ED7" w:rsidRPr="009455A3" w:rsidRDefault="00A47ED7" w:rsidP="006F2C7F">
            <w:pPr>
              <w:pStyle w:val="ListParagraph"/>
              <w:numPr>
                <w:ilvl w:val="1"/>
                <w:numId w:val="39"/>
              </w:numPr>
              <w:contextualSpacing/>
              <w:jc w:val="both"/>
              <w:rPr>
                <w:bCs/>
                <w:color w:val="000000"/>
              </w:rPr>
            </w:pPr>
            <w:r w:rsidRPr="009455A3">
              <w:rPr>
                <w:bCs/>
                <w:color w:val="000000"/>
              </w:rPr>
              <w:t xml:space="preserve"> Pārskats par </w:t>
            </w:r>
            <w:proofErr w:type="spellStart"/>
            <w:r w:rsidRPr="009455A3">
              <w:rPr>
                <w:bCs/>
                <w:color w:val="000000"/>
              </w:rPr>
              <w:t>biomateriālu</w:t>
            </w:r>
            <w:proofErr w:type="spellEnd"/>
            <w:r w:rsidRPr="009455A3">
              <w:rPr>
                <w:bCs/>
                <w:color w:val="000000"/>
              </w:rPr>
              <w:t xml:space="preserve"> pētniecību un izstrādi veselības aprūpes industrijā;</w:t>
            </w:r>
          </w:p>
          <w:p w14:paraId="14A2DF48" w14:textId="77777777" w:rsidR="00A47ED7" w:rsidRPr="009455A3" w:rsidRDefault="00A47ED7" w:rsidP="006F2C7F">
            <w:pPr>
              <w:pStyle w:val="ListParagraph"/>
              <w:numPr>
                <w:ilvl w:val="1"/>
                <w:numId w:val="39"/>
              </w:numPr>
              <w:contextualSpacing/>
              <w:jc w:val="both"/>
              <w:rPr>
                <w:bCs/>
                <w:color w:val="000000"/>
              </w:rPr>
            </w:pPr>
            <w:r w:rsidRPr="009455A3">
              <w:rPr>
                <w:bCs/>
                <w:color w:val="000000"/>
              </w:rPr>
              <w:t xml:space="preserve"> Pārskats par </w:t>
            </w:r>
            <w:proofErr w:type="spellStart"/>
            <w:r w:rsidRPr="009455A3">
              <w:rPr>
                <w:bCs/>
                <w:color w:val="000000"/>
              </w:rPr>
              <w:t>biomateriālu</w:t>
            </w:r>
            <w:proofErr w:type="spellEnd"/>
            <w:r w:rsidRPr="009455A3">
              <w:rPr>
                <w:bCs/>
                <w:color w:val="000000"/>
              </w:rPr>
              <w:t xml:space="preserve"> testēšanu veselības aprūpes industrijā;</w:t>
            </w:r>
          </w:p>
          <w:p w14:paraId="475C977C" w14:textId="77777777" w:rsidR="00A47ED7" w:rsidRPr="009455A3" w:rsidRDefault="00A47ED7" w:rsidP="006F2C7F">
            <w:pPr>
              <w:pStyle w:val="ListParagraph"/>
              <w:numPr>
                <w:ilvl w:val="1"/>
                <w:numId w:val="39"/>
              </w:numPr>
              <w:contextualSpacing/>
              <w:jc w:val="both"/>
              <w:rPr>
                <w:bCs/>
                <w:color w:val="000000"/>
              </w:rPr>
            </w:pPr>
            <w:r w:rsidRPr="009455A3">
              <w:rPr>
                <w:bCs/>
                <w:color w:val="000000"/>
              </w:rPr>
              <w:t xml:space="preserve"> Pārskats par R&amp;D ārpakalpojumiem </w:t>
            </w:r>
            <w:proofErr w:type="spellStart"/>
            <w:r w:rsidRPr="009455A3">
              <w:rPr>
                <w:bCs/>
                <w:color w:val="000000"/>
              </w:rPr>
              <w:t>biomateriālu</w:t>
            </w:r>
            <w:proofErr w:type="spellEnd"/>
            <w:r w:rsidRPr="009455A3">
              <w:rPr>
                <w:bCs/>
                <w:color w:val="000000"/>
              </w:rPr>
              <w:t xml:space="preserve"> izstrādes industrijā;</w:t>
            </w:r>
          </w:p>
          <w:p w14:paraId="462C5114" w14:textId="77777777" w:rsidR="00A47ED7" w:rsidRPr="009455A3" w:rsidRDefault="00A47ED7" w:rsidP="006F2C7F">
            <w:pPr>
              <w:pStyle w:val="ListParagraph"/>
              <w:numPr>
                <w:ilvl w:val="2"/>
                <w:numId w:val="39"/>
              </w:numPr>
              <w:contextualSpacing/>
              <w:jc w:val="both"/>
              <w:rPr>
                <w:bCs/>
                <w:color w:val="000000"/>
              </w:rPr>
            </w:pPr>
            <w:proofErr w:type="spellStart"/>
            <w:r w:rsidRPr="009455A3">
              <w:rPr>
                <w:bCs/>
                <w:color w:val="000000"/>
              </w:rPr>
              <w:lastRenderedPageBreak/>
              <w:t>Biomateriālu</w:t>
            </w:r>
            <w:proofErr w:type="spellEnd"/>
            <w:r w:rsidRPr="009455A3">
              <w:rPr>
                <w:bCs/>
                <w:color w:val="000000"/>
              </w:rPr>
              <w:t xml:space="preserve"> izstrādes jomā esošo R&amp;D ārpakalpojumu sniedzēju profili;</w:t>
            </w:r>
          </w:p>
          <w:p w14:paraId="2D2F4EB9" w14:textId="77777777" w:rsidR="00A47ED7" w:rsidRPr="009455A3" w:rsidRDefault="00A47ED7" w:rsidP="006F2C7F">
            <w:pPr>
              <w:pStyle w:val="ListParagraph"/>
              <w:numPr>
                <w:ilvl w:val="1"/>
                <w:numId w:val="39"/>
              </w:numPr>
              <w:contextualSpacing/>
              <w:jc w:val="both"/>
              <w:rPr>
                <w:bCs/>
                <w:color w:val="000000"/>
              </w:rPr>
            </w:pPr>
            <w:r w:rsidRPr="009455A3">
              <w:rPr>
                <w:bCs/>
                <w:color w:val="000000"/>
              </w:rPr>
              <w:t xml:space="preserve"> Pārskats par vispieprasītākajiem R&amp;D ārpakalpojumiem </w:t>
            </w:r>
            <w:proofErr w:type="spellStart"/>
            <w:r w:rsidRPr="009455A3">
              <w:rPr>
                <w:bCs/>
                <w:color w:val="000000"/>
              </w:rPr>
              <w:t>biomateriālu</w:t>
            </w:r>
            <w:proofErr w:type="spellEnd"/>
            <w:r w:rsidRPr="009455A3">
              <w:rPr>
                <w:bCs/>
                <w:color w:val="000000"/>
              </w:rPr>
              <w:t xml:space="preserve"> pētniecības un attīstības sektorā.</w:t>
            </w:r>
          </w:p>
          <w:p w14:paraId="79DA2022" w14:textId="087F185F" w:rsidR="00A47ED7" w:rsidRPr="009455A3" w:rsidRDefault="00A47ED7" w:rsidP="00B27F96">
            <w:pPr>
              <w:jc w:val="both"/>
              <w:rPr>
                <w:rFonts w:ascii="Times New Roman" w:eastAsia="Times New Roman" w:hAnsi="Times New Roman" w:cs="Times New Roman"/>
                <w:bCs/>
                <w:color w:val="000000"/>
                <w:sz w:val="24"/>
                <w:szCs w:val="24"/>
              </w:rPr>
            </w:pPr>
          </w:p>
        </w:tc>
        <w:tc>
          <w:tcPr>
            <w:tcW w:w="4848" w:type="dxa"/>
          </w:tcPr>
          <w:p w14:paraId="400FB57B" w14:textId="77777777" w:rsidR="00A47ED7" w:rsidRPr="009455A3" w:rsidRDefault="00A47ED7" w:rsidP="006F2C7F">
            <w:pPr>
              <w:jc w:val="both"/>
              <w:rPr>
                <w:rFonts w:ascii="Times New Roman" w:eastAsia="Times New Roman" w:hAnsi="Times New Roman" w:cs="Times New Roman"/>
                <w:bCs/>
                <w:color w:val="000000"/>
                <w:sz w:val="24"/>
                <w:szCs w:val="24"/>
              </w:rPr>
            </w:pPr>
            <w:r w:rsidRPr="009455A3">
              <w:rPr>
                <w:rFonts w:ascii="Times New Roman" w:eastAsia="Times New Roman" w:hAnsi="Times New Roman" w:cs="Times New Roman"/>
                <w:bCs/>
                <w:color w:val="000000"/>
                <w:sz w:val="24"/>
                <w:szCs w:val="24"/>
              </w:rPr>
              <w:lastRenderedPageBreak/>
              <w:t>Pakalpojuma apraksts</w:t>
            </w:r>
          </w:p>
        </w:tc>
        <w:tc>
          <w:tcPr>
            <w:tcW w:w="2603" w:type="dxa"/>
          </w:tcPr>
          <w:p w14:paraId="35B216B6" w14:textId="450258BB" w:rsidR="00A47ED7" w:rsidRPr="009455A3" w:rsidRDefault="00A47ED7" w:rsidP="006F2C7F">
            <w:pPr>
              <w:jc w:val="both"/>
              <w:rPr>
                <w:rFonts w:ascii="Times New Roman" w:eastAsia="Times New Roman" w:hAnsi="Times New Roman" w:cs="Times New Roman"/>
                <w:bCs/>
                <w:color w:val="000000"/>
                <w:sz w:val="24"/>
                <w:szCs w:val="24"/>
              </w:rPr>
            </w:pPr>
            <w:r w:rsidRPr="009455A3">
              <w:rPr>
                <w:rFonts w:ascii="Times New Roman" w:eastAsia="Times New Roman" w:hAnsi="Times New Roman" w:cs="Times New Roman"/>
                <w:bCs/>
                <w:color w:val="000000"/>
                <w:sz w:val="24"/>
                <w:szCs w:val="24"/>
              </w:rPr>
              <w:t>Piedāvātais apjoms (vārdu skaits)</w:t>
            </w:r>
          </w:p>
        </w:tc>
      </w:tr>
      <w:tr w:rsidR="00A47ED7" w:rsidRPr="009455A3" w14:paraId="064231DE" w14:textId="77777777" w:rsidTr="00A47ED7">
        <w:tc>
          <w:tcPr>
            <w:tcW w:w="7344" w:type="dxa"/>
          </w:tcPr>
          <w:p w14:paraId="2AD7100B" w14:textId="734F94DC" w:rsidR="00A47ED7" w:rsidRPr="009455A3" w:rsidRDefault="00A47ED7" w:rsidP="006F2C7F">
            <w:pPr>
              <w:pStyle w:val="ListParagraph"/>
              <w:numPr>
                <w:ilvl w:val="0"/>
                <w:numId w:val="39"/>
              </w:numPr>
              <w:contextualSpacing/>
              <w:jc w:val="both"/>
              <w:rPr>
                <w:b/>
                <w:bCs/>
                <w:color w:val="000000"/>
              </w:rPr>
            </w:pPr>
            <w:proofErr w:type="spellStart"/>
            <w:r w:rsidRPr="009455A3">
              <w:rPr>
                <w:b/>
                <w:bCs/>
                <w:color w:val="000000"/>
              </w:rPr>
              <w:t>Biomateriālu</w:t>
            </w:r>
            <w:proofErr w:type="spellEnd"/>
            <w:r w:rsidRPr="009455A3">
              <w:rPr>
                <w:b/>
                <w:bCs/>
                <w:color w:val="000000"/>
              </w:rPr>
              <w:t xml:space="preserve"> nozares un veselības aprūpes nozares attīstības prognozes, ņemot vērā </w:t>
            </w:r>
            <w:proofErr w:type="spellStart"/>
            <w:r w:rsidRPr="009455A3">
              <w:rPr>
                <w:b/>
                <w:bCs/>
                <w:color w:val="000000"/>
              </w:rPr>
              <w:t>Brexit</w:t>
            </w:r>
            <w:proofErr w:type="spellEnd"/>
            <w:r w:rsidRPr="009455A3">
              <w:rPr>
                <w:b/>
                <w:bCs/>
                <w:color w:val="000000"/>
              </w:rPr>
              <w:t xml:space="preserve"> ietekmi Baltijas jūras reģionā</w:t>
            </w:r>
            <w:r w:rsidRPr="009455A3">
              <w:rPr>
                <w:b/>
                <w:bCs/>
                <w:color w:val="000000"/>
                <w:vertAlign w:val="superscript"/>
              </w:rPr>
              <w:t>1,2</w:t>
            </w:r>
            <w:r w:rsidRPr="009455A3">
              <w:rPr>
                <w:b/>
                <w:bCs/>
                <w:color w:val="000000"/>
              </w:rPr>
              <w:t>.</w:t>
            </w:r>
          </w:p>
        </w:tc>
        <w:tc>
          <w:tcPr>
            <w:tcW w:w="4848" w:type="dxa"/>
          </w:tcPr>
          <w:p w14:paraId="178F2D98" w14:textId="77777777" w:rsidR="00A47ED7" w:rsidRPr="009455A3" w:rsidRDefault="00A47ED7" w:rsidP="006F2C7F">
            <w:pPr>
              <w:jc w:val="both"/>
              <w:rPr>
                <w:rFonts w:ascii="Times New Roman" w:eastAsia="Times New Roman" w:hAnsi="Times New Roman" w:cs="Times New Roman"/>
                <w:bCs/>
                <w:color w:val="000000"/>
                <w:sz w:val="24"/>
                <w:szCs w:val="24"/>
              </w:rPr>
            </w:pPr>
            <w:r w:rsidRPr="009455A3">
              <w:rPr>
                <w:rFonts w:ascii="Times New Roman" w:eastAsia="Times New Roman" w:hAnsi="Times New Roman" w:cs="Times New Roman"/>
                <w:bCs/>
                <w:color w:val="000000"/>
                <w:sz w:val="24"/>
                <w:szCs w:val="24"/>
              </w:rPr>
              <w:t>Pakalpojuma apraksts</w:t>
            </w:r>
          </w:p>
        </w:tc>
        <w:tc>
          <w:tcPr>
            <w:tcW w:w="2603" w:type="dxa"/>
          </w:tcPr>
          <w:p w14:paraId="6AD4F183" w14:textId="351322E5" w:rsidR="00A47ED7" w:rsidRPr="009455A3" w:rsidRDefault="00A47ED7" w:rsidP="006F2C7F">
            <w:pPr>
              <w:jc w:val="both"/>
              <w:rPr>
                <w:rFonts w:ascii="Times New Roman" w:eastAsia="Times New Roman" w:hAnsi="Times New Roman" w:cs="Times New Roman"/>
                <w:bCs/>
                <w:color w:val="000000"/>
                <w:sz w:val="24"/>
                <w:szCs w:val="24"/>
              </w:rPr>
            </w:pPr>
            <w:r w:rsidRPr="009455A3">
              <w:rPr>
                <w:rFonts w:ascii="Times New Roman" w:eastAsia="Times New Roman" w:hAnsi="Times New Roman" w:cs="Times New Roman"/>
                <w:bCs/>
                <w:color w:val="000000"/>
                <w:sz w:val="24"/>
                <w:szCs w:val="24"/>
              </w:rPr>
              <w:t>Piedāvātais apjoms (vārdu skaits)</w:t>
            </w:r>
          </w:p>
        </w:tc>
      </w:tr>
      <w:tr w:rsidR="00A47ED7" w:rsidRPr="009455A3" w14:paraId="58185067" w14:textId="77777777" w:rsidTr="00A47ED7">
        <w:tc>
          <w:tcPr>
            <w:tcW w:w="7344" w:type="dxa"/>
          </w:tcPr>
          <w:p w14:paraId="39BE000C" w14:textId="77777777" w:rsidR="00A47ED7" w:rsidRPr="009455A3" w:rsidRDefault="00A47ED7" w:rsidP="006F2C7F">
            <w:pPr>
              <w:pStyle w:val="ListParagraph"/>
              <w:numPr>
                <w:ilvl w:val="0"/>
                <w:numId w:val="39"/>
              </w:numPr>
              <w:contextualSpacing/>
              <w:jc w:val="both"/>
              <w:rPr>
                <w:b/>
                <w:bCs/>
                <w:color w:val="000000"/>
              </w:rPr>
            </w:pPr>
            <w:r w:rsidRPr="009455A3">
              <w:rPr>
                <w:b/>
                <w:bCs/>
                <w:color w:val="000000"/>
              </w:rPr>
              <w:t xml:space="preserve">Pieejamais un prognozētais finansējums R&amp;D aktivitātēm Eiropā tirgus pētījuma apskatāmajās nozarēs, ņemot vērā </w:t>
            </w:r>
            <w:proofErr w:type="spellStart"/>
            <w:r w:rsidRPr="009455A3">
              <w:rPr>
                <w:b/>
                <w:bCs/>
                <w:color w:val="000000"/>
              </w:rPr>
              <w:t>Brexit</w:t>
            </w:r>
            <w:proofErr w:type="spellEnd"/>
            <w:r w:rsidRPr="009455A3">
              <w:rPr>
                <w:b/>
                <w:bCs/>
                <w:color w:val="000000"/>
              </w:rPr>
              <w:t xml:space="preserve"> ietekmi </w:t>
            </w:r>
            <w:r w:rsidRPr="009455A3">
              <w:rPr>
                <w:b/>
                <w:bCs/>
                <w:color w:val="000000"/>
                <w:vertAlign w:val="superscript"/>
              </w:rPr>
              <w:t>2</w:t>
            </w:r>
            <w:r w:rsidRPr="009455A3">
              <w:rPr>
                <w:b/>
                <w:bCs/>
                <w:color w:val="000000"/>
              </w:rPr>
              <w:t>.</w:t>
            </w:r>
          </w:p>
          <w:p w14:paraId="469095E1" w14:textId="5C428B13" w:rsidR="00A47ED7" w:rsidRPr="009455A3" w:rsidRDefault="00A47ED7" w:rsidP="006F2C7F">
            <w:pPr>
              <w:jc w:val="both"/>
              <w:rPr>
                <w:rFonts w:ascii="Times New Roman" w:eastAsia="Times New Roman" w:hAnsi="Times New Roman" w:cs="Times New Roman"/>
                <w:bCs/>
                <w:color w:val="000000"/>
                <w:sz w:val="24"/>
                <w:szCs w:val="24"/>
              </w:rPr>
            </w:pPr>
          </w:p>
        </w:tc>
        <w:tc>
          <w:tcPr>
            <w:tcW w:w="4848" w:type="dxa"/>
          </w:tcPr>
          <w:p w14:paraId="33D2AD8F" w14:textId="77777777" w:rsidR="00A47ED7" w:rsidRPr="009455A3" w:rsidRDefault="00A47ED7" w:rsidP="006F2C7F">
            <w:pPr>
              <w:jc w:val="both"/>
              <w:rPr>
                <w:rFonts w:ascii="Times New Roman" w:eastAsia="Times New Roman" w:hAnsi="Times New Roman" w:cs="Times New Roman"/>
                <w:bCs/>
                <w:color w:val="000000"/>
                <w:sz w:val="24"/>
                <w:szCs w:val="24"/>
              </w:rPr>
            </w:pPr>
            <w:r w:rsidRPr="009455A3">
              <w:rPr>
                <w:rFonts w:ascii="Times New Roman" w:eastAsia="Times New Roman" w:hAnsi="Times New Roman" w:cs="Times New Roman"/>
                <w:bCs/>
                <w:color w:val="000000"/>
                <w:sz w:val="24"/>
                <w:szCs w:val="24"/>
              </w:rPr>
              <w:t>Pakalpojuma apraksts</w:t>
            </w:r>
          </w:p>
        </w:tc>
        <w:tc>
          <w:tcPr>
            <w:tcW w:w="2603" w:type="dxa"/>
          </w:tcPr>
          <w:p w14:paraId="3459121A" w14:textId="38675CDB" w:rsidR="00A47ED7" w:rsidRPr="009455A3" w:rsidRDefault="00A47ED7" w:rsidP="006F2C7F">
            <w:pPr>
              <w:jc w:val="both"/>
              <w:rPr>
                <w:rFonts w:ascii="Times New Roman" w:eastAsia="Times New Roman" w:hAnsi="Times New Roman" w:cs="Times New Roman"/>
                <w:bCs/>
                <w:color w:val="000000"/>
                <w:sz w:val="24"/>
                <w:szCs w:val="24"/>
              </w:rPr>
            </w:pPr>
            <w:r w:rsidRPr="009455A3">
              <w:rPr>
                <w:rFonts w:ascii="Times New Roman" w:eastAsia="Times New Roman" w:hAnsi="Times New Roman" w:cs="Times New Roman"/>
                <w:bCs/>
                <w:color w:val="000000"/>
                <w:sz w:val="24"/>
                <w:szCs w:val="24"/>
              </w:rPr>
              <w:t>Piedāvātais apjoms (vārdu skaits)</w:t>
            </w:r>
          </w:p>
        </w:tc>
      </w:tr>
      <w:tr w:rsidR="00A47ED7" w:rsidRPr="009455A3" w14:paraId="3F56DDEE" w14:textId="77777777" w:rsidTr="00A47ED7">
        <w:tc>
          <w:tcPr>
            <w:tcW w:w="7344" w:type="dxa"/>
          </w:tcPr>
          <w:p w14:paraId="20177B82" w14:textId="77777777" w:rsidR="00A47ED7" w:rsidRPr="009455A3" w:rsidRDefault="00A47ED7" w:rsidP="006F2C7F">
            <w:pPr>
              <w:pStyle w:val="ListParagraph"/>
              <w:numPr>
                <w:ilvl w:val="0"/>
                <w:numId w:val="39"/>
              </w:numPr>
              <w:contextualSpacing/>
              <w:jc w:val="both"/>
              <w:rPr>
                <w:b/>
                <w:bCs/>
                <w:color w:val="000000"/>
              </w:rPr>
            </w:pPr>
            <w:r w:rsidRPr="009455A3">
              <w:rPr>
                <w:b/>
                <w:color w:val="000000"/>
              </w:rPr>
              <w:t xml:space="preserve">Baltijas </w:t>
            </w:r>
            <w:proofErr w:type="spellStart"/>
            <w:r w:rsidRPr="009455A3">
              <w:rPr>
                <w:b/>
                <w:color w:val="000000"/>
              </w:rPr>
              <w:t>Biomateriālu</w:t>
            </w:r>
            <w:proofErr w:type="spellEnd"/>
            <w:r w:rsidRPr="009455A3">
              <w:rPr>
                <w:b/>
                <w:color w:val="000000"/>
              </w:rPr>
              <w:t xml:space="preserve"> attīstības centra (BBCE) potenciālās attīstības iespējas Baltijas jūras reģionā </w:t>
            </w:r>
            <w:r w:rsidRPr="009455A3">
              <w:rPr>
                <w:b/>
                <w:color w:val="000000"/>
                <w:vertAlign w:val="superscript"/>
              </w:rPr>
              <w:t>1,2</w:t>
            </w:r>
            <w:r w:rsidRPr="009455A3">
              <w:rPr>
                <w:b/>
                <w:color w:val="000000"/>
              </w:rPr>
              <w:t>:</w:t>
            </w:r>
          </w:p>
          <w:p w14:paraId="3FE9EA37" w14:textId="77777777" w:rsidR="00A47ED7" w:rsidRPr="009455A3" w:rsidRDefault="00A47ED7" w:rsidP="006F2C7F">
            <w:pPr>
              <w:pStyle w:val="ListParagraph"/>
              <w:numPr>
                <w:ilvl w:val="1"/>
                <w:numId w:val="39"/>
              </w:numPr>
              <w:contextualSpacing/>
              <w:jc w:val="both"/>
              <w:rPr>
                <w:bCs/>
                <w:color w:val="000000"/>
              </w:rPr>
            </w:pPr>
            <w:r w:rsidRPr="009455A3">
              <w:rPr>
                <w:bCs/>
                <w:color w:val="000000"/>
              </w:rPr>
              <w:t xml:space="preserve"> Potenciālais pieprasījums BBCE piedāvātajiem R&amp;D pakalpojumiem;</w:t>
            </w:r>
          </w:p>
          <w:p w14:paraId="0BCB1E78" w14:textId="77777777" w:rsidR="00A47ED7" w:rsidRPr="009455A3" w:rsidRDefault="00A47ED7" w:rsidP="006F2C7F">
            <w:pPr>
              <w:pStyle w:val="ListParagraph"/>
              <w:numPr>
                <w:ilvl w:val="2"/>
                <w:numId w:val="39"/>
              </w:numPr>
              <w:contextualSpacing/>
              <w:jc w:val="both"/>
              <w:rPr>
                <w:bCs/>
                <w:color w:val="000000"/>
              </w:rPr>
            </w:pPr>
            <w:r w:rsidRPr="009455A3">
              <w:rPr>
                <w:bCs/>
                <w:color w:val="000000"/>
              </w:rPr>
              <w:t>Potenciālo partneru saraksts ar iestādes anotāciju, kontaktinformāciju un specializācijas jomu (vismaz 100 zinātniskās institūcijas/kompānijas);</w:t>
            </w:r>
          </w:p>
          <w:p w14:paraId="0A5C96F2" w14:textId="77777777" w:rsidR="00A47ED7" w:rsidRPr="009455A3" w:rsidRDefault="00A47ED7" w:rsidP="006F2C7F">
            <w:pPr>
              <w:pStyle w:val="ListParagraph"/>
              <w:numPr>
                <w:ilvl w:val="2"/>
                <w:numId w:val="39"/>
              </w:numPr>
              <w:contextualSpacing/>
              <w:jc w:val="both"/>
              <w:rPr>
                <w:bCs/>
                <w:color w:val="000000"/>
              </w:rPr>
            </w:pPr>
            <w:r w:rsidRPr="009455A3">
              <w:rPr>
                <w:bCs/>
                <w:color w:val="000000"/>
              </w:rPr>
              <w:t>Potenciālo klientu (</w:t>
            </w:r>
            <w:proofErr w:type="spellStart"/>
            <w:r w:rsidRPr="009455A3">
              <w:rPr>
                <w:bCs/>
                <w:color w:val="000000"/>
              </w:rPr>
              <w:t>biomateriālu</w:t>
            </w:r>
            <w:proofErr w:type="spellEnd"/>
            <w:r w:rsidRPr="009455A3">
              <w:rPr>
                <w:bCs/>
                <w:color w:val="000000"/>
              </w:rPr>
              <w:t xml:space="preserve"> ražotāji) saraksts ar uzņēmuma anotāciju, kontaktinformāciju un specializācijas jomu (vismaz 50 kompānijas);</w:t>
            </w:r>
          </w:p>
          <w:p w14:paraId="1D1781FB" w14:textId="77777777" w:rsidR="00A47ED7" w:rsidRPr="009455A3" w:rsidRDefault="00A47ED7" w:rsidP="006F2C7F">
            <w:pPr>
              <w:pStyle w:val="ListParagraph"/>
              <w:numPr>
                <w:ilvl w:val="2"/>
                <w:numId w:val="39"/>
              </w:numPr>
              <w:contextualSpacing/>
              <w:jc w:val="both"/>
              <w:rPr>
                <w:bCs/>
                <w:color w:val="000000"/>
              </w:rPr>
            </w:pPr>
            <w:r w:rsidRPr="009455A3">
              <w:rPr>
                <w:bCs/>
                <w:color w:val="000000"/>
              </w:rPr>
              <w:t>Potenciālo klientu interviju aptaujas rezultāti.</w:t>
            </w:r>
          </w:p>
          <w:p w14:paraId="4EC5F2E1" w14:textId="7D899E26" w:rsidR="00A47ED7" w:rsidRPr="009455A3" w:rsidRDefault="00A47ED7" w:rsidP="006F2C7F">
            <w:pPr>
              <w:jc w:val="both"/>
              <w:rPr>
                <w:rFonts w:ascii="Times New Roman" w:eastAsia="Times New Roman" w:hAnsi="Times New Roman" w:cs="Times New Roman"/>
                <w:bCs/>
                <w:color w:val="000000"/>
                <w:sz w:val="24"/>
                <w:szCs w:val="24"/>
              </w:rPr>
            </w:pPr>
          </w:p>
        </w:tc>
        <w:tc>
          <w:tcPr>
            <w:tcW w:w="4848" w:type="dxa"/>
          </w:tcPr>
          <w:p w14:paraId="1B0370B7" w14:textId="77777777" w:rsidR="00A47ED7" w:rsidRPr="009455A3" w:rsidRDefault="00A47ED7" w:rsidP="006F2C7F">
            <w:pPr>
              <w:jc w:val="both"/>
              <w:rPr>
                <w:rFonts w:ascii="Times New Roman" w:eastAsia="Times New Roman" w:hAnsi="Times New Roman" w:cs="Times New Roman"/>
                <w:bCs/>
                <w:color w:val="000000"/>
                <w:sz w:val="24"/>
                <w:szCs w:val="24"/>
              </w:rPr>
            </w:pPr>
            <w:r w:rsidRPr="009455A3">
              <w:rPr>
                <w:rFonts w:ascii="Times New Roman" w:eastAsia="Times New Roman" w:hAnsi="Times New Roman" w:cs="Times New Roman"/>
                <w:bCs/>
                <w:color w:val="000000"/>
                <w:sz w:val="24"/>
                <w:szCs w:val="24"/>
              </w:rPr>
              <w:t>Pakalpojuma apraksts</w:t>
            </w:r>
          </w:p>
        </w:tc>
        <w:tc>
          <w:tcPr>
            <w:tcW w:w="2603" w:type="dxa"/>
          </w:tcPr>
          <w:p w14:paraId="04E7813D" w14:textId="575E4BCB" w:rsidR="00A47ED7" w:rsidRPr="009455A3" w:rsidRDefault="00A47ED7" w:rsidP="00A47ED7">
            <w:pPr>
              <w:jc w:val="both"/>
              <w:rPr>
                <w:rFonts w:ascii="Times New Roman" w:eastAsia="Times New Roman" w:hAnsi="Times New Roman" w:cs="Times New Roman"/>
                <w:bCs/>
                <w:color w:val="000000"/>
                <w:sz w:val="24"/>
                <w:szCs w:val="24"/>
              </w:rPr>
            </w:pPr>
            <w:r w:rsidRPr="009455A3">
              <w:rPr>
                <w:rFonts w:ascii="Times New Roman" w:eastAsia="Times New Roman" w:hAnsi="Times New Roman" w:cs="Times New Roman"/>
                <w:bCs/>
                <w:color w:val="000000"/>
                <w:sz w:val="24"/>
                <w:szCs w:val="24"/>
              </w:rPr>
              <w:t xml:space="preserve">Papildus Pretendents norāda  apzināt plānoto partneru un klientu skaitu, kā arī </w:t>
            </w:r>
          </w:p>
          <w:p w14:paraId="6E07E130" w14:textId="4CDA3A44" w:rsidR="00A47ED7" w:rsidRPr="009455A3" w:rsidRDefault="00A47ED7" w:rsidP="00A47ED7">
            <w:pPr>
              <w:jc w:val="both"/>
              <w:rPr>
                <w:rFonts w:ascii="Times New Roman" w:eastAsia="Times New Roman" w:hAnsi="Times New Roman" w:cs="Times New Roman"/>
                <w:bCs/>
                <w:color w:val="000000"/>
                <w:sz w:val="24"/>
                <w:szCs w:val="24"/>
              </w:rPr>
            </w:pPr>
            <w:r w:rsidRPr="009455A3">
              <w:rPr>
                <w:rFonts w:ascii="Times New Roman" w:eastAsia="Times New Roman" w:hAnsi="Times New Roman" w:cs="Times New Roman"/>
                <w:bCs/>
                <w:color w:val="000000"/>
                <w:sz w:val="24"/>
                <w:szCs w:val="24"/>
              </w:rPr>
              <w:t>uzrunāto klientu skaits</w:t>
            </w:r>
          </w:p>
        </w:tc>
      </w:tr>
      <w:tr w:rsidR="00A47ED7" w:rsidRPr="009455A3" w14:paraId="2FCA101F" w14:textId="77777777" w:rsidTr="001537E4">
        <w:tc>
          <w:tcPr>
            <w:tcW w:w="7344" w:type="dxa"/>
          </w:tcPr>
          <w:p w14:paraId="7F022796" w14:textId="05B0C340" w:rsidR="00A47ED7" w:rsidRPr="009455A3" w:rsidRDefault="00A47ED7" w:rsidP="006F2C7F">
            <w:pPr>
              <w:pStyle w:val="ListParagraph"/>
              <w:numPr>
                <w:ilvl w:val="0"/>
                <w:numId w:val="39"/>
              </w:numPr>
              <w:contextualSpacing/>
              <w:jc w:val="both"/>
              <w:rPr>
                <w:b/>
                <w:bCs/>
                <w:color w:val="000000"/>
              </w:rPr>
            </w:pPr>
            <w:r w:rsidRPr="009455A3">
              <w:rPr>
                <w:b/>
                <w:bCs/>
                <w:color w:val="000000"/>
              </w:rPr>
              <w:t xml:space="preserve">Pētījuma kopsavilkums, secinājumi un rekomendācijas Baltijas </w:t>
            </w:r>
            <w:proofErr w:type="spellStart"/>
            <w:r w:rsidRPr="009455A3">
              <w:rPr>
                <w:b/>
                <w:bCs/>
                <w:color w:val="000000"/>
              </w:rPr>
              <w:t>Biomateriālu</w:t>
            </w:r>
            <w:proofErr w:type="spellEnd"/>
            <w:r w:rsidRPr="009455A3">
              <w:rPr>
                <w:b/>
                <w:bCs/>
                <w:color w:val="000000"/>
              </w:rPr>
              <w:t xml:space="preserve"> ekselences centra darbības virzieniem un attīstībai</w:t>
            </w:r>
            <w:r w:rsidRPr="009455A3">
              <w:rPr>
                <w:b/>
                <w:bCs/>
                <w:color w:val="000000"/>
                <w:vertAlign w:val="superscript"/>
              </w:rPr>
              <w:t>2</w:t>
            </w:r>
            <w:r w:rsidRPr="009455A3">
              <w:rPr>
                <w:b/>
                <w:bCs/>
                <w:color w:val="000000"/>
              </w:rPr>
              <w:t>.</w:t>
            </w:r>
          </w:p>
        </w:tc>
        <w:tc>
          <w:tcPr>
            <w:tcW w:w="4848" w:type="dxa"/>
          </w:tcPr>
          <w:p w14:paraId="10B59A4F" w14:textId="185F2E50" w:rsidR="00A47ED7" w:rsidRPr="009455A3" w:rsidRDefault="00A47ED7" w:rsidP="006F2C7F">
            <w:pPr>
              <w:jc w:val="both"/>
              <w:rPr>
                <w:rFonts w:ascii="Times New Roman" w:eastAsia="Times New Roman" w:hAnsi="Times New Roman" w:cs="Times New Roman"/>
                <w:bCs/>
                <w:color w:val="000000"/>
                <w:sz w:val="24"/>
                <w:szCs w:val="24"/>
              </w:rPr>
            </w:pPr>
            <w:r w:rsidRPr="009455A3">
              <w:rPr>
                <w:rFonts w:ascii="Times New Roman" w:eastAsia="Times New Roman" w:hAnsi="Times New Roman" w:cs="Times New Roman"/>
                <w:bCs/>
                <w:color w:val="000000"/>
                <w:sz w:val="24"/>
                <w:szCs w:val="24"/>
              </w:rPr>
              <w:t>Pakalpojuma apraksts</w:t>
            </w:r>
          </w:p>
        </w:tc>
        <w:tc>
          <w:tcPr>
            <w:tcW w:w="2603" w:type="dxa"/>
          </w:tcPr>
          <w:p w14:paraId="21ED8312" w14:textId="77777777" w:rsidR="00A47ED7" w:rsidRPr="009455A3" w:rsidRDefault="00A47ED7" w:rsidP="006F2C7F">
            <w:pPr>
              <w:jc w:val="both"/>
              <w:rPr>
                <w:rFonts w:ascii="Times New Roman" w:eastAsia="Times New Roman" w:hAnsi="Times New Roman" w:cs="Times New Roman"/>
                <w:bCs/>
                <w:color w:val="000000"/>
                <w:sz w:val="24"/>
                <w:szCs w:val="24"/>
              </w:rPr>
            </w:pPr>
          </w:p>
        </w:tc>
      </w:tr>
    </w:tbl>
    <w:p w14:paraId="75D95325" w14:textId="591A2987" w:rsidR="006F2C7F" w:rsidRPr="009455A3" w:rsidRDefault="006F2C7F" w:rsidP="006F2C7F">
      <w:pPr>
        <w:spacing w:after="0" w:line="240" w:lineRule="auto"/>
        <w:jc w:val="both"/>
        <w:rPr>
          <w:rFonts w:ascii="Times New Roman" w:eastAsia="Times New Roman" w:hAnsi="Times New Roman" w:cs="Times New Roman"/>
          <w:bCs/>
          <w:color w:val="000000"/>
          <w:sz w:val="24"/>
          <w:szCs w:val="24"/>
          <w:lang w:eastAsia="lv-LV"/>
        </w:rPr>
      </w:pPr>
    </w:p>
    <w:p w14:paraId="628377B4" w14:textId="0378760B" w:rsidR="00A47ED7" w:rsidRPr="009455A3" w:rsidRDefault="00A47ED7" w:rsidP="00A47ED7">
      <w:pPr>
        <w:spacing w:after="0" w:line="240" w:lineRule="auto"/>
        <w:contextualSpacing/>
        <w:jc w:val="both"/>
        <w:rPr>
          <w:rFonts w:ascii="Times New Roman" w:eastAsia="Calibri" w:hAnsi="Times New Roman" w:cs="Times New Roman"/>
          <w:color w:val="000000"/>
          <w:sz w:val="24"/>
          <w:szCs w:val="24"/>
        </w:rPr>
      </w:pPr>
      <w:r w:rsidRPr="009455A3">
        <w:rPr>
          <w:rFonts w:ascii="Times New Roman" w:eastAsia="Calibri" w:hAnsi="Times New Roman" w:cs="Times New Roman"/>
          <w:b/>
          <w:color w:val="000000"/>
          <w:sz w:val="24"/>
          <w:szCs w:val="24"/>
        </w:rPr>
        <w:t>Pēc visu darba uzdevumu īstenošanas jāsagatavo</w:t>
      </w:r>
      <w:r w:rsidRPr="009455A3">
        <w:rPr>
          <w:rFonts w:ascii="Times New Roman" w:eastAsia="Calibri" w:hAnsi="Times New Roman" w:cs="Times New Roman"/>
          <w:color w:val="000000"/>
          <w:sz w:val="24"/>
          <w:szCs w:val="24"/>
        </w:rPr>
        <w:t xml:space="preserve"> </w:t>
      </w:r>
      <w:r w:rsidRPr="009455A3">
        <w:rPr>
          <w:rFonts w:ascii="Times New Roman" w:eastAsia="Calibri" w:hAnsi="Times New Roman" w:cs="Times New Roman"/>
          <w:b/>
          <w:color w:val="000000"/>
          <w:sz w:val="24"/>
          <w:szCs w:val="24"/>
          <w:u w:val="single"/>
        </w:rPr>
        <w:t>nodevuma dokuments</w:t>
      </w:r>
      <w:r w:rsidRPr="009455A3">
        <w:rPr>
          <w:rFonts w:ascii="Times New Roman" w:eastAsia="Calibri" w:hAnsi="Times New Roman" w:cs="Times New Roman"/>
          <w:color w:val="000000"/>
          <w:sz w:val="24"/>
          <w:szCs w:val="24"/>
        </w:rPr>
        <w:t xml:space="preserve">, </w:t>
      </w:r>
      <w:r w:rsidRPr="009455A3">
        <w:rPr>
          <w:rFonts w:ascii="Times New Roman" w:eastAsia="Calibri" w:hAnsi="Times New Roman" w:cs="Times New Roman"/>
          <w:b/>
          <w:color w:val="000000"/>
          <w:sz w:val="24"/>
          <w:szCs w:val="24"/>
        </w:rPr>
        <w:t>t.sk.</w:t>
      </w:r>
    </w:p>
    <w:p w14:paraId="689420CF" w14:textId="1C041490" w:rsidR="00A47ED7" w:rsidRPr="009455A3" w:rsidRDefault="00A47ED7" w:rsidP="00A47ED7">
      <w:pPr>
        <w:numPr>
          <w:ilvl w:val="1"/>
          <w:numId w:val="41"/>
        </w:numPr>
        <w:tabs>
          <w:tab w:val="left" w:pos="142"/>
        </w:tabs>
        <w:spacing w:after="0" w:line="240" w:lineRule="auto"/>
        <w:ind w:left="1134" w:hanging="425"/>
        <w:contextualSpacing/>
        <w:jc w:val="both"/>
        <w:rPr>
          <w:rFonts w:ascii="Times New Roman" w:eastAsia="Calibri" w:hAnsi="Times New Roman" w:cs="Times New Roman"/>
          <w:color w:val="000000"/>
          <w:sz w:val="24"/>
          <w:szCs w:val="24"/>
        </w:rPr>
      </w:pPr>
      <w:r w:rsidRPr="009455A3">
        <w:rPr>
          <w:rFonts w:ascii="Times New Roman" w:eastAsia="Calibri" w:hAnsi="Times New Roman" w:cs="Times New Roman"/>
          <w:color w:val="000000"/>
          <w:sz w:val="24"/>
          <w:szCs w:val="24"/>
        </w:rPr>
        <w:t>Analītisks ziņojums</w:t>
      </w:r>
      <w:r w:rsidR="001537E4" w:rsidRPr="009455A3">
        <w:rPr>
          <w:rFonts w:ascii="Times New Roman" w:eastAsia="Calibri" w:hAnsi="Times New Roman" w:cs="Times New Roman"/>
          <w:color w:val="000000"/>
          <w:sz w:val="24"/>
          <w:szCs w:val="24"/>
        </w:rPr>
        <w:t xml:space="preserve"> (atbilstoši tabulā norādītājam)</w:t>
      </w:r>
      <w:r w:rsidRPr="009455A3">
        <w:rPr>
          <w:rFonts w:ascii="Times New Roman" w:eastAsia="Calibri" w:hAnsi="Times New Roman" w:cs="Times New Roman"/>
          <w:color w:val="000000"/>
          <w:sz w:val="24"/>
          <w:szCs w:val="24"/>
        </w:rPr>
        <w:t xml:space="preserve"> par </w:t>
      </w:r>
      <w:r w:rsidR="001537E4" w:rsidRPr="009455A3">
        <w:rPr>
          <w:rFonts w:ascii="Times New Roman" w:eastAsia="Calibri" w:hAnsi="Times New Roman" w:cs="Times New Roman"/>
          <w:color w:val="000000"/>
          <w:sz w:val="24"/>
          <w:szCs w:val="24"/>
        </w:rPr>
        <w:t>rezultātiem – atskaite</w:t>
      </w:r>
      <w:r w:rsidR="009455A3" w:rsidRPr="009455A3">
        <w:rPr>
          <w:rFonts w:ascii="Times New Roman" w:eastAsia="Calibri" w:hAnsi="Times New Roman" w:cs="Times New Roman"/>
          <w:color w:val="000000"/>
          <w:sz w:val="24"/>
          <w:szCs w:val="24"/>
        </w:rPr>
        <w:t xml:space="preserve"> angļu valodā</w:t>
      </w:r>
      <w:r w:rsidR="001537E4" w:rsidRPr="009455A3">
        <w:rPr>
          <w:rFonts w:ascii="Times New Roman" w:eastAsia="Calibri" w:hAnsi="Times New Roman" w:cs="Times New Roman"/>
          <w:color w:val="000000"/>
          <w:sz w:val="24"/>
          <w:szCs w:val="24"/>
        </w:rPr>
        <w:t xml:space="preserve"> (vismaz 3</w:t>
      </w:r>
      <w:r w:rsidRPr="009455A3">
        <w:rPr>
          <w:rFonts w:ascii="Times New Roman" w:eastAsia="Calibri" w:hAnsi="Times New Roman" w:cs="Times New Roman"/>
          <w:color w:val="000000"/>
          <w:sz w:val="24"/>
          <w:szCs w:val="24"/>
        </w:rPr>
        <w:t xml:space="preserve">0 000 </w:t>
      </w:r>
      <w:r w:rsidR="006769F2">
        <w:rPr>
          <w:rFonts w:ascii="Times New Roman" w:eastAsia="Calibri" w:hAnsi="Times New Roman" w:cs="Times New Roman"/>
          <w:color w:val="000000"/>
          <w:sz w:val="24"/>
          <w:szCs w:val="24"/>
        </w:rPr>
        <w:t>vārdi</w:t>
      </w:r>
      <w:r w:rsidRPr="009455A3">
        <w:rPr>
          <w:rFonts w:ascii="Times New Roman" w:eastAsia="Calibri" w:hAnsi="Times New Roman" w:cs="Times New Roman"/>
          <w:color w:val="000000"/>
          <w:sz w:val="24"/>
          <w:szCs w:val="24"/>
        </w:rPr>
        <w:t xml:space="preserve">) (MS </w:t>
      </w:r>
      <w:r w:rsidRPr="009455A3">
        <w:rPr>
          <w:rFonts w:ascii="Times New Roman" w:eastAsia="Calibri" w:hAnsi="Times New Roman" w:cs="Times New Roman"/>
          <w:i/>
          <w:color w:val="000000"/>
          <w:sz w:val="24"/>
          <w:szCs w:val="24"/>
        </w:rPr>
        <w:t>Word</w:t>
      </w:r>
      <w:r w:rsidRPr="009455A3">
        <w:rPr>
          <w:rFonts w:ascii="Times New Roman" w:eastAsia="Calibri" w:hAnsi="Times New Roman" w:cs="Times New Roman"/>
          <w:color w:val="000000"/>
          <w:sz w:val="24"/>
          <w:szCs w:val="24"/>
        </w:rPr>
        <w:t xml:space="preserve"> formātā);</w:t>
      </w:r>
    </w:p>
    <w:p w14:paraId="719A5BF1" w14:textId="1C2A4172" w:rsidR="001537E4" w:rsidRPr="009455A3" w:rsidRDefault="00A47ED7" w:rsidP="001537E4">
      <w:pPr>
        <w:numPr>
          <w:ilvl w:val="1"/>
          <w:numId w:val="41"/>
        </w:numPr>
        <w:tabs>
          <w:tab w:val="left" w:pos="142"/>
        </w:tabs>
        <w:spacing w:after="0" w:line="240" w:lineRule="auto"/>
        <w:ind w:left="1134" w:hanging="425"/>
        <w:contextualSpacing/>
        <w:jc w:val="both"/>
        <w:rPr>
          <w:rFonts w:ascii="Times New Roman" w:eastAsia="Calibri" w:hAnsi="Times New Roman" w:cs="Times New Roman"/>
          <w:color w:val="000000"/>
          <w:sz w:val="24"/>
          <w:szCs w:val="24"/>
        </w:rPr>
      </w:pPr>
      <w:r w:rsidRPr="009455A3">
        <w:rPr>
          <w:rFonts w:ascii="Times New Roman" w:eastAsia="Calibri" w:hAnsi="Times New Roman" w:cs="Times New Roman"/>
          <w:color w:val="000000"/>
          <w:sz w:val="24"/>
          <w:szCs w:val="24"/>
        </w:rPr>
        <w:t xml:space="preserve">Pētījuma rezultātu prezentācija ar piemērotu grafisku atspoguļojumu (diagrammas, </w:t>
      </w:r>
      <w:proofErr w:type="spellStart"/>
      <w:r w:rsidRPr="009455A3">
        <w:rPr>
          <w:rFonts w:ascii="Times New Roman" w:eastAsia="Calibri" w:hAnsi="Times New Roman" w:cs="Times New Roman"/>
          <w:color w:val="000000"/>
          <w:sz w:val="24"/>
          <w:szCs w:val="24"/>
        </w:rPr>
        <w:t>infografikas</w:t>
      </w:r>
      <w:proofErr w:type="spellEnd"/>
      <w:r w:rsidRPr="009455A3">
        <w:rPr>
          <w:rFonts w:ascii="Times New Roman" w:eastAsia="Calibri" w:hAnsi="Times New Roman" w:cs="Times New Roman"/>
          <w:color w:val="000000"/>
          <w:sz w:val="24"/>
          <w:szCs w:val="24"/>
        </w:rPr>
        <w:t xml:space="preserve"> u.tml.) MS </w:t>
      </w:r>
      <w:proofErr w:type="spellStart"/>
      <w:r w:rsidRPr="009455A3">
        <w:rPr>
          <w:rFonts w:ascii="Times New Roman" w:eastAsia="Calibri" w:hAnsi="Times New Roman" w:cs="Times New Roman"/>
          <w:i/>
          <w:color w:val="000000"/>
          <w:sz w:val="24"/>
          <w:szCs w:val="24"/>
        </w:rPr>
        <w:t>Powerpoint</w:t>
      </w:r>
      <w:proofErr w:type="spellEnd"/>
      <w:r w:rsidRPr="009455A3">
        <w:rPr>
          <w:rFonts w:ascii="Times New Roman" w:eastAsia="Calibri" w:hAnsi="Times New Roman" w:cs="Times New Roman"/>
          <w:color w:val="000000"/>
          <w:sz w:val="24"/>
          <w:szCs w:val="24"/>
        </w:rPr>
        <w:t xml:space="preserve"> prezentācijā vismaz 20 (divdesmit) slaidu apjomā;</w:t>
      </w:r>
    </w:p>
    <w:p w14:paraId="6B9E4D60" w14:textId="4AF36002" w:rsidR="00A47ED7" w:rsidRPr="009455A3" w:rsidRDefault="00A47ED7" w:rsidP="001537E4">
      <w:pPr>
        <w:numPr>
          <w:ilvl w:val="1"/>
          <w:numId w:val="41"/>
        </w:numPr>
        <w:tabs>
          <w:tab w:val="left" w:pos="142"/>
        </w:tabs>
        <w:spacing w:after="0" w:line="240" w:lineRule="auto"/>
        <w:ind w:left="1134" w:hanging="425"/>
        <w:contextualSpacing/>
        <w:jc w:val="both"/>
        <w:rPr>
          <w:rFonts w:ascii="Times New Roman" w:eastAsia="Calibri" w:hAnsi="Times New Roman" w:cs="Times New Roman"/>
          <w:color w:val="000000"/>
          <w:sz w:val="24"/>
          <w:szCs w:val="24"/>
        </w:rPr>
      </w:pPr>
      <w:r w:rsidRPr="009455A3">
        <w:rPr>
          <w:rFonts w:ascii="Times New Roman" w:eastAsia="Calibri" w:hAnsi="Times New Roman" w:cs="Times New Roman"/>
          <w:color w:val="000000"/>
        </w:rPr>
        <w:t xml:space="preserve">Visi </w:t>
      </w:r>
      <w:r w:rsidR="001537E4" w:rsidRPr="009455A3">
        <w:rPr>
          <w:rFonts w:ascii="Times New Roman" w:eastAsia="Calibri" w:hAnsi="Times New Roman" w:cs="Times New Roman"/>
          <w:color w:val="000000"/>
        </w:rPr>
        <w:t xml:space="preserve"> 2.1. un 2.2. punktā </w:t>
      </w:r>
      <w:r w:rsidRPr="009455A3">
        <w:rPr>
          <w:rFonts w:ascii="Times New Roman" w:eastAsia="Calibri" w:hAnsi="Times New Roman" w:cs="Times New Roman"/>
          <w:color w:val="000000"/>
        </w:rPr>
        <w:t>minētie nodevuma dokumenti reizē ar drukāto versiju Pasūtītājam iesniedzami arī elektroniskā veidā, izmantojot USB interfeisa zibatmiņas ierīci vai kompaktdiskus (CD-R vai CD-RW).</w:t>
      </w:r>
    </w:p>
    <w:p w14:paraId="330B466D" w14:textId="77777777" w:rsidR="00A47ED7" w:rsidRPr="009455A3" w:rsidRDefault="00A47ED7" w:rsidP="00A47ED7">
      <w:pPr>
        <w:spacing w:after="0" w:line="240" w:lineRule="auto"/>
        <w:ind w:left="360"/>
        <w:jc w:val="right"/>
        <w:rPr>
          <w:rFonts w:ascii="Times New Roman" w:eastAsia="Times New Roman" w:hAnsi="Times New Roman" w:cs="Times New Roman"/>
          <w:b/>
          <w:bCs/>
          <w:lang w:eastAsia="lv-LV"/>
        </w:rPr>
      </w:pPr>
    </w:p>
    <w:p w14:paraId="0FE01CFC" w14:textId="69C85301" w:rsidR="00A47ED7" w:rsidRPr="009455A3" w:rsidRDefault="00A47ED7" w:rsidP="001537E4">
      <w:pPr>
        <w:rPr>
          <w:rFonts w:ascii="Times New Roman" w:eastAsia="Times New Roman" w:hAnsi="Times New Roman" w:cs="Times New Roman"/>
          <w:b/>
          <w:bCs/>
          <w:lang w:eastAsia="lv-LV"/>
        </w:rPr>
      </w:pPr>
    </w:p>
    <w:p w14:paraId="1DB358AE" w14:textId="6A95A10B" w:rsidR="00A47ED7" w:rsidRPr="009455A3" w:rsidRDefault="00A47ED7" w:rsidP="006F2C7F">
      <w:pPr>
        <w:spacing w:after="0" w:line="240" w:lineRule="auto"/>
        <w:jc w:val="both"/>
        <w:rPr>
          <w:rFonts w:ascii="Times New Roman" w:eastAsia="Times New Roman" w:hAnsi="Times New Roman" w:cs="Times New Roman"/>
          <w:bCs/>
          <w:color w:val="000000"/>
          <w:sz w:val="24"/>
          <w:szCs w:val="24"/>
          <w:lang w:eastAsia="lv-LV"/>
        </w:rPr>
      </w:pPr>
    </w:p>
    <w:p w14:paraId="0950162A" w14:textId="77777777" w:rsidR="00A47ED7" w:rsidRPr="009455A3" w:rsidRDefault="00A47ED7" w:rsidP="006F2C7F">
      <w:pPr>
        <w:spacing w:after="0" w:line="240" w:lineRule="auto"/>
        <w:jc w:val="both"/>
        <w:rPr>
          <w:rFonts w:ascii="Times New Roman" w:eastAsia="Times New Roman" w:hAnsi="Times New Roman" w:cs="Times New Roman"/>
          <w:bCs/>
          <w:color w:val="000000"/>
          <w:sz w:val="24"/>
          <w:szCs w:val="24"/>
          <w:lang w:eastAsia="lv-LV"/>
        </w:rPr>
      </w:pPr>
    </w:p>
    <w:p w14:paraId="2D57A323" w14:textId="77777777" w:rsidR="006F2C7F" w:rsidRPr="009455A3" w:rsidRDefault="006F2C7F" w:rsidP="006F2C7F">
      <w:pPr>
        <w:spacing w:after="0" w:line="240" w:lineRule="auto"/>
        <w:rPr>
          <w:rFonts w:ascii="Times New Roman" w:eastAsia="Times New Roman" w:hAnsi="Times New Roman" w:cs="Times New Roman"/>
          <w:i/>
          <w:color w:val="000000"/>
          <w:sz w:val="24"/>
          <w:szCs w:val="24"/>
          <w:lang w:eastAsia="lv-LV"/>
        </w:rPr>
      </w:pPr>
      <w:r w:rsidRPr="009455A3">
        <w:rPr>
          <w:rFonts w:ascii="Times New Roman" w:eastAsia="Times New Roman" w:hAnsi="Times New Roman" w:cs="Times New Roman"/>
          <w:color w:val="000000"/>
          <w:sz w:val="24"/>
          <w:szCs w:val="24"/>
          <w:lang w:eastAsia="lv-LV"/>
        </w:rPr>
        <w:t>*</w:t>
      </w:r>
      <w:r w:rsidRPr="009455A3">
        <w:rPr>
          <w:rFonts w:ascii="Times New Roman" w:hAnsi="Times New Roman" w:cs="Times New Roman"/>
        </w:rPr>
        <w:t xml:space="preserve"> </w:t>
      </w:r>
      <w:proofErr w:type="spellStart"/>
      <w:r w:rsidRPr="009455A3">
        <w:rPr>
          <w:rFonts w:ascii="Times New Roman" w:hAnsi="Times New Roman" w:cs="Times New Roman"/>
          <w:i/>
          <w:sz w:val="24"/>
          <w:szCs w:val="24"/>
        </w:rPr>
        <w:t>Biomateriāls</w:t>
      </w:r>
      <w:proofErr w:type="spellEnd"/>
      <w:r w:rsidRPr="009455A3">
        <w:rPr>
          <w:rFonts w:ascii="Times New Roman" w:hAnsi="Times New Roman" w:cs="Times New Roman"/>
          <w:i/>
          <w:sz w:val="24"/>
          <w:szCs w:val="24"/>
        </w:rPr>
        <w:t xml:space="preserve"> - </w:t>
      </w:r>
      <w:r w:rsidRPr="009455A3">
        <w:rPr>
          <w:rFonts w:ascii="Times New Roman" w:eastAsia="Times New Roman" w:hAnsi="Times New Roman" w:cs="Times New Roman"/>
          <w:i/>
          <w:color w:val="000000"/>
          <w:sz w:val="24"/>
          <w:szCs w:val="24"/>
          <w:lang w:eastAsia="lv-LV"/>
        </w:rPr>
        <w:t>Sintētiskas vai dabīgas izcelsmes materiāls, kas paredzēts mijiedarbībai ar bioloģisko sistēmu, lai ārstētu, aizvietotu, uzlabotu, atjaunotu audus, orgānus vai funkcijas organismā</w:t>
      </w:r>
    </w:p>
    <w:p w14:paraId="161A3063" w14:textId="77777777" w:rsidR="006F2C7F" w:rsidRPr="009455A3" w:rsidRDefault="006F2C7F" w:rsidP="006F2C7F">
      <w:pPr>
        <w:spacing w:after="0" w:line="240" w:lineRule="auto"/>
        <w:rPr>
          <w:rFonts w:ascii="Times New Roman" w:eastAsia="Times New Roman" w:hAnsi="Times New Roman" w:cs="Times New Roman"/>
          <w:color w:val="000000"/>
          <w:sz w:val="24"/>
          <w:szCs w:val="24"/>
          <w:lang w:eastAsia="lv-LV"/>
        </w:rPr>
      </w:pPr>
    </w:p>
    <w:p w14:paraId="05BF0210" w14:textId="77777777" w:rsidR="006F2C7F" w:rsidRPr="009455A3" w:rsidRDefault="006F2C7F" w:rsidP="006F2C7F">
      <w:pPr>
        <w:spacing w:after="0" w:line="240" w:lineRule="auto"/>
        <w:rPr>
          <w:rFonts w:ascii="Times New Roman" w:eastAsia="Times New Roman" w:hAnsi="Times New Roman" w:cs="Times New Roman"/>
          <w:i/>
          <w:iCs/>
          <w:color w:val="000000"/>
          <w:sz w:val="24"/>
          <w:szCs w:val="24"/>
          <w:lang w:eastAsia="lv-LV"/>
        </w:rPr>
      </w:pPr>
      <w:r w:rsidRPr="009455A3">
        <w:rPr>
          <w:rFonts w:ascii="Times New Roman" w:eastAsia="Times New Roman" w:hAnsi="Times New Roman" w:cs="Times New Roman"/>
          <w:i/>
          <w:iCs/>
          <w:color w:val="000000"/>
          <w:sz w:val="24"/>
          <w:szCs w:val="24"/>
          <w:vertAlign w:val="superscript"/>
          <w:lang w:eastAsia="lv-LV"/>
        </w:rPr>
        <w:t>1</w:t>
      </w:r>
      <w:r w:rsidRPr="009455A3">
        <w:rPr>
          <w:rFonts w:ascii="Times New Roman" w:eastAsia="Times New Roman" w:hAnsi="Times New Roman" w:cs="Times New Roman"/>
          <w:i/>
          <w:iCs/>
          <w:color w:val="000000"/>
          <w:sz w:val="24"/>
          <w:szCs w:val="24"/>
          <w:lang w:eastAsia="lv-LV"/>
        </w:rPr>
        <w:t>Baltijas jūras reģions: Latvija, Lietuva, Igaunija, Polija, Vācijas austrumu daļa, Zviedrija, Somija, Dānija, Norvēģija</w:t>
      </w:r>
    </w:p>
    <w:p w14:paraId="30DF6506" w14:textId="1AC0A3C1" w:rsidR="006F2C7F" w:rsidRPr="009455A3" w:rsidRDefault="006F2C7F" w:rsidP="006F2C7F">
      <w:pPr>
        <w:spacing w:after="0" w:line="240" w:lineRule="auto"/>
        <w:rPr>
          <w:rFonts w:ascii="Times New Roman" w:eastAsia="Times New Roman" w:hAnsi="Times New Roman" w:cs="Times New Roman"/>
          <w:i/>
          <w:iCs/>
          <w:color w:val="000000"/>
          <w:sz w:val="24"/>
          <w:szCs w:val="24"/>
          <w:lang w:eastAsia="lv-LV"/>
        </w:rPr>
      </w:pPr>
      <w:r w:rsidRPr="009455A3">
        <w:rPr>
          <w:rFonts w:ascii="Times New Roman" w:eastAsia="Times New Roman" w:hAnsi="Times New Roman" w:cs="Times New Roman"/>
          <w:i/>
          <w:iCs/>
          <w:color w:val="000000"/>
          <w:sz w:val="24"/>
          <w:szCs w:val="24"/>
          <w:vertAlign w:val="superscript"/>
          <w:lang w:eastAsia="lv-LV"/>
        </w:rPr>
        <w:t>2</w:t>
      </w:r>
      <w:r w:rsidRPr="009455A3">
        <w:rPr>
          <w:rFonts w:ascii="Times New Roman" w:eastAsia="Times New Roman" w:hAnsi="Times New Roman" w:cs="Times New Roman"/>
          <w:i/>
          <w:iCs/>
          <w:color w:val="000000"/>
          <w:sz w:val="24"/>
          <w:szCs w:val="24"/>
          <w:lang w:eastAsia="lv-LV"/>
        </w:rPr>
        <w:t>Prognoze pieciem (līdz 2022. gadam) un 10 gadiem (līdz 2027. gadam)</w:t>
      </w:r>
      <w:r w:rsidR="002D64F9" w:rsidRPr="009455A3">
        <w:rPr>
          <w:rFonts w:ascii="Times New Roman" w:eastAsia="Times New Roman" w:hAnsi="Times New Roman" w:cs="Times New Roman"/>
          <w:i/>
          <w:iCs/>
          <w:color w:val="000000"/>
          <w:sz w:val="24"/>
          <w:szCs w:val="24"/>
          <w:lang w:eastAsia="lv-LV"/>
        </w:rPr>
        <w:t>.</w:t>
      </w:r>
    </w:p>
    <w:p w14:paraId="4C58F261" w14:textId="6BC5F4AB" w:rsidR="00093837" w:rsidRPr="009455A3" w:rsidRDefault="00093837" w:rsidP="00650DE8">
      <w:pPr>
        <w:keepNext/>
        <w:widowControl w:val="0"/>
        <w:spacing w:after="0" w:line="240" w:lineRule="auto"/>
        <w:rPr>
          <w:rFonts w:ascii="Times New Roman" w:eastAsia="Times New Roman" w:hAnsi="Times New Roman" w:cs="Times New Roman"/>
          <w:b/>
          <w:sz w:val="18"/>
          <w:szCs w:val="18"/>
          <w:lang w:eastAsia="lv-LV"/>
        </w:rPr>
      </w:pPr>
    </w:p>
    <w:p w14:paraId="2721F590" w14:textId="77777777" w:rsidR="00813F12" w:rsidRPr="009455A3" w:rsidRDefault="00813F12" w:rsidP="00BE52FC">
      <w:pPr>
        <w:jc w:val="both"/>
        <w:rPr>
          <w:rFonts w:ascii="Times New Roman" w:hAnsi="Times New Roman" w:cs="Times New Roman"/>
        </w:rPr>
      </w:pPr>
      <w:r w:rsidRPr="009455A3">
        <w:rPr>
          <w:rFonts w:ascii="Times New Roman" w:hAnsi="Times New Roman" w:cs="Times New Roman"/>
        </w:rPr>
        <w:t>___________________</w:t>
      </w:r>
      <w:r w:rsidRPr="009455A3">
        <w:rPr>
          <w:rFonts w:ascii="Times New Roman" w:hAnsi="Times New Roman" w:cs="Times New Roman"/>
        </w:rPr>
        <w:tab/>
        <w:t>________________</w:t>
      </w:r>
      <w:r w:rsidRPr="009455A3">
        <w:rPr>
          <w:rFonts w:ascii="Times New Roman" w:hAnsi="Times New Roman" w:cs="Times New Roman"/>
        </w:rPr>
        <w:tab/>
      </w:r>
      <w:r w:rsidRPr="009455A3">
        <w:rPr>
          <w:rFonts w:ascii="Times New Roman" w:hAnsi="Times New Roman" w:cs="Times New Roman"/>
        </w:rPr>
        <w:tab/>
        <w:t>___________________</w:t>
      </w:r>
    </w:p>
    <w:p w14:paraId="6F9C3122" w14:textId="218BB2CC" w:rsidR="00114E6E" w:rsidRPr="009455A3" w:rsidRDefault="00813F12" w:rsidP="00A47ED7">
      <w:pPr>
        <w:pStyle w:val="ListParagraph"/>
        <w:ind w:left="405"/>
        <w:jc w:val="both"/>
        <w:rPr>
          <w:i/>
          <w:iCs/>
        </w:rPr>
      </w:pPr>
      <w:r w:rsidRPr="009455A3">
        <w:rPr>
          <w:i/>
          <w:iCs/>
        </w:rPr>
        <w:tab/>
        <w:t xml:space="preserve">(amats) </w:t>
      </w:r>
      <w:r w:rsidRPr="009455A3">
        <w:rPr>
          <w:i/>
          <w:iCs/>
        </w:rPr>
        <w:tab/>
      </w:r>
      <w:r w:rsidRPr="009455A3">
        <w:rPr>
          <w:i/>
          <w:iCs/>
        </w:rPr>
        <w:tab/>
      </w:r>
      <w:r w:rsidR="00BE52FC" w:rsidRPr="009455A3">
        <w:rPr>
          <w:i/>
          <w:iCs/>
        </w:rPr>
        <w:t>(paraksts)</w:t>
      </w:r>
      <w:r w:rsidR="00BE52FC" w:rsidRPr="009455A3">
        <w:rPr>
          <w:i/>
          <w:iCs/>
        </w:rPr>
        <w:tab/>
      </w:r>
      <w:r w:rsidR="00BE52FC" w:rsidRPr="009455A3">
        <w:rPr>
          <w:i/>
          <w:iCs/>
        </w:rPr>
        <w:tab/>
      </w:r>
      <w:r w:rsidRPr="009455A3">
        <w:rPr>
          <w:i/>
          <w:iCs/>
        </w:rPr>
        <w:t>(vārds, uzvār</w:t>
      </w:r>
      <w:r w:rsidR="00BE52FC" w:rsidRPr="009455A3">
        <w:rPr>
          <w:i/>
          <w:iCs/>
        </w:rPr>
        <w:t>ds)</w:t>
      </w:r>
    </w:p>
    <w:p w14:paraId="5D384548" w14:textId="75BC3BE0" w:rsidR="00114E6E" w:rsidRPr="009455A3" w:rsidRDefault="00114E6E" w:rsidP="00813F12">
      <w:pPr>
        <w:pStyle w:val="ListParagraph"/>
        <w:ind w:left="405"/>
        <w:jc w:val="both"/>
        <w:rPr>
          <w:i/>
          <w:iCs/>
        </w:rPr>
      </w:pPr>
    </w:p>
    <w:p w14:paraId="5151F6FC" w14:textId="53A931C9" w:rsidR="00114E6E" w:rsidRPr="009455A3" w:rsidRDefault="00114E6E" w:rsidP="00813F12">
      <w:pPr>
        <w:pStyle w:val="ListParagraph"/>
        <w:ind w:left="405"/>
        <w:jc w:val="both"/>
        <w:rPr>
          <w:i/>
          <w:iCs/>
        </w:rPr>
      </w:pPr>
    </w:p>
    <w:p w14:paraId="1B54393F" w14:textId="468C8C98" w:rsidR="00114E6E" w:rsidRPr="009455A3" w:rsidRDefault="00114E6E" w:rsidP="00A47ED7">
      <w:pPr>
        <w:jc w:val="both"/>
        <w:rPr>
          <w:rFonts w:ascii="Times New Roman" w:hAnsi="Times New Roman" w:cs="Times New Roman"/>
          <w:i/>
          <w:iCs/>
        </w:rPr>
      </w:pPr>
    </w:p>
    <w:p w14:paraId="18FA87A0" w14:textId="6E00DDFA" w:rsidR="001537E4" w:rsidRPr="009455A3" w:rsidRDefault="001537E4" w:rsidP="00A47ED7">
      <w:pPr>
        <w:jc w:val="both"/>
        <w:rPr>
          <w:rFonts w:ascii="Times New Roman" w:hAnsi="Times New Roman" w:cs="Times New Roman"/>
          <w:i/>
          <w:iCs/>
        </w:rPr>
      </w:pPr>
    </w:p>
    <w:p w14:paraId="3250B23D" w14:textId="1DC82190" w:rsidR="001537E4" w:rsidRPr="009455A3" w:rsidRDefault="001537E4" w:rsidP="00A47ED7">
      <w:pPr>
        <w:jc w:val="both"/>
        <w:rPr>
          <w:rFonts w:ascii="Times New Roman" w:hAnsi="Times New Roman" w:cs="Times New Roman"/>
          <w:i/>
          <w:iCs/>
        </w:rPr>
      </w:pPr>
    </w:p>
    <w:p w14:paraId="21BC428B" w14:textId="54874AA9" w:rsidR="001537E4" w:rsidRPr="009455A3" w:rsidRDefault="001537E4" w:rsidP="00A47ED7">
      <w:pPr>
        <w:jc w:val="both"/>
        <w:rPr>
          <w:rFonts w:ascii="Times New Roman" w:hAnsi="Times New Roman" w:cs="Times New Roman"/>
          <w:i/>
          <w:iCs/>
        </w:rPr>
      </w:pPr>
    </w:p>
    <w:p w14:paraId="65480E8F" w14:textId="5493576B" w:rsidR="001537E4" w:rsidRPr="009455A3" w:rsidRDefault="001537E4" w:rsidP="00A47ED7">
      <w:pPr>
        <w:jc w:val="both"/>
        <w:rPr>
          <w:rFonts w:ascii="Times New Roman" w:hAnsi="Times New Roman" w:cs="Times New Roman"/>
          <w:i/>
          <w:iCs/>
        </w:rPr>
      </w:pPr>
    </w:p>
    <w:p w14:paraId="338D7CAA" w14:textId="6FDB47E6" w:rsidR="001537E4" w:rsidRPr="009455A3" w:rsidRDefault="001537E4" w:rsidP="00A47ED7">
      <w:pPr>
        <w:jc w:val="both"/>
        <w:rPr>
          <w:rFonts w:ascii="Times New Roman" w:hAnsi="Times New Roman" w:cs="Times New Roman"/>
          <w:i/>
          <w:iCs/>
        </w:rPr>
      </w:pPr>
    </w:p>
    <w:p w14:paraId="4A6245C1" w14:textId="2C9D024F" w:rsidR="001537E4" w:rsidRPr="009455A3" w:rsidRDefault="001537E4" w:rsidP="00A47ED7">
      <w:pPr>
        <w:jc w:val="both"/>
        <w:rPr>
          <w:rFonts w:ascii="Times New Roman" w:hAnsi="Times New Roman" w:cs="Times New Roman"/>
          <w:i/>
          <w:iCs/>
        </w:rPr>
      </w:pPr>
    </w:p>
    <w:p w14:paraId="0DE0D5C3" w14:textId="520465EB" w:rsidR="001537E4" w:rsidRPr="009455A3" w:rsidRDefault="001537E4" w:rsidP="00A47ED7">
      <w:pPr>
        <w:jc w:val="both"/>
        <w:rPr>
          <w:rFonts w:ascii="Times New Roman" w:hAnsi="Times New Roman" w:cs="Times New Roman"/>
          <w:i/>
          <w:iCs/>
        </w:rPr>
      </w:pPr>
    </w:p>
    <w:p w14:paraId="1B89CC6C" w14:textId="7E1C710C" w:rsidR="001537E4" w:rsidRPr="009455A3" w:rsidRDefault="001537E4" w:rsidP="00A47ED7">
      <w:pPr>
        <w:jc w:val="both"/>
        <w:rPr>
          <w:rFonts w:ascii="Times New Roman" w:hAnsi="Times New Roman" w:cs="Times New Roman"/>
          <w:i/>
          <w:iCs/>
        </w:rPr>
      </w:pPr>
    </w:p>
    <w:p w14:paraId="2429DBD0" w14:textId="7827FBE9" w:rsidR="001537E4" w:rsidRPr="009455A3" w:rsidRDefault="001537E4" w:rsidP="00A47ED7">
      <w:pPr>
        <w:jc w:val="both"/>
        <w:rPr>
          <w:rFonts w:ascii="Times New Roman" w:hAnsi="Times New Roman" w:cs="Times New Roman"/>
          <w:i/>
          <w:iCs/>
        </w:rPr>
      </w:pPr>
    </w:p>
    <w:p w14:paraId="15253982" w14:textId="77777777" w:rsidR="001537E4" w:rsidRPr="009455A3" w:rsidRDefault="001537E4" w:rsidP="00A47ED7">
      <w:pPr>
        <w:jc w:val="both"/>
        <w:rPr>
          <w:rFonts w:ascii="Times New Roman" w:hAnsi="Times New Roman" w:cs="Times New Roman"/>
          <w:i/>
          <w:iCs/>
        </w:rPr>
        <w:sectPr w:rsidR="001537E4" w:rsidRPr="009455A3" w:rsidSect="006F2C7F">
          <w:pgSz w:w="16838" w:h="11906" w:orient="landscape"/>
          <w:pgMar w:top="1418" w:right="1134" w:bottom="1134" w:left="1134" w:header="709" w:footer="709" w:gutter="0"/>
          <w:cols w:space="708"/>
          <w:titlePg/>
          <w:docGrid w:linePitch="360"/>
        </w:sectPr>
      </w:pPr>
    </w:p>
    <w:p w14:paraId="30F80219" w14:textId="04F70FC9" w:rsidR="001537E4" w:rsidRPr="009455A3" w:rsidRDefault="001537E4" w:rsidP="00A47ED7">
      <w:pPr>
        <w:jc w:val="both"/>
        <w:rPr>
          <w:rFonts w:ascii="Times New Roman" w:hAnsi="Times New Roman" w:cs="Times New Roman"/>
          <w:i/>
          <w:iCs/>
        </w:rPr>
      </w:pPr>
    </w:p>
    <w:p w14:paraId="2E4014E2" w14:textId="77777777" w:rsidR="001537E4" w:rsidRPr="009455A3" w:rsidRDefault="001537E4" w:rsidP="00A47ED7">
      <w:pPr>
        <w:jc w:val="both"/>
        <w:rPr>
          <w:rFonts w:ascii="Times New Roman" w:hAnsi="Times New Roman" w:cs="Times New Roman"/>
          <w:i/>
          <w:iCs/>
        </w:rPr>
      </w:pPr>
    </w:p>
    <w:p w14:paraId="1F153153" w14:textId="23068F87" w:rsidR="00AB0467" w:rsidRPr="009455A3" w:rsidRDefault="00AB0467" w:rsidP="00813F12">
      <w:pPr>
        <w:pStyle w:val="ListParagraph"/>
        <w:ind w:left="405"/>
        <w:jc w:val="both"/>
        <w:rPr>
          <w:i/>
          <w:iCs/>
        </w:rPr>
      </w:pPr>
    </w:p>
    <w:p w14:paraId="68D0D421" w14:textId="52D32C68" w:rsidR="00930C62" w:rsidRPr="009455A3" w:rsidRDefault="00930C62" w:rsidP="00930C62">
      <w:pPr>
        <w:keepNext/>
        <w:widowControl w:val="0"/>
        <w:spacing w:after="0" w:line="240" w:lineRule="auto"/>
        <w:jc w:val="right"/>
        <w:rPr>
          <w:rFonts w:ascii="Times New Roman" w:eastAsia="Times New Roman" w:hAnsi="Times New Roman" w:cs="Times New Roman"/>
          <w:b/>
          <w:sz w:val="18"/>
          <w:szCs w:val="18"/>
          <w:lang w:eastAsia="lv-LV"/>
        </w:rPr>
      </w:pPr>
      <w:r w:rsidRPr="009455A3">
        <w:rPr>
          <w:rFonts w:ascii="Times New Roman" w:eastAsia="Times New Roman" w:hAnsi="Times New Roman" w:cs="Times New Roman"/>
          <w:b/>
          <w:sz w:val="18"/>
          <w:szCs w:val="18"/>
          <w:lang w:eastAsia="lv-LV"/>
        </w:rPr>
        <w:t>3.pielikums</w:t>
      </w:r>
    </w:p>
    <w:p w14:paraId="2E66EE40" w14:textId="77777777" w:rsidR="00930C62" w:rsidRPr="009455A3" w:rsidRDefault="00930C62" w:rsidP="00930C62">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sidRPr="009455A3">
        <w:rPr>
          <w:rFonts w:ascii="Times New Roman" w:eastAsia="Times New Roman" w:hAnsi="Times New Roman" w:cs="Times New Roman"/>
          <w:sz w:val="18"/>
          <w:szCs w:val="18"/>
        </w:rPr>
        <w:t xml:space="preserve">Iepirkuma nolikumam </w:t>
      </w:r>
    </w:p>
    <w:p w14:paraId="3DCED52E" w14:textId="77777777" w:rsidR="00930C62" w:rsidRPr="009455A3" w:rsidRDefault="00930C62" w:rsidP="00930C62">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9455A3">
        <w:rPr>
          <w:rFonts w:ascii="Times New Roman" w:eastAsia="Times New Roman" w:hAnsi="Times New Roman" w:cs="Times New Roman"/>
          <w:sz w:val="18"/>
          <w:szCs w:val="18"/>
          <w:lang w:eastAsia="lv-LV"/>
        </w:rPr>
        <w:t xml:space="preserve"> (</w:t>
      </w:r>
      <w:proofErr w:type="spellStart"/>
      <w:r w:rsidRPr="009455A3">
        <w:rPr>
          <w:rFonts w:ascii="Times New Roman" w:eastAsia="Times New Roman" w:hAnsi="Times New Roman" w:cs="Times New Roman"/>
          <w:sz w:val="18"/>
          <w:szCs w:val="18"/>
          <w:lang w:eastAsia="lv-LV"/>
        </w:rPr>
        <w:t>id</w:t>
      </w:r>
      <w:proofErr w:type="spellEnd"/>
      <w:r w:rsidRPr="009455A3">
        <w:rPr>
          <w:rFonts w:ascii="Times New Roman" w:eastAsia="Times New Roman" w:hAnsi="Times New Roman" w:cs="Times New Roman"/>
          <w:sz w:val="18"/>
          <w:szCs w:val="18"/>
          <w:lang w:eastAsia="lv-LV"/>
        </w:rPr>
        <w:t>. Nr.: RTU-2017/79)</w:t>
      </w:r>
    </w:p>
    <w:p w14:paraId="42D52DF0" w14:textId="75CCFEEB" w:rsidR="00930C62" w:rsidRDefault="00930C62" w:rsidP="00930C62">
      <w:pPr>
        <w:jc w:val="center"/>
        <w:rPr>
          <w:rFonts w:ascii="Times New Roman" w:eastAsia="Times New Roman" w:hAnsi="Times New Roman" w:cs="Times New Roman"/>
          <w:b/>
          <w:lang w:eastAsia="ar-SA"/>
        </w:rPr>
      </w:pPr>
      <w:r w:rsidRPr="009455A3">
        <w:rPr>
          <w:rFonts w:ascii="Times New Roman" w:eastAsia="Times New Roman" w:hAnsi="Times New Roman" w:cs="Times New Roman"/>
          <w:b/>
          <w:lang w:eastAsia="ar-SA"/>
        </w:rPr>
        <w:t xml:space="preserve">PRETENDENTA FINANŠU PIEDĀVĀJUMA FORMA </w:t>
      </w:r>
    </w:p>
    <w:p w14:paraId="310DD835" w14:textId="77777777" w:rsidR="00AD06D4" w:rsidRPr="00AD06D4" w:rsidRDefault="00AD06D4" w:rsidP="00AD06D4">
      <w:pPr>
        <w:keepNext/>
        <w:widowControl w:val="0"/>
        <w:spacing w:after="0" w:line="240" w:lineRule="auto"/>
        <w:jc w:val="center"/>
        <w:rPr>
          <w:rFonts w:ascii="Times New Roman" w:eastAsia="Calibri" w:hAnsi="Times New Roman" w:cs="Times New Roman"/>
          <w:b/>
          <w:sz w:val="24"/>
          <w:szCs w:val="24"/>
          <w:lang w:eastAsia="lv-LV"/>
        </w:rPr>
      </w:pPr>
      <w:r w:rsidRPr="00AD06D4">
        <w:rPr>
          <w:rFonts w:ascii="Times New Roman" w:eastAsia="Times New Roman" w:hAnsi="Times New Roman" w:cs="Times New Roman"/>
          <w:b/>
          <w:lang w:eastAsia="ar-SA"/>
        </w:rPr>
        <w:t xml:space="preserve">Iepirkumam: </w:t>
      </w:r>
      <w:r w:rsidRPr="00AD06D4">
        <w:rPr>
          <w:rFonts w:ascii="Times New Roman" w:eastAsia="Calibri" w:hAnsi="Times New Roman" w:cs="Times New Roman"/>
          <w:b/>
          <w:bCs/>
          <w:lang w:eastAsia="lv-LV"/>
        </w:rPr>
        <w:t>“</w:t>
      </w:r>
      <w:r w:rsidRPr="00AD06D4">
        <w:rPr>
          <w:rFonts w:ascii="Times New Roman" w:eastAsia="Calibri" w:hAnsi="Times New Roman" w:cs="Times New Roman"/>
          <w:b/>
          <w:bCs/>
          <w:sz w:val="24"/>
          <w:szCs w:val="24"/>
          <w:lang w:eastAsia="lv-LV"/>
        </w:rPr>
        <w:t xml:space="preserve">Tirgus izpētes pētījums Baltijas </w:t>
      </w:r>
      <w:proofErr w:type="spellStart"/>
      <w:r w:rsidRPr="00AD06D4">
        <w:rPr>
          <w:rFonts w:ascii="Times New Roman" w:eastAsia="Calibri" w:hAnsi="Times New Roman" w:cs="Times New Roman"/>
          <w:b/>
          <w:bCs/>
          <w:sz w:val="24"/>
          <w:szCs w:val="24"/>
          <w:lang w:eastAsia="lv-LV"/>
        </w:rPr>
        <w:t>Biomateriālu</w:t>
      </w:r>
      <w:proofErr w:type="spellEnd"/>
      <w:r w:rsidRPr="00AD06D4">
        <w:rPr>
          <w:rFonts w:ascii="Times New Roman" w:eastAsia="Calibri" w:hAnsi="Times New Roman" w:cs="Times New Roman"/>
          <w:b/>
          <w:bCs/>
          <w:sz w:val="24"/>
          <w:szCs w:val="24"/>
          <w:lang w:eastAsia="lv-LV"/>
        </w:rPr>
        <w:t xml:space="preserve"> Ekselences Centra attīstībai</w:t>
      </w:r>
      <w:r>
        <w:rPr>
          <w:rFonts w:ascii="Times New Roman" w:eastAsia="Calibri" w:hAnsi="Times New Roman" w:cs="Times New Roman"/>
          <w:b/>
          <w:sz w:val="24"/>
          <w:szCs w:val="24"/>
          <w:lang w:eastAsia="lv-LV"/>
        </w:rPr>
        <w:t>”</w:t>
      </w:r>
    </w:p>
    <w:p w14:paraId="7B2C415E" w14:textId="77777777" w:rsidR="00AD06D4" w:rsidRPr="00AD06D4" w:rsidRDefault="00AD06D4" w:rsidP="00AD06D4">
      <w:pPr>
        <w:keepNext/>
        <w:widowControl w:val="0"/>
        <w:spacing w:after="0" w:line="240" w:lineRule="auto"/>
        <w:jc w:val="center"/>
        <w:rPr>
          <w:rFonts w:ascii="Times New Roman" w:eastAsia="Calibri" w:hAnsi="Times New Roman" w:cs="Times New Roman"/>
          <w:sz w:val="24"/>
          <w:szCs w:val="24"/>
          <w:lang w:eastAsia="lv-LV"/>
        </w:rPr>
      </w:pPr>
      <w:r w:rsidRPr="00AD06D4">
        <w:rPr>
          <w:rFonts w:ascii="Times New Roman" w:eastAsia="Times New Roman" w:hAnsi="Times New Roman" w:cs="Times New Roman"/>
          <w:lang w:eastAsia="ar-SA"/>
        </w:rPr>
        <w:t>(ID Nr.: RTU-2017/79)</w:t>
      </w:r>
    </w:p>
    <w:p w14:paraId="545C69CB" w14:textId="77777777" w:rsidR="00AD06D4" w:rsidRPr="009455A3" w:rsidRDefault="00AD06D4" w:rsidP="00930C62">
      <w:pPr>
        <w:jc w:val="center"/>
        <w:rPr>
          <w:rFonts w:ascii="Times New Roman" w:eastAsia="Times New Roman" w:hAnsi="Times New Roman" w:cs="Times New Roman"/>
          <w:b/>
          <w:lang w:eastAsia="ar-SA"/>
        </w:rPr>
      </w:pPr>
    </w:p>
    <w:p w14:paraId="2777D697" w14:textId="77777777" w:rsidR="00930C62" w:rsidRPr="009455A3" w:rsidRDefault="00930C62" w:rsidP="00930C62">
      <w:pPr>
        <w:keepNext/>
        <w:widowControl w:val="0"/>
        <w:spacing w:after="0" w:line="240" w:lineRule="auto"/>
        <w:jc w:val="right"/>
        <w:rPr>
          <w:rFonts w:ascii="Times New Roman" w:eastAsia="Times New Roman" w:hAnsi="Times New Roman" w:cs="Times New Roman"/>
          <w:b/>
          <w:sz w:val="18"/>
          <w:szCs w:val="18"/>
          <w:lang w:eastAsia="lv-LV"/>
        </w:rPr>
      </w:pPr>
    </w:p>
    <w:p w14:paraId="3B702849" w14:textId="77777777" w:rsidR="00930C62" w:rsidRPr="009455A3" w:rsidRDefault="00930C62" w:rsidP="00930C62">
      <w:pPr>
        <w:ind w:right="29"/>
        <w:jc w:val="both"/>
        <w:rPr>
          <w:rFonts w:ascii="Times New Roman" w:eastAsia="Times New Roman" w:hAnsi="Times New Roman" w:cs="Times New Roman"/>
          <w:lang w:eastAsia="ar-SA"/>
        </w:rPr>
      </w:pPr>
      <w:r w:rsidRPr="009455A3">
        <w:rPr>
          <w:rFonts w:ascii="Times New Roman" w:eastAsia="Times New Roman" w:hAnsi="Times New Roman" w:cs="Times New Roman"/>
          <w:lang w:eastAsia="ar-SA"/>
        </w:rPr>
        <w:t xml:space="preserve">Piedāvājuma sagatavošanas vieta _________  un datums _____________. </w:t>
      </w:r>
    </w:p>
    <w:p w14:paraId="58C652A8" w14:textId="77777777" w:rsidR="00930C62" w:rsidRPr="009455A3" w:rsidRDefault="00930C62" w:rsidP="00930C62">
      <w:pPr>
        <w:ind w:right="29"/>
        <w:jc w:val="both"/>
        <w:rPr>
          <w:rFonts w:ascii="Times New Roman" w:hAnsi="Times New Roman" w:cs="Times New Roman"/>
          <w:bCs/>
          <w:iCs/>
        </w:rPr>
      </w:pPr>
      <w:r w:rsidRPr="009455A3">
        <w:rPr>
          <w:rFonts w:ascii="Times New Roman" w:eastAsia="Times New Roman" w:hAnsi="Times New Roman" w:cs="Times New Roman"/>
          <w:lang w:eastAsia="ar-SA"/>
        </w:rPr>
        <w:t xml:space="preserve">Pretendenta nosaukums ____________________, </w:t>
      </w:r>
      <w:proofErr w:type="spellStart"/>
      <w:r w:rsidRPr="009455A3">
        <w:rPr>
          <w:rFonts w:ascii="Times New Roman" w:eastAsia="Times New Roman" w:hAnsi="Times New Roman" w:cs="Times New Roman"/>
          <w:lang w:eastAsia="ar-SA"/>
        </w:rPr>
        <w:t>Reģ</w:t>
      </w:r>
      <w:proofErr w:type="spellEnd"/>
      <w:r w:rsidRPr="009455A3">
        <w:rPr>
          <w:rFonts w:ascii="Times New Roman" w:eastAsia="Times New Roman" w:hAnsi="Times New Roman" w:cs="Times New Roman"/>
          <w:lang w:eastAsia="ar-SA"/>
        </w:rPr>
        <w:t>. Nr. _______________.</w:t>
      </w:r>
    </w:p>
    <w:p w14:paraId="4B5DE493" w14:textId="77777777" w:rsidR="00930C62" w:rsidRPr="009455A3" w:rsidRDefault="00930C62" w:rsidP="00930C62">
      <w:pPr>
        <w:keepNext/>
        <w:widowControl w:val="0"/>
        <w:spacing w:after="0" w:line="240" w:lineRule="auto"/>
        <w:jc w:val="right"/>
        <w:rPr>
          <w:rFonts w:ascii="Times New Roman" w:eastAsia="Times New Roman" w:hAnsi="Times New Roman" w:cs="Times New Roman"/>
          <w:b/>
          <w:sz w:val="18"/>
          <w:szCs w:val="18"/>
          <w:lang w:eastAsia="lv-LV"/>
        </w:rPr>
      </w:pPr>
    </w:p>
    <w:p w14:paraId="7B8B60F3" w14:textId="77777777" w:rsidR="00AD06D4" w:rsidRDefault="00AD06D4" w:rsidP="00AD06D4">
      <w:pPr>
        <w:tabs>
          <w:tab w:val="center" w:pos="4819"/>
        </w:tabs>
        <w:jc w:val="center"/>
        <w:rPr>
          <w:rFonts w:ascii="Times New Roman" w:hAnsi="Times New Roman" w:cs="Times New Roman"/>
          <w:b/>
          <w:sz w:val="24"/>
        </w:rPr>
      </w:pPr>
    </w:p>
    <w:tbl>
      <w:tblPr>
        <w:tblStyle w:val="TableGrid"/>
        <w:tblW w:w="9634" w:type="dxa"/>
        <w:tblLook w:val="04A0" w:firstRow="1" w:lastRow="0" w:firstColumn="1" w:lastColumn="0" w:noHBand="0" w:noVBand="1"/>
      </w:tblPr>
      <w:tblGrid>
        <w:gridCol w:w="6232"/>
        <w:gridCol w:w="3402"/>
      </w:tblGrid>
      <w:tr w:rsidR="00AD06D4" w:rsidRPr="00FC0CA6" w14:paraId="3163C96C" w14:textId="77777777" w:rsidTr="00AD06D4">
        <w:tc>
          <w:tcPr>
            <w:tcW w:w="6232" w:type="dxa"/>
          </w:tcPr>
          <w:p w14:paraId="6E1B43FE" w14:textId="77777777" w:rsidR="00AD06D4" w:rsidRDefault="00AD06D4" w:rsidP="00AD06D4">
            <w:pPr>
              <w:jc w:val="center"/>
              <w:rPr>
                <w:rFonts w:ascii="Times New Roman" w:hAnsi="Times New Roman" w:cs="Times New Roman"/>
                <w:b/>
                <w:sz w:val="24"/>
              </w:rPr>
            </w:pPr>
          </w:p>
          <w:p w14:paraId="7C07945D" w14:textId="581D10D3" w:rsidR="00AD06D4" w:rsidRPr="009E46B7" w:rsidRDefault="00AD06D4" w:rsidP="00AD06D4">
            <w:pPr>
              <w:jc w:val="center"/>
              <w:rPr>
                <w:rFonts w:ascii="Times New Roman" w:hAnsi="Times New Roman" w:cs="Times New Roman"/>
                <w:b/>
                <w:sz w:val="24"/>
              </w:rPr>
            </w:pPr>
            <w:r>
              <w:rPr>
                <w:rFonts w:ascii="Times New Roman" w:hAnsi="Times New Roman" w:cs="Times New Roman"/>
                <w:b/>
                <w:sz w:val="24"/>
              </w:rPr>
              <w:t>Pakalpojuma n</w:t>
            </w:r>
            <w:r w:rsidRPr="009E46B7">
              <w:rPr>
                <w:rFonts w:ascii="Times New Roman" w:hAnsi="Times New Roman" w:cs="Times New Roman"/>
                <w:b/>
                <w:sz w:val="24"/>
              </w:rPr>
              <w:t>osaukums</w:t>
            </w:r>
          </w:p>
          <w:p w14:paraId="56FDAF5D" w14:textId="06D564D1" w:rsidR="00AD06D4" w:rsidRPr="009E46B7" w:rsidRDefault="00AD06D4" w:rsidP="00090513">
            <w:pPr>
              <w:jc w:val="center"/>
              <w:rPr>
                <w:rFonts w:ascii="Times New Roman" w:hAnsi="Times New Roman" w:cs="Times New Roman"/>
                <w:b/>
                <w:sz w:val="24"/>
              </w:rPr>
            </w:pPr>
          </w:p>
        </w:tc>
        <w:tc>
          <w:tcPr>
            <w:tcW w:w="3402" w:type="dxa"/>
          </w:tcPr>
          <w:p w14:paraId="1782F68D" w14:textId="77777777" w:rsidR="00AD06D4" w:rsidRDefault="00AD06D4" w:rsidP="00090513">
            <w:pPr>
              <w:jc w:val="center"/>
              <w:rPr>
                <w:rFonts w:ascii="Times New Roman" w:hAnsi="Times New Roman" w:cs="Times New Roman"/>
                <w:b/>
                <w:sz w:val="24"/>
              </w:rPr>
            </w:pPr>
          </w:p>
          <w:p w14:paraId="5D3D5940" w14:textId="723C89E4" w:rsidR="00AD06D4" w:rsidRPr="009E46B7" w:rsidRDefault="00AD06D4" w:rsidP="00090513">
            <w:pPr>
              <w:jc w:val="center"/>
              <w:rPr>
                <w:rFonts w:ascii="Times New Roman" w:hAnsi="Times New Roman" w:cs="Times New Roman"/>
                <w:b/>
                <w:sz w:val="24"/>
              </w:rPr>
            </w:pPr>
            <w:r>
              <w:rPr>
                <w:rFonts w:ascii="Times New Roman" w:hAnsi="Times New Roman" w:cs="Times New Roman"/>
                <w:b/>
                <w:sz w:val="24"/>
              </w:rPr>
              <w:t>C</w:t>
            </w:r>
            <w:r w:rsidRPr="009E46B7">
              <w:rPr>
                <w:rFonts w:ascii="Times New Roman" w:hAnsi="Times New Roman" w:cs="Times New Roman"/>
                <w:b/>
                <w:sz w:val="24"/>
              </w:rPr>
              <w:t>ena EUR (bez PVN)</w:t>
            </w:r>
          </w:p>
          <w:p w14:paraId="1595DD9F" w14:textId="77777777" w:rsidR="00AD06D4" w:rsidRPr="00C825AF" w:rsidRDefault="00AD06D4" w:rsidP="00090513">
            <w:pPr>
              <w:jc w:val="center"/>
              <w:rPr>
                <w:rFonts w:ascii="Times New Roman" w:hAnsi="Times New Roman" w:cs="Times New Roman"/>
                <w:sz w:val="24"/>
              </w:rPr>
            </w:pPr>
          </w:p>
        </w:tc>
      </w:tr>
      <w:tr w:rsidR="00AD06D4" w:rsidRPr="00FC0CA6" w14:paraId="1E8D4CEC" w14:textId="77777777" w:rsidTr="00AD06D4">
        <w:tc>
          <w:tcPr>
            <w:tcW w:w="6232" w:type="dxa"/>
            <w:vAlign w:val="center"/>
          </w:tcPr>
          <w:p w14:paraId="5C310179" w14:textId="6296D59F" w:rsidR="00AD06D4" w:rsidRPr="009E46B7" w:rsidRDefault="00AD06D4" w:rsidP="00090513">
            <w:pPr>
              <w:jc w:val="both"/>
              <w:rPr>
                <w:rFonts w:ascii="Times New Roman" w:hAnsi="Times New Roman" w:cs="Times New Roman"/>
                <w:sz w:val="24"/>
              </w:rPr>
            </w:pPr>
            <w:r>
              <w:rPr>
                <w:rFonts w:ascii="Times New Roman" w:hAnsi="Times New Roman" w:cs="Times New Roman"/>
                <w:b/>
                <w:sz w:val="24"/>
              </w:rPr>
              <w:t xml:space="preserve">Tirgus izpētes pētījums Baltijas </w:t>
            </w:r>
            <w:proofErr w:type="spellStart"/>
            <w:r>
              <w:rPr>
                <w:rFonts w:ascii="Times New Roman" w:hAnsi="Times New Roman" w:cs="Times New Roman"/>
                <w:b/>
                <w:sz w:val="24"/>
              </w:rPr>
              <w:t>Biomateriālu</w:t>
            </w:r>
            <w:proofErr w:type="spellEnd"/>
            <w:r>
              <w:rPr>
                <w:rFonts w:ascii="Times New Roman" w:hAnsi="Times New Roman" w:cs="Times New Roman"/>
                <w:b/>
                <w:sz w:val="24"/>
              </w:rPr>
              <w:t xml:space="preserve"> Ekselences Centra attīstībai saskaņā ar Tehniskās specifikācijas 1.-5.pozīcijām </w:t>
            </w:r>
          </w:p>
          <w:p w14:paraId="296B71B8" w14:textId="659F49D9" w:rsidR="00AD06D4" w:rsidRPr="009E46B7" w:rsidRDefault="00AD06D4" w:rsidP="00090513">
            <w:pPr>
              <w:jc w:val="center"/>
              <w:rPr>
                <w:rFonts w:ascii="Times New Roman" w:hAnsi="Times New Roman" w:cs="Times New Roman"/>
                <w:color w:val="000000"/>
                <w:sz w:val="24"/>
              </w:rPr>
            </w:pPr>
          </w:p>
        </w:tc>
        <w:tc>
          <w:tcPr>
            <w:tcW w:w="3402" w:type="dxa"/>
          </w:tcPr>
          <w:p w14:paraId="19F67258" w14:textId="77777777" w:rsidR="00AD06D4" w:rsidRPr="00FC0CA6" w:rsidRDefault="00AD06D4" w:rsidP="00090513">
            <w:pPr>
              <w:rPr>
                <w:rFonts w:ascii="Times New Roman" w:hAnsi="Times New Roman" w:cs="Times New Roman"/>
                <w:sz w:val="24"/>
              </w:rPr>
            </w:pPr>
          </w:p>
        </w:tc>
      </w:tr>
      <w:tr w:rsidR="00AD06D4" w:rsidRPr="00FC0CA6" w14:paraId="69509D68" w14:textId="77777777" w:rsidTr="00AD06D4">
        <w:tc>
          <w:tcPr>
            <w:tcW w:w="6232" w:type="dxa"/>
          </w:tcPr>
          <w:p w14:paraId="2DCCC0FE" w14:textId="77777777" w:rsidR="00AD06D4" w:rsidRPr="009E46B7" w:rsidRDefault="00AD06D4" w:rsidP="00090513">
            <w:pPr>
              <w:jc w:val="right"/>
              <w:rPr>
                <w:rFonts w:ascii="Times New Roman" w:hAnsi="Times New Roman" w:cs="Times New Roman"/>
                <w:b/>
                <w:sz w:val="24"/>
              </w:rPr>
            </w:pPr>
            <w:r w:rsidRPr="009E46B7">
              <w:rPr>
                <w:rFonts w:ascii="Times New Roman" w:hAnsi="Times New Roman" w:cs="Times New Roman"/>
                <w:b/>
                <w:sz w:val="24"/>
              </w:rPr>
              <w:t>Summa bez PVN (EUR)</w:t>
            </w:r>
          </w:p>
        </w:tc>
        <w:tc>
          <w:tcPr>
            <w:tcW w:w="3402" w:type="dxa"/>
            <w:shd w:val="clear" w:color="auto" w:fill="BFBFBF" w:themeFill="background1" w:themeFillShade="BF"/>
          </w:tcPr>
          <w:p w14:paraId="2314A026" w14:textId="77777777" w:rsidR="00AD06D4" w:rsidRPr="00CB61CF" w:rsidRDefault="00AD06D4" w:rsidP="00090513">
            <w:pPr>
              <w:rPr>
                <w:rFonts w:ascii="Times New Roman" w:hAnsi="Times New Roman" w:cs="Times New Roman"/>
                <w:sz w:val="24"/>
              </w:rPr>
            </w:pPr>
          </w:p>
        </w:tc>
      </w:tr>
      <w:tr w:rsidR="00AD06D4" w:rsidRPr="00FC0CA6" w14:paraId="2D34F74C" w14:textId="77777777" w:rsidTr="00AD06D4">
        <w:tc>
          <w:tcPr>
            <w:tcW w:w="6232" w:type="dxa"/>
          </w:tcPr>
          <w:p w14:paraId="54B3832F" w14:textId="77777777" w:rsidR="00AD06D4" w:rsidRPr="009E46B7" w:rsidRDefault="00AD06D4" w:rsidP="00090513">
            <w:pPr>
              <w:jc w:val="right"/>
              <w:rPr>
                <w:rFonts w:ascii="Times New Roman" w:hAnsi="Times New Roman" w:cs="Times New Roman"/>
                <w:b/>
                <w:sz w:val="24"/>
              </w:rPr>
            </w:pPr>
            <w:r w:rsidRPr="009E46B7">
              <w:rPr>
                <w:rFonts w:ascii="Times New Roman" w:hAnsi="Times New Roman" w:cs="Times New Roman"/>
                <w:b/>
                <w:sz w:val="24"/>
              </w:rPr>
              <w:t>PVN 21%</w:t>
            </w:r>
          </w:p>
        </w:tc>
        <w:tc>
          <w:tcPr>
            <w:tcW w:w="3402" w:type="dxa"/>
            <w:shd w:val="clear" w:color="auto" w:fill="BFBFBF" w:themeFill="background1" w:themeFillShade="BF"/>
          </w:tcPr>
          <w:p w14:paraId="05BC8B34" w14:textId="77777777" w:rsidR="00AD06D4" w:rsidRPr="00CB61CF" w:rsidRDefault="00AD06D4" w:rsidP="00090513">
            <w:pPr>
              <w:rPr>
                <w:rFonts w:ascii="Times New Roman" w:hAnsi="Times New Roman" w:cs="Times New Roman"/>
                <w:sz w:val="24"/>
              </w:rPr>
            </w:pPr>
          </w:p>
        </w:tc>
      </w:tr>
      <w:tr w:rsidR="00AD06D4" w:rsidRPr="00FC0CA6" w14:paraId="4F7C3E03" w14:textId="77777777" w:rsidTr="00AD06D4">
        <w:tc>
          <w:tcPr>
            <w:tcW w:w="6232" w:type="dxa"/>
          </w:tcPr>
          <w:p w14:paraId="63FFFB4B" w14:textId="77777777" w:rsidR="00AD06D4" w:rsidRPr="00CB61CF" w:rsidRDefault="00AD06D4" w:rsidP="00090513">
            <w:pPr>
              <w:jc w:val="right"/>
              <w:rPr>
                <w:rFonts w:ascii="Times New Roman" w:hAnsi="Times New Roman" w:cs="Times New Roman"/>
                <w:b/>
                <w:sz w:val="24"/>
              </w:rPr>
            </w:pPr>
            <w:r w:rsidRPr="00CB61CF">
              <w:rPr>
                <w:rFonts w:ascii="Times New Roman" w:hAnsi="Times New Roman" w:cs="Times New Roman"/>
                <w:b/>
                <w:sz w:val="24"/>
              </w:rPr>
              <w:t>Kopā</w:t>
            </w:r>
          </w:p>
        </w:tc>
        <w:tc>
          <w:tcPr>
            <w:tcW w:w="3402" w:type="dxa"/>
            <w:shd w:val="clear" w:color="auto" w:fill="BFBFBF" w:themeFill="background1" w:themeFillShade="BF"/>
          </w:tcPr>
          <w:p w14:paraId="6E586088" w14:textId="77777777" w:rsidR="00AD06D4" w:rsidRPr="00CB61CF" w:rsidRDefault="00AD06D4" w:rsidP="00090513">
            <w:pPr>
              <w:rPr>
                <w:rFonts w:ascii="Times New Roman" w:hAnsi="Times New Roman" w:cs="Times New Roman"/>
                <w:sz w:val="24"/>
              </w:rPr>
            </w:pPr>
          </w:p>
        </w:tc>
      </w:tr>
    </w:tbl>
    <w:p w14:paraId="6C63D5A0" w14:textId="50CB1AF5" w:rsidR="00AD06D4" w:rsidRDefault="00AD06D4" w:rsidP="00AD06D4">
      <w:pPr>
        <w:pStyle w:val="ListParagraph"/>
        <w:spacing w:after="160" w:line="259" w:lineRule="auto"/>
        <w:ind w:left="0"/>
        <w:jc w:val="both"/>
      </w:pPr>
      <w:r w:rsidRPr="00B14364">
        <w:t>Apliecinām, ka finanšu piedāvājumā norādītajās cenās ir iekļautas visas izmaksas, kas saistītas ar t</w:t>
      </w:r>
      <w:r>
        <w:t>ehniskajā specifikācijā noteiktā</w:t>
      </w:r>
      <w:r w:rsidRPr="00B14364">
        <w:t xml:space="preserve"> </w:t>
      </w:r>
      <w:r>
        <w:t>pakalpojuma sniegšanu</w:t>
      </w:r>
      <w:r w:rsidRPr="00B14364">
        <w:t>, arī visi nodokļi (izņemot PVN), visi materiāli un resursi,</w:t>
      </w:r>
      <w:r>
        <w:t xml:space="preserve"> kas nepieciešami Pakalpojuma sniegšanai</w:t>
      </w:r>
      <w:r w:rsidRPr="00B14364">
        <w:t>, kā arī samaksa par jebkādu pretendenta pieļauto nepilnību vai kļūdu novēršanu P</w:t>
      </w:r>
      <w:r>
        <w:t>akalpojuma sniegšanas gaitā</w:t>
      </w:r>
      <w:r w:rsidRPr="00B14364">
        <w:t xml:space="preserve"> pēc Pasūtītāja pieprasījuma, ja ir konstatēti defekti vai trūkumi. Pretendents ir atbildīgs par visu nodokļu un nodevu nomaksu.</w:t>
      </w:r>
    </w:p>
    <w:p w14:paraId="4D07417A" w14:textId="77777777" w:rsidR="00AD06D4" w:rsidRDefault="00AD06D4" w:rsidP="00AD06D4">
      <w:pPr>
        <w:pStyle w:val="ListParagraph"/>
        <w:spacing w:after="160" w:line="259" w:lineRule="auto"/>
        <w:ind w:left="0"/>
        <w:jc w:val="both"/>
      </w:pPr>
    </w:p>
    <w:p w14:paraId="6C16CAAB" w14:textId="77777777" w:rsidR="00930C62" w:rsidRPr="009455A3" w:rsidRDefault="00930C62" w:rsidP="00930C62">
      <w:pPr>
        <w:keepNext/>
        <w:widowControl w:val="0"/>
        <w:spacing w:after="0" w:line="240" w:lineRule="auto"/>
        <w:jc w:val="right"/>
        <w:rPr>
          <w:rFonts w:ascii="Times New Roman" w:eastAsia="Times New Roman" w:hAnsi="Times New Roman" w:cs="Times New Roman"/>
          <w:b/>
          <w:sz w:val="18"/>
          <w:szCs w:val="18"/>
          <w:lang w:eastAsia="lv-LV"/>
        </w:rPr>
      </w:pPr>
    </w:p>
    <w:p w14:paraId="4169F835" w14:textId="77777777" w:rsidR="00930C62" w:rsidRPr="009455A3" w:rsidRDefault="00930C62" w:rsidP="00930C62">
      <w:pPr>
        <w:keepNext/>
        <w:widowControl w:val="0"/>
        <w:spacing w:after="0" w:line="240" w:lineRule="auto"/>
        <w:rPr>
          <w:rFonts w:ascii="Times New Roman" w:eastAsia="Times New Roman" w:hAnsi="Times New Roman" w:cs="Times New Roman"/>
          <w:b/>
          <w:sz w:val="18"/>
          <w:szCs w:val="18"/>
          <w:lang w:eastAsia="lv-LV"/>
        </w:rPr>
      </w:pPr>
    </w:p>
    <w:p w14:paraId="1963ED49" w14:textId="77777777" w:rsidR="00930C62" w:rsidRPr="009455A3" w:rsidRDefault="00930C62" w:rsidP="00930C62">
      <w:pPr>
        <w:jc w:val="both"/>
        <w:rPr>
          <w:rFonts w:ascii="Times New Roman" w:hAnsi="Times New Roman" w:cs="Times New Roman"/>
        </w:rPr>
      </w:pPr>
      <w:r w:rsidRPr="009455A3">
        <w:rPr>
          <w:rFonts w:ascii="Times New Roman" w:hAnsi="Times New Roman" w:cs="Times New Roman"/>
        </w:rPr>
        <w:t>___________________</w:t>
      </w:r>
      <w:r w:rsidRPr="009455A3">
        <w:rPr>
          <w:rFonts w:ascii="Times New Roman" w:hAnsi="Times New Roman" w:cs="Times New Roman"/>
        </w:rPr>
        <w:tab/>
        <w:t>________________</w:t>
      </w:r>
      <w:r w:rsidRPr="009455A3">
        <w:rPr>
          <w:rFonts w:ascii="Times New Roman" w:hAnsi="Times New Roman" w:cs="Times New Roman"/>
        </w:rPr>
        <w:tab/>
      </w:r>
      <w:r w:rsidRPr="009455A3">
        <w:rPr>
          <w:rFonts w:ascii="Times New Roman" w:hAnsi="Times New Roman" w:cs="Times New Roman"/>
        </w:rPr>
        <w:tab/>
        <w:t>___________________</w:t>
      </w:r>
    </w:p>
    <w:p w14:paraId="2992CFCE" w14:textId="77777777" w:rsidR="00930C62" w:rsidRPr="009455A3" w:rsidRDefault="00930C62" w:rsidP="00930C62">
      <w:pPr>
        <w:pStyle w:val="ListParagraph"/>
        <w:ind w:left="405"/>
        <w:jc w:val="both"/>
        <w:rPr>
          <w:i/>
          <w:iCs/>
        </w:rPr>
      </w:pPr>
      <w:r w:rsidRPr="009455A3">
        <w:rPr>
          <w:i/>
          <w:iCs/>
        </w:rPr>
        <w:tab/>
        <w:t xml:space="preserve">(amats) </w:t>
      </w:r>
      <w:r w:rsidRPr="009455A3">
        <w:rPr>
          <w:i/>
          <w:iCs/>
        </w:rPr>
        <w:tab/>
      </w:r>
      <w:r w:rsidRPr="009455A3">
        <w:rPr>
          <w:i/>
          <w:iCs/>
        </w:rPr>
        <w:tab/>
        <w:t>(paraksts)</w:t>
      </w:r>
      <w:r w:rsidRPr="009455A3">
        <w:rPr>
          <w:i/>
          <w:iCs/>
        </w:rPr>
        <w:tab/>
      </w:r>
      <w:r w:rsidRPr="009455A3">
        <w:rPr>
          <w:i/>
          <w:iCs/>
        </w:rPr>
        <w:tab/>
        <w:t>(vārds, uzvārds)</w:t>
      </w:r>
    </w:p>
    <w:p w14:paraId="003AD3DA" w14:textId="77777777" w:rsidR="00930C62" w:rsidRPr="009455A3" w:rsidRDefault="00930C62" w:rsidP="00930C62">
      <w:pPr>
        <w:pStyle w:val="ListParagraph"/>
        <w:ind w:left="405"/>
        <w:jc w:val="both"/>
        <w:rPr>
          <w:i/>
          <w:iCs/>
        </w:rPr>
      </w:pPr>
    </w:p>
    <w:p w14:paraId="1E77CCE4" w14:textId="77777777" w:rsidR="006F2C7F" w:rsidRPr="009455A3" w:rsidRDefault="006F2C7F" w:rsidP="00930C62">
      <w:pPr>
        <w:pStyle w:val="ListParagraph"/>
        <w:ind w:left="405"/>
        <w:jc w:val="both"/>
        <w:rPr>
          <w:i/>
          <w:iCs/>
        </w:rPr>
        <w:sectPr w:rsidR="006F2C7F" w:rsidRPr="009455A3" w:rsidSect="001537E4">
          <w:pgSz w:w="11906" w:h="16838"/>
          <w:pgMar w:top="1134" w:right="1134" w:bottom="1134" w:left="1418" w:header="709" w:footer="709" w:gutter="0"/>
          <w:cols w:space="708"/>
          <w:titlePg/>
          <w:docGrid w:linePitch="360"/>
        </w:sectPr>
      </w:pPr>
    </w:p>
    <w:p w14:paraId="253D428A" w14:textId="77777777" w:rsidR="00AB0467" w:rsidRPr="009455A3" w:rsidRDefault="00AB0467" w:rsidP="00813F12">
      <w:pPr>
        <w:pStyle w:val="ListParagraph"/>
        <w:ind w:left="405"/>
        <w:jc w:val="both"/>
        <w:rPr>
          <w:b/>
          <w:sz w:val="18"/>
          <w:szCs w:val="18"/>
        </w:rPr>
      </w:pPr>
    </w:p>
    <w:p w14:paraId="173F279C" w14:textId="6E00E9DE" w:rsidR="00946898" w:rsidRPr="009455A3" w:rsidRDefault="00946898" w:rsidP="003E3C64">
      <w:pPr>
        <w:keepNext/>
        <w:widowControl w:val="0"/>
        <w:spacing w:after="0" w:line="240" w:lineRule="auto"/>
        <w:jc w:val="right"/>
        <w:rPr>
          <w:rFonts w:ascii="Times New Roman" w:eastAsia="Times New Roman" w:hAnsi="Times New Roman" w:cs="Times New Roman"/>
          <w:b/>
          <w:sz w:val="18"/>
          <w:szCs w:val="18"/>
          <w:lang w:eastAsia="lv-LV"/>
        </w:rPr>
      </w:pPr>
    </w:p>
    <w:p w14:paraId="5234A82B" w14:textId="06EDEE60" w:rsidR="00FA7235" w:rsidRPr="009455A3" w:rsidRDefault="00930C62" w:rsidP="00FA7235">
      <w:pPr>
        <w:keepNext/>
        <w:widowControl w:val="0"/>
        <w:spacing w:after="0" w:line="240" w:lineRule="auto"/>
        <w:jc w:val="right"/>
        <w:rPr>
          <w:rFonts w:ascii="Times New Roman" w:eastAsia="Times New Roman" w:hAnsi="Times New Roman" w:cs="Times New Roman"/>
          <w:b/>
          <w:sz w:val="18"/>
          <w:szCs w:val="18"/>
          <w:lang w:eastAsia="lv-LV"/>
        </w:rPr>
      </w:pPr>
      <w:r w:rsidRPr="009455A3">
        <w:rPr>
          <w:rFonts w:ascii="Times New Roman" w:eastAsia="Times New Roman" w:hAnsi="Times New Roman" w:cs="Times New Roman"/>
          <w:b/>
          <w:sz w:val="18"/>
          <w:szCs w:val="18"/>
          <w:lang w:eastAsia="lv-LV"/>
        </w:rPr>
        <w:t>4</w:t>
      </w:r>
      <w:r w:rsidR="00FA7235" w:rsidRPr="009455A3">
        <w:rPr>
          <w:rFonts w:ascii="Times New Roman" w:eastAsia="Times New Roman" w:hAnsi="Times New Roman" w:cs="Times New Roman"/>
          <w:b/>
          <w:sz w:val="18"/>
          <w:szCs w:val="18"/>
          <w:lang w:eastAsia="lv-LV"/>
        </w:rPr>
        <w:t>.pielikums</w:t>
      </w:r>
    </w:p>
    <w:p w14:paraId="49245675" w14:textId="77777777" w:rsidR="00FA7235" w:rsidRPr="009455A3" w:rsidRDefault="00FA7235" w:rsidP="00FA7235">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sidRPr="009455A3">
        <w:rPr>
          <w:rFonts w:ascii="Times New Roman" w:eastAsia="Times New Roman" w:hAnsi="Times New Roman" w:cs="Times New Roman"/>
          <w:sz w:val="18"/>
          <w:szCs w:val="18"/>
        </w:rPr>
        <w:t xml:space="preserve">Iepirkuma nolikumam </w:t>
      </w:r>
    </w:p>
    <w:p w14:paraId="1215A25E" w14:textId="36541E13" w:rsidR="00FA7235" w:rsidRPr="009455A3" w:rsidRDefault="00FA7235" w:rsidP="00FA7235">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9455A3">
        <w:rPr>
          <w:rFonts w:ascii="Times New Roman" w:eastAsia="Times New Roman" w:hAnsi="Times New Roman" w:cs="Times New Roman"/>
          <w:sz w:val="18"/>
          <w:szCs w:val="18"/>
          <w:lang w:eastAsia="lv-LV"/>
        </w:rPr>
        <w:t xml:space="preserve"> (</w:t>
      </w:r>
      <w:proofErr w:type="spellStart"/>
      <w:r w:rsidRPr="009455A3">
        <w:rPr>
          <w:rFonts w:ascii="Times New Roman" w:eastAsia="Times New Roman" w:hAnsi="Times New Roman" w:cs="Times New Roman"/>
          <w:sz w:val="18"/>
          <w:szCs w:val="18"/>
          <w:lang w:eastAsia="lv-LV"/>
        </w:rPr>
        <w:t>id</w:t>
      </w:r>
      <w:proofErr w:type="spellEnd"/>
      <w:r w:rsidRPr="009455A3">
        <w:rPr>
          <w:rFonts w:ascii="Times New Roman" w:eastAsia="Times New Roman" w:hAnsi="Times New Roman" w:cs="Times New Roman"/>
          <w:sz w:val="18"/>
          <w:szCs w:val="18"/>
          <w:lang w:eastAsia="lv-LV"/>
        </w:rPr>
        <w:t xml:space="preserve">. Nr.: </w:t>
      </w:r>
      <w:r w:rsidR="00F45B7E" w:rsidRPr="009455A3">
        <w:rPr>
          <w:rFonts w:ascii="Times New Roman" w:eastAsia="Times New Roman" w:hAnsi="Times New Roman" w:cs="Times New Roman"/>
          <w:sz w:val="18"/>
          <w:szCs w:val="18"/>
          <w:lang w:eastAsia="lv-LV"/>
        </w:rPr>
        <w:t>RTU-2017/</w:t>
      </w:r>
      <w:r w:rsidR="00B6796A" w:rsidRPr="009455A3">
        <w:rPr>
          <w:rFonts w:ascii="Times New Roman" w:eastAsia="Times New Roman" w:hAnsi="Times New Roman" w:cs="Times New Roman"/>
          <w:sz w:val="18"/>
          <w:szCs w:val="18"/>
          <w:lang w:eastAsia="lv-LV"/>
        </w:rPr>
        <w:t>79</w:t>
      </w:r>
      <w:r w:rsidRPr="009455A3">
        <w:rPr>
          <w:rFonts w:ascii="Times New Roman" w:eastAsia="Times New Roman" w:hAnsi="Times New Roman" w:cs="Times New Roman"/>
          <w:sz w:val="18"/>
          <w:szCs w:val="18"/>
          <w:lang w:eastAsia="lv-LV"/>
        </w:rPr>
        <w:t>)</w:t>
      </w:r>
    </w:p>
    <w:p w14:paraId="6EE4D4C7" w14:textId="42216DB8" w:rsidR="00FA7235" w:rsidRPr="009455A3"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p w14:paraId="21DF4B2E" w14:textId="7F9D2C05" w:rsidR="00FA7235" w:rsidRPr="009455A3"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p w14:paraId="4BAEAA43" w14:textId="2D681162" w:rsidR="00FA7235" w:rsidRPr="009455A3"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p w14:paraId="609DD053" w14:textId="7A651BDC" w:rsidR="00FA7235" w:rsidRPr="009455A3"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p w14:paraId="13EAB452" w14:textId="6EEEF22B" w:rsidR="00FA7235" w:rsidRPr="009455A3" w:rsidRDefault="00FA7235" w:rsidP="00FA7235">
      <w:pPr>
        <w:keepNext/>
        <w:widowControl w:val="0"/>
        <w:spacing w:after="0" w:line="240" w:lineRule="auto"/>
        <w:jc w:val="center"/>
        <w:rPr>
          <w:rFonts w:ascii="Times New Roman" w:eastAsia="Times New Roman" w:hAnsi="Times New Roman" w:cs="Times New Roman"/>
          <w:b/>
          <w:lang w:eastAsia="lv-LV"/>
        </w:rPr>
      </w:pPr>
      <w:r w:rsidRPr="009455A3">
        <w:rPr>
          <w:rFonts w:ascii="Times New Roman" w:eastAsia="Times New Roman" w:hAnsi="Times New Roman" w:cs="Times New Roman"/>
          <w:b/>
          <w:lang w:eastAsia="lv-LV"/>
        </w:rPr>
        <w:t>PRETENDENTA  INFORMĀCIJA PAR APAKŠUZŅĒMĒJIEM (forma)</w:t>
      </w:r>
    </w:p>
    <w:p w14:paraId="1051292F" w14:textId="3166FCA2" w:rsidR="00F46A25" w:rsidRPr="009455A3" w:rsidRDefault="00F46A25" w:rsidP="00F46A25">
      <w:pPr>
        <w:keepNext/>
        <w:widowControl w:val="0"/>
        <w:spacing w:after="0" w:line="240" w:lineRule="auto"/>
        <w:jc w:val="center"/>
        <w:rPr>
          <w:rFonts w:ascii="Times New Roman" w:eastAsia="Times New Roman" w:hAnsi="Times New Roman" w:cs="Times New Roman"/>
          <w:b/>
          <w:bCs/>
          <w:lang w:eastAsia="lv-LV"/>
        </w:rPr>
      </w:pPr>
      <w:r w:rsidRPr="009455A3">
        <w:rPr>
          <w:rFonts w:ascii="Times New Roman" w:eastAsia="Times New Roman" w:hAnsi="Times New Roman" w:cs="Times New Roman"/>
          <w:b/>
          <w:bCs/>
          <w:lang w:eastAsia="lv-LV"/>
        </w:rPr>
        <w:t xml:space="preserve">(saskaņā ar nolikuma </w:t>
      </w:r>
      <w:r w:rsidR="003B40AA" w:rsidRPr="009455A3">
        <w:rPr>
          <w:rFonts w:ascii="Times New Roman" w:eastAsia="Times New Roman" w:hAnsi="Times New Roman" w:cs="Times New Roman"/>
          <w:b/>
          <w:bCs/>
          <w:lang w:eastAsia="lv-LV"/>
        </w:rPr>
        <w:t>4.9</w:t>
      </w:r>
      <w:r w:rsidRPr="009455A3">
        <w:rPr>
          <w:rFonts w:ascii="Times New Roman" w:eastAsia="Times New Roman" w:hAnsi="Times New Roman" w:cs="Times New Roman"/>
          <w:b/>
          <w:bCs/>
          <w:lang w:eastAsia="lv-LV"/>
        </w:rPr>
        <w:t>.punktu)</w:t>
      </w:r>
    </w:p>
    <w:p w14:paraId="0E2E43EB" w14:textId="144F6B15" w:rsidR="00FA7235" w:rsidRPr="009455A3"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p w14:paraId="746BCDCF" w14:textId="112AA389" w:rsidR="00FA7235" w:rsidRPr="009455A3"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p w14:paraId="58866F92" w14:textId="50B89A2E" w:rsidR="00FA7235" w:rsidRPr="009455A3"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p w14:paraId="54FFAFBA" w14:textId="77777777" w:rsidR="00FA7235" w:rsidRPr="009455A3" w:rsidRDefault="00FA7235" w:rsidP="00FA7235">
      <w:pPr>
        <w:keepNext/>
        <w:widowControl w:val="0"/>
        <w:spacing w:after="0" w:line="240" w:lineRule="auto"/>
        <w:jc w:val="right"/>
        <w:rPr>
          <w:rFonts w:ascii="Times New Roman" w:eastAsia="Times New Roman" w:hAnsi="Times New Roman" w:cs="Times New Roman"/>
          <w:b/>
          <w:sz w:val="18"/>
          <w:szCs w:val="18"/>
          <w:lang w:eastAsia="lv-LV"/>
        </w:rPr>
      </w:pPr>
    </w:p>
    <w:tbl>
      <w:tblPr>
        <w:tblpPr w:leftFromText="180" w:rightFromText="180" w:vertAnchor="text" w:horzAnchor="margin" w:tblpY="-6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976"/>
        <w:gridCol w:w="2694"/>
        <w:gridCol w:w="1706"/>
      </w:tblGrid>
      <w:tr w:rsidR="00F45B7E" w:rsidRPr="009455A3" w14:paraId="2466B870" w14:textId="77777777" w:rsidTr="00F45B7E">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7F0628" w14:textId="402BBF64" w:rsidR="00F45B7E" w:rsidRPr="009455A3" w:rsidRDefault="00F45B7E" w:rsidP="00FA7235">
            <w:pPr>
              <w:widowControl w:val="0"/>
              <w:autoSpaceDE w:val="0"/>
              <w:autoSpaceDN w:val="0"/>
              <w:spacing w:before="75" w:after="75" w:line="240" w:lineRule="auto"/>
              <w:jc w:val="center"/>
              <w:rPr>
                <w:rFonts w:ascii="Times New Roman" w:eastAsia="Times New Roman" w:hAnsi="Times New Roman" w:cs="Times New Roman"/>
                <w:b/>
                <w:szCs w:val="24"/>
              </w:rPr>
            </w:pPr>
            <w:r w:rsidRPr="009455A3">
              <w:rPr>
                <w:rFonts w:ascii="Times New Roman" w:eastAsia="Times New Roman" w:hAnsi="Times New Roman" w:cs="Times New Roman"/>
                <w:b/>
                <w:szCs w:val="24"/>
              </w:rPr>
              <w:t xml:space="preserve">Apakšuzņēmējam izpildei nododamā līguma daļa (% no līguma cenas un summā (EUR)) un tās apraksts </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1C17AD" w14:textId="77777777" w:rsidR="00F45B7E" w:rsidRPr="009455A3" w:rsidRDefault="00F45B7E" w:rsidP="00FA7235">
            <w:pPr>
              <w:widowControl w:val="0"/>
              <w:autoSpaceDE w:val="0"/>
              <w:autoSpaceDN w:val="0"/>
              <w:spacing w:before="75" w:after="75" w:line="240" w:lineRule="auto"/>
              <w:jc w:val="center"/>
              <w:rPr>
                <w:rFonts w:ascii="Times New Roman" w:eastAsia="Times New Roman" w:hAnsi="Times New Roman" w:cs="Times New Roman"/>
                <w:b/>
                <w:szCs w:val="24"/>
              </w:rPr>
            </w:pPr>
            <w:r w:rsidRPr="009455A3">
              <w:rPr>
                <w:rFonts w:ascii="Times New Roman" w:eastAsia="Times New Roman" w:hAnsi="Times New Roman" w:cs="Times New Roman"/>
                <w:b/>
                <w:szCs w:val="24"/>
              </w:rPr>
              <w:t xml:space="preserve">Apakšuzņēmēja nosaukums, reģistrācijas Nr. </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C53E4E" w14:textId="77777777" w:rsidR="00F45B7E" w:rsidRPr="009455A3" w:rsidRDefault="00F45B7E" w:rsidP="00FA7235">
            <w:pPr>
              <w:widowControl w:val="0"/>
              <w:autoSpaceDE w:val="0"/>
              <w:autoSpaceDN w:val="0"/>
              <w:spacing w:before="75" w:after="75" w:line="240" w:lineRule="auto"/>
              <w:jc w:val="center"/>
              <w:rPr>
                <w:rFonts w:ascii="Times New Roman" w:eastAsia="Times New Roman" w:hAnsi="Times New Roman" w:cs="Times New Roman"/>
                <w:b/>
                <w:szCs w:val="24"/>
              </w:rPr>
            </w:pPr>
            <w:r w:rsidRPr="009455A3">
              <w:rPr>
                <w:rFonts w:ascii="Times New Roman" w:eastAsia="Times New Roman" w:hAnsi="Times New Roman" w:cs="Times New Roman"/>
                <w:b/>
                <w:szCs w:val="24"/>
              </w:rPr>
              <w:t>Adrese, kontaktinformācija (tālruņa Nr., e-pasts)</w:t>
            </w:r>
          </w:p>
        </w:tc>
        <w:tc>
          <w:tcPr>
            <w:tcW w:w="1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915B42" w14:textId="1E4B01B6" w:rsidR="00F45B7E" w:rsidRPr="009455A3" w:rsidRDefault="00F45B7E" w:rsidP="00FA7235">
            <w:pPr>
              <w:widowControl w:val="0"/>
              <w:autoSpaceDE w:val="0"/>
              <w:autoSpaceDN w:val="0"/>
              <w:spacing w:before="75" w:after="75" w:line="240" w:lineRule="auto"/>
              <w:jc w:val="center"/>
              <w:rPr>
                <w:rFonts w:ascii="Times New Roman" w:eastAsia="Times New Roman" w:hAnsi="Times New Roman" w:cs="Times New Roman"/>
                <w:b/>
                <w:szCs w:val="24"/>
              </w:rPr>
            </w:pPr>
            <w:r w:rsidRPr="009455A3">
              <w:rPr>
                <w:rFonts w:ascii="Times New Roman" w:eastAsia="Times New Roman" w:hAnsi="Times New Roman" w:cs="Times New Roman"/>
                <w:b/>
                <w:szCs w:val="24"/>
              </w:rPr>
              <w:t>Paraksts*</w:t>
            </w:r>
          </w:p>
        </w:tc>
      </w:tr>
      <w:tr w:rsidR="00F45B7E" w:rsidRPr="009455A3" w14:paraId="6ED28E83" w14:textId="77777777" w:rsidTr="00F45B7E">
        <w:tc>
          <w:tcPr>
            <w:tcW w:w="2122" w:type="dxa"/>
            <w:tcBorders>
              <w:top w:val="single" w:sz="4" w:space="0" w:color="auto"/>
              <w:left w:val="single" w:sz="4" w:space="0" w:color="auto"/>
              <w:bottom w:val="single" w:sz="4" w:space="0" w:color="auto"/>
              <w:right w:val="single" w:sz="4" w:space="0" w:color="auto"/>
            </w:tcBorders>
          </w:tcPr>
          <w:p w14:paraId="13BE62C7" w14:textId="77777777" w:rsidR="00F45B7E" w:rsidRPr="009455A3"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2976" w:type="dxa"/>
            <w:tcBorders>
              <w:top w:val="single" w:sz="4" w:space="0" w:color="auto"/>
              <w:left w:val="single" w:sz="4" w:space="0" w:color="auto"/>
              <w:bottom w:val="single" w:sz="4" w:space="0" w:color="auto"/>
              <w:right w:val="single" w:sz="4" w:space="0" w:color="auto"/>
            </w:tcBorders>
          </w:tcPr>
          <w:p w14:paraId="09E027B7" w14:textId="77777777" w:rsidR="00F45B7E" w:rsidRPr="009455A3"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2694" w:type="dxa"/>
            <w:tcBorders>
              <w:top w:val="single" w:sz="4" w:space="0" w:color="auto"/>
              <w:left w:val="single" w:sz="4" w:space="0" w:color="auto"/>
              <w:bottom w:val="single" w:sz="4" w:space="0" w:color="auto"/>
              <w:right w:val="single" w:sz="4" w:space="0" w:color="auto"/>
            </w:tcBorders>
          </w:tcPr>
          <w:p w14:paraId="77604C87" w14:textId="77777777" w:rsidR="00F45B7E" w:rsidRPr="009455A3"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706" w:type="dxa"/>
            <w:tcBorders>
              <w:top w:val="single" w:sz="4" w:space="0" w:color="auto"/>
              <w:left w:val="single" w:sz="4" w:space="0" w:color="auto"/>
              <w:bottom w:val="single" w:sz="4" w:space="0" w:color="auto"/>
              <w:right w:val="single" w:sz="4" w:space="0" w:color="auto"/>
            </w:tcBorders>
          </w:tcPr>
          <w:p w14:paraId="6957F804" w14:textId="77777777" w:rsidR="00F45B7E" w:rsidRPr="009455A3"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r>
      <w:tr w:rsidR="00F45B7E" w:rsidRPr="009455A3" w14:paraId="64A3B0BA" w14:textId="77777777" w:rsidTr="00F45B7E">
        <w:tc>
          <w:tcPr>
            <w:tcW w:w="2122" w:type="dxa"/>
            <w:tcBorders>
              <w:top w:val="single" w:sz="4" w:space="0" w:color="auto"/>
              <w:left w:val="single" w:sz="4" w:space="0" w:color="auto"/>
              <w:bottom w:val="single" w:sz="4" w:space="0" w:color="auto"/>
              <w:right w:val="single" w:sz="4" w:space="0" w:color="auto"/>
            </w:tcBorders>
          </w:tcPr>
          <w:p w14:paraId="1EB2285C" w14:textId="77777777" w:rsidR="00F45B7E" w:rsidRPr="009455A3"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2976" w:type="dxa"/>
            <w:tcBorders>
              <w:top w:val="single" w:sz="4" w:space="0" w:color="auto"/>
              <w:left w:val="single" w:sz="4" w:space="0" w:color="auto"/>
              <w:bottom w:val="single" w:sz="4" w:space="0" w:color="auto"/>
              <w:right w:val="single" w:sz="4" w:space="0" w:color="auto"/>
            </w:tcBorders>
          </w:tcPr>
          <w:p w14:paraId="33C31323" w14:textId="77777777" w:rsidR="00F45B7E" w:rsidRPr="009455A3"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2694" w:type="dxa"/>
            <w:tcBorders>
              <w:top w:val="single" w:sz="4" w:space="0" w:color="auto"/>
              <w:left w:val="single" w:sz="4" w:space="0" w:color="auto"/>
              <w:bottom w:val="single" w:sz="4" w:space="0" w:color="auto"/>
              <w:right w:val="single" w:sz="4" w:space="0" w:color="auto"/>
            </w:tcBorders>
          </w:tcPr>
          <w:p w14:paraId="5DC1E4A7" w14:textId="77777777" w:rsidR="00F45B7E" w:rsidRPr="009455A3"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706" w:type="dxa"/>
            <w:tcBorders>
              <w:top w:val="single" w:sz="4" w:space="0" w:color="auto"/>
              <w:left w:val="single" w:sz="4" w:space="0" w:color="auto"/>
              <w:bottom w:val="single" w:sz="4" w:space="0" w:color="auto"/>
              <w:right w:val="single" w:sz="4" w:space="0" w:color="auto"/>
            </w:tcBorders>
          </w:tcPr>
          <w:p w14:paraId="79058A9D" w14:textId="77777777" w:rsidR="00F45B7E" w:rsidRPr="009455A3"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r>
      <w:tr w:rsidR="00F45B7E" w:rsidRPr="009455A3" w14:paraId="651B11F5" w14:textId="77777777" w:rsidTr="00F45B7E">
        <w:tc>
          <w:tcPr>
            <w:tcW w:w="2122" w:type="dxa"/>
            <w:tcBorders>
              <w:top w:val="single" w:sz="4" w:space="0" w:color="auto"/>
              <w:left w:val="single" w:sz="4" w:space="0" w:color="auto"/>
              <w:bottom w:val="single" w:sz="4" w:space="0" w:color="auto"/>
              <w:right w:val="single" w:sz="4" w:space="0" w:color="auto"/>
            </w:tcBorders>
          </w:tcPr>
          <w:p w14:paraId="76BFCDF9" w14:textId="77777777" w:rsidR="00F45B7E" w:rsidRPr="009455A3"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2976" w:type="dxa"/>
            <w:tcBorders>
              <w:top w:val="single" w:sz="4" w:space="0" w:color="auto"/>
              <w:left w:val="single" w:sz="4" w:space="0" w:color="auto"/>
              <w:bottom w:val="single" w:sz="4" w:space="0" w:color="auto"/>
              <w:right w:val="single" w:sz="4" w:space="0" w:color="auto"/>
            </w:tcBorders>
          </w:tcPr>
          <w:p w14:paraId="374DB3B5" w14:textId="77777777" w:rsidR="00F45B7E" w:rsidRPr="009455A3"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2694" w:type="dxa"/>
            <w:tcBorders>
              <w:top w:val="single" w:sz="4" w:space="0" w:color="auto"/>
              <w:left w:val="single" w:sz="4" w:space="0" w:color="auto"/>
              <w:bottom w:val="single" w:sz="4" w:space="0" w:color="auto"/>
              <w:right w:val="single" w:sz="4" w:space="0" w:color="auto"/>
            </w:tcBorders>
          </w:tcPr>
          <w:p w14:paraId="3AF3F01C" w14:textId="77777777" w:rsidR="00F45B7E" w:rsidRPr="009455A3"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706" w:type="dxa"/>
            <w:tcBorders>
              <w:top w:val="single" w:sz="4" w:space="0" w:color="auto"/>
              <w:left w:val="single" w:sz="4" w:space="0" w:color="auto"/>
              <w:bottom w:val="single" w:sz="4" w:space="0" w:color="auto"/>
              <w:right w:val="single" w:sz="4" w:space="0" w:color="auto"/>
            </w:tcBorders>
          </w:tcPr>
          <w:p w14:paraId="68BE3C45" w14:textId="77777777" w:rsidR="00F45B7E" w:rsidRPr="009455A3"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r>
      <w:tr w:rsidR="00F45B7E" w:rsidRPr="009455A3" w14:paraId="5741264E" w14:textId="77777777" w:rsidTr="00F45B7E">
        <w:tc>
          <w:tcPr>
            <w:tcW w:w="2122" w:type="dxa"/>
            <w:tcBorders>
              <w:top w:val="single" w:sz="4" w:space="0" w:color="auto"/>
              <w:left w:val="single" w:sz="4" w:space="0" w:color="auto"/>
              <w:bottom w:val="single" w:sz="4" w:space="0" w:color="auto"/>
              <w:right w:val="single" w:sz="4" w:space="0" w:color="auto"/>
            </w:tcBorders>
          </w:tcPr>
          <w:p w14:paraId="5A8CDD9C" w14:textId="77777777" w:rsidR="00F45B7E" w:rsidRPr="009455A3"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2976" w:type="dxa"/>
            <w:tcBorders>
              <w:top w:val="single" w:sz="4" w:space="0" w:color="auto"/>
              <w:left w:val="single" w:sz="4" w:space="0" w:color="auto"/>
              <w:bottom w:val="single" w:sz="4" w:space="0" w:color="auto"/>
              <w:right w:val="single" w:sz="4" w:space="0" w:color="auto"/>
            </w:tcBorders>
          </w:tcPr>
          <w:p w14:paraId="691EA24E" w14:textId="77777777" w:rsidR="00F45B7E" w:rsidRPr="009455A3"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2694" w:type="dxa"/>
            <w:tcBorders>
              <w:top w:val="single" w:sz="4" w:space="0" w:color="auto"/>
              <w:left w:val="single" w:sz="4" w:space="0" w:color="auto"/>
              <w:bottom w:val="single" w:sz="4" w:space="0" w:color="auto"/>
              <w:right w:val="single" w:sz="4" w:space="0" w:color="auto"/>
            </w:tcBorders>
          </w:tcPr>
          <w:p w14:paraId="5745751C" w14:textId="77777777" w:rsidR="00F45B7E" w:rsidRPr="009455A3"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c>
          <w:tcPr>
            <w:tcW w:w="1706" w:type="dxa"/>
            <w:tcBorders>
              <w:top w:val="single" w:sz="4" w:space="0" w:color="auto"/>
              <w:left w:val="single" w:sz="4" w:space="0" w:color="auto"/>
              <w:bottom w:val="single" w:sz="4" w:space="0" w:color="auto"/>
              <w:right w:val="single" w:sz="4" w:space="0" w:color="auto"/>
            </w:tcBorders>
          </w:tcPr>
          <w:p w14:paraId="0F01E880" w14:textId="77777777" w:rsidR="00F45B7E" w:rsidRPr="009455A3" w:rsidRDefault="00F45B7E" w:rsidP="00FA7235">
            <w:pPr>
              <w:widowControl w:val="0"/>
              <w:autoSpaceDE w:val="0"/>
              <w:autoSpaceDN w:val="0"/>
              <w:spacing w:before="75" w:after="75" w:line="240" w:lineRule="auto"/>
              <w:ind w:firstLine="375"/>
              <w:jc w:val="right"/>
              <w:rPr>
                <w:rFonts w:ascii="Times New Roman" w:eastAsia="Times New Roman" w:hAnsi="Times New Roman" w:cs="Times New Roman"/>
                <w:szCs w:val="24"/>
              </w:rPr>
            </w:pPr>
          </w:p>
        </w:tc>
      </w:tr>
    </w:tbl>
    <w:p w14:paraId="6C7D4989" w14:textId="45A582BA" w:rsidR="00FA7235" w:rsidRPr="009455A3" w:rsidRDefault="00FA7235" w:rsidP="00FA5494">
      <w:pPr>
        <w:keepNext/>
        <w:widowControl w:val="0"/>
        <w:spacing w:after="0" w:line="240" w:lineRule="auto"/>
        <w:jc w:val="both"/>
        <w:rPr>
          <w:rFonts w:ascii="Times New Roman" w:eastAsia="Times New Roman" w:hAnsi="Times New Roman" w:cs="Times New Roman"/>
          <w:sz w:val="18"/>
          <w:szCs w:val="18"/>
          <w:lang w:eastAsia="lv-LV"/>
        </w:rPr>
      </w:pPr>
      <w:r w:rsidRPr="009455A3">
        <w:rPr>
          <w:rFonts w:ascii="Times New Roman" w:eastAsia="Times New Roman" w:hAnsi="Times New Roman" w:cs="Times New Roman"/>
          <w:sz w:val="18"/>
          <w:szCs w:val="18"/>
          <w:lang w:eastAsia="lv-LV"/>
        </w:rPr>
        <w:t xml:space="preserve">*Ar savu parakstu apliecinu, ka esmu informēts par to, ka </w:t>
      </w:r>
      <w:r w:rsidRPr="009455A3">
        <w:rPr>
          <w:rFonts w:ascii="Times New Roman" w:eastAsia="Times New Roman" w:hAnsi="Times New Roman" w:cs="Times New Roman"/>
          <w:sz w:val="18"/>
          <w:szCs w:val="18"/>
          <w:highlight w:val="lightGray"/>
          <w:shd w:val="clear" w:color="auto" w:fill="D9D9D9"/>
          <w:lang w:eastAsia="lv-LV"/>
        </w:rPr>
        <w:t>&lt;</w:t>
      </w:r>
      <w:r w:rsidRPr="009455A3">
        <w:rPr>
          <w:rFonts w:ascii="Times New Roman" w:eastAsia="Times New Roman" w:hAnsi="Times New Roman" w:cs="Times New Roman"/>
          <w:i/>
          <w:sz w:val="18"/>
          <w:szCs w:val="18"/>
          <w:shd w:val="clear" w:color="auto" w:fill="D9D9D9"/>
          <w:lang w:eastAsia="lv-LV"/>
        </w:rPr>
        <w:t>Pretendenta</w:t>
      </w:r>
      <w:r w:rsidRPr="009455A3">
        <w:rPr>
          <w:rFonts w:ascii="Times New Roman" w:eastAsia="Times New Roman" w:hAnsi="Times New Roman" w:cs="Times New Roman"/>
          <w:sz w:val="18"/>
          <w:szCs w:val="18"/>
          <w:shd w:val="clear" w:color="auto" w:fill="BFBFBF"/>
          <w:lang w:eastAsia="lv-LV"/>
        </w:rPr>
        <w:t xml:space="preserve"> </w:t>
      </w:r>
      <w:r w:rsidRPr="009455A3">
        <w:rPr>
          <w:rFonts w:ascii="Times New Roman" w:eastAsia="Times New Roman" w:hAnsi="Times New Roman" w:cs="Times New Roman"/>
          <w:i/>
          <w:sz w:val="18"/>
          <w:szCs w:val="18"/>
          <w:highlight w:val="lightGray"/>
          <w:lang w:eastAsia="lv-LV"/>
        </w:rPr>
        <w:t>nosaukums, reģistrācijas numurs un adrese</w:t>
      </w:r>
      <w:r w:rsidRPr="009455A3">
        <w:rPr>
          <w:rFonts w:ascii="Times New Roman" w:eastAsia="Times New Roman" w:hAnsi="Times New Roman" w:cs="Times New Roman"/>
          <w:sz w:val="18"/>
          <w:szCs w:val="18"/>
          <w:highlight w:val="lightGray"/>
          <w:lang w:eastAsia="lv-LV"/>
        </w:rPr>
        <w:t>&gt;</w:t>
      </w:r>
      <w:r w:rsidRPr="009455A3">
        <w:rPr>
          <w:rFonts w:ascii="Times New Roman" w:eastAsia="Times New Roman" w:hAnsi="Times New Roman" w:cs="Times New Roman"/>
          <w:sz w:val="18"/>
          <w:szCs w:val="18"/>
          <w:lang w:eastAsia="lv-LV"/>
        </w:rPr>
        <w:t xml:space="preserve"> iesniegs piedāvājumu Pas</w:t>
      </w:r>
      <w:r w:rsidR="00F45B7E" w:rsidRPr="009455A3">
        <w:rPr>
          <w:rFonts w:ascii="Times New Roman" w:eastAsia="Times New Roman" w:hAnsi="Times New Roman" w:cs="Times New Roman"/>
          <w:sz w:val="18"/>
          <w:szCs w:val="18"/>
          <w:lang w:eastAsia="lv-LV"/>
        </w:rPr>
        <w:t xml:space="preserve">ūtītāja organizētajā iepirkumā </w:t>
      </w:r>
      <w:r w:rsidR="000C5F94" w:rsidRPr="009455A3">
        <w:rPr>
          <w:rFonts w:ascii="Times New Roman" w:eastAsia="Times New Roman" w:hAnsi="Times New Roman" w:cs="Times New Roman"/>
          <w:sz w:val="18"/>
          <w:szCs w:val="18"/>
          <w:lang w:eastAsia="lv-LV"/>
        </w:rPr>
        <w:t>“</w:t>
      </w:r>
      <w:r w:rsidR="00B6796A" w:rsidRPr="009455A3">
        <w:rPr>
          <w:rFonts w:ascii="Times New Roman" w:eastAsia="Times New Roman" w:hAnsi="Times New Roman" w:cs="Times New Roman"/>
          <w:sz w:val="18"/>
          <w:szCs w:val="18"/>
          <w:lang w:eastAsia="lv-LV"/>
        </w:rPr>
        <w:t xml:space="preserve">Tirgus izpētes pētījums Baltijas </w:t>
      </w:r>
      <w:proofErr w:type="spellStart"/>
      <w:r w:rsidR="00B6796A" w:rsidRPr="009455A3">
        <w:rPr>
          <w:rFonts w:ascii="Times New Roman" w:eastAsia="Times New Roman" w:hAnsi="Times New Roman" w:cs="Times New Roman"/>
          <w:sz w:val="18"/>
          <w:szCs w:val="18"/>
          <w:lang w:eastAsia="lv-LV"/>
        </w:rPr>
        <w:t>Biomateriālu</w:t>
      </w:r>
      <w:proofErr w:type="spellEnd"/>
      <w:r w:rsidR="00B6796A" w:rsidRPr="009455A3">
        <w:rPr>
          <w:rFonts w:ascii="Times New Roman" w:eastAsia="Times New Roman" w:hAnsi="Times New Roman" w:cs="Times New Roman"/>
          <w:sz w:val="18"/>
          <w:szCs w:val="18"/>
          <w:lang w:eastAsia="lv-LV"/>
        </w:rPr>
        <w:t xml:space="preserve"> Ekselences Centra attīstībai</w:t>
      </w:r>
      <w:r w:rsidR="00FA5494" w:rsidRPr="009455A3">
        <w:rPr>
          <w:rFonts w:ascii="Times New Roman" w:eastAsia="Times New Roman" w:hAnsi="Times New Roman" w:cs="Times New Roman"/>
          <w:sz w:val="18"/>
          <w:szCs w:val="18"/>
          <w:lang w:eastAsia="lv-LV"/>
        </w:rPr>
        <w:t>”</w:t>
      </w:r>
      <w:r w:rsidR="00F45B7E" w:rsidRPr="009455A3">
        <w:rPr>
          <w:rFonts w:ascii="Times New Roman" w:eastAsia="Times New Roman" w:hAnsi="Times New Roman" w:cs="Times New Roman"/>
          <w:bCs/>
          <w:i/>
          <w:sz w:val="18"/>
          <w:szCs w:val="18"/>
          <w:lang w:eastAsia="lv-LV"/>
        </w:rPr>
        <w:t xml:space="preserve">, </w:t>
      </w:r>
      <w:r w:rsidR="00FA5494" w:rsidRPr="009455A3">
        <w:rPr>
          <w:rFonts w:ascii="Times New Roman" w:eastAsia="Times New Roman" w:hAnsi="Times New Roman" w:cs="Times New Roman"/>
          <w:bCs/>
          <w:i/>
          <w:sz w:val="18"/>
          <w:szCs w:val="18"/>
          <w:lang w:eastAsia="lv-LV"/>
        </w:rPr>
        <w:t xml:space="preserve">          </w:t>
      </w:r>
      <w:r w:rsidR="00F45B7E" w:rsidRPr="009455A3">
        <w:rPr>
          <w:rFonts w:ascii="Times New Roman" w:eastAsia="Times New Roman" w:hAnsi="Times New Roman" w:cs="Times New Roman"/>
          <w:bCs/>
          <w:i/>
          <w:sz w:val="18"/>
          <w:szCs w:val="18"/>
          <w:lang w:eastAsia="lv-LV"/>
        </w:rPr>
        <w:t>ID Nr. RTU-2017/</w:t>
      </w:r>
      <w:r w:rsidR="00B6796A" w:rsidRPr="009455A3">
        <w:rPr>
          <w:rFonts w:ascii="Times New Roman" w:eastAsia="Times New Roman" w:hAnsi="Times New Roman" w:cs="Times New Roman"/>
          <w:bCs/>
          <w:i/>
          <w:sz w:val="18"/>
          <w:szCs w:val="18"/>
          <w:lang w:eastAsia="lv-LV"/>
        </w:rPr>
        <w:t>79</w:t>
      </w:r>
      <w:r w:rsidR="00FA5494" w:rsidRPr="009455A3">
        <w:rPr>
          <w:rFonts w:ascii="Times New Roman" w:eastAsia="Times New Roman" w:hAnsi="Times New Roman" w:cs="Times New Roman"/>
          <w:bCs/>
          <w:i/>
          <w:sz w:val="18"/>
          <w:szCs w:val="18"/>
          <w:lang w:eastAsia="lv-LV"/>
        </w:rPr>
        <w:t>,</w:t>
      </w:r>
      <w:r w:rsidRPr="009455A3">
        <w:rPr>
          <w:rFonts w:ascii="Times New Roman" w:eastAsia="Times New Roman" w:hAnsi="Times New Roman" w:cs="Times New Roman"/>
          <w:sz w:val="18"/>
          <w:szCs w:val="18"/>
          <w:lang w:eastAsia="lv-LV"/>
        </w:rPr>
        <w:t xml:space="preserve"> un gadījumā, ja tiks pieņemts </w:t>
      </w:r>
      <w:smartTag w:uri="schemas-tilde-lv/tildestengine" w:element="veidnes">
        <w:smartTagPr>
          <w:attr w:name="id" w:val="-1"/>
          <w:attr w:name="baseform" w:val="Lēmums"/>
          <w:attr w:name="text" w:val="Lēmums"/>
        </w:smartTagPr>
        <w:r w:rsidRPr="009455A3">
          <w:rPr>
            <w:rFonts w:ascii="Times New Roman" w:eastAsia="Times New Roman" w:hAnsi="Times New Roman" w:cs="Times New Roman"/>
            <w:sz w:val="18"/>
            <w:szCs w:val="18"/>
            <w:lang w:eastAsia="lv-LV"/>
          </w:rPr>
          <w:t>lēmums</w:t>
        </w:r>
      </w:smartTag>
      <w:r w:rsidRPr="009455A3">
        <w:rPr>
          <w:rFonts w:ascii="Times New Roman" w:eastAsia="Times New Roman" w:hAnsi="Times New Roman" w:cs="Times New Roman"/>
          <w:sz w:val="18"/>
          <w:szCs w:val="18"/>
          <w:lang w:eastAsia="lv-LV"/>
        </w:rPr>
        <w:t xml:space="preserve"> slēgt iepirkuma līgumu ar Pretendentu, piedalīšos iepirkumā noteiktajā līguma izpildē piedāvātā apakšuzņēmēja pozīcijā.</w:t>
      </w:r>
    </w:p>
    <w:p w14:paraId="1D7AFAEB" w14:textId="77777777" w:rsidR="00FA7235" w:rsidRPr="009455A3" w:rsidRDefault="00FA7235" w:rsidP="00FA7235">
      <w:pPr>
        <w:spacing w:after="0" w:line="240" w:lineRule="auto"/>
        <w:contextualSpacing/>
        <w:jc w:val="center"/>
        <w:rPr>
          <w:rFonts w:ascii="Times New Roman" w:eastAsia="Times New Roman" w:hAnsi="Times New Roman" w:cs="Times New Roman"/>
          <w:b/>
          <w:lang w:eastAsia="lv-LV"/>
        </w:rPr>
      </w:pPr>
    </w:p>
    <w:p w14:paraId="11F8BD73" w14:textId="77777777" w:rsidR="00FA7235" w:rsidRPr="009455A3" w:rsidRDefault="00FA7235" w:rsidP="00FA7235">
      <w:pPr>
        <w:spacing w:after="0" w:line="240" w:lineRule="auto"/>
        <w:contextualSpacing/>
        <w:jc w:val="center"/>
        <w:rPr>
          <w:rFonts w:ascii="Times New Roman" w:eastAsia="Times New Roman" w:hAnsi="Times New Roman" w:cs="Times New Roman"/>
          <w:b/>
          <w:lang w:eastAsia="lv-LV"/>
        </w:rPr>
      </w:pPr>
    </w:p>
    <w:p w14:paraId="0E88A179" w14:textId="77777777" w:rsidR="00FA7235" w:rsidRPr="009455A3" w:rsidRDefault="00FA7235" w:rsidP="00FA7235">
      <w:pPr>
        <w:keepNext/>
        <w:widowControl w:val="0"/>
        <w:spacing w:after="0" w:line="240" w:lineRule="auto"/>
        <w:ind w:right="-96"/>
        <w:jc w:val="both"/>
        <w:rPr>
          <w:rFonts w:ascii="Times New Roman" w:eastAsia="Times New Roman" w:hAnsi="Times New Roman" w:cs="Times New Roman"/>
          <w:sz w:val="24"/>
          <w:szCs w:val="24"/>
          <w:lang w:eastAsia="lv-LV"/>
        </w:rPr>
      </w:pPr>
      <w:r w:rsidRPr="009455A3">
        <w:rPr>
          <w:rFonts w:ascii="Times New Roman" w:eastAsia="Times New Roman" w:hAnsi="Times New Roman" w:cs="Times New Roman"/>
          <w:sz w:val="24"/>
          <w:szCs w:val="24"/>
          <w:lang w:eastAsia="lv-LV"/>
        </w:rPr>
        <w:t>__________________________        _________________         _________________</w:t>
      </w:r>
    </w:p>
    <w:p w14:paraId="2AA75761" w14:textId="77777777" w:rsidR="00FA7235" w:rsidRPr="009455A3" w:rsidRDefault="00FA7235" w:rsidP="00FA7235">
      <w:pPr>
        <w:keepNext/>
        <w:widowControl w:val="0"/>
        <w:spacing w:after="0" w:line="240" w:lineRule="auto"/>
        <w:ind w:right="-96"/>
        <w:jc w:val="both"/>
        <w:rPr>
          <w:rFonts w:ascii="Times New Roman" w:eastAsia="Times New Roman" w:hAnsi="Times New Roman" w:cs="Times New Roman"/>
          <w:i/>
          <w:sz w:val="20"/>
          <w:szCs w:val="20"/>
          <w:lang w:eastAsia="lv-LV"/>
        </w:rPr>
      </w:pPr>
      <w:r w:rsidRPr="009455A3">
        <w:rPr>
          <w:rFonts w:ascii="Times New Roman" w:eastAsia="Times New Roman" w:hAnsi="Times New Roman" w:cs="Times New Roman"/>
          <w:i/>
          <w:sz w:val="20"/>
          <w:szCs w:val="20"/>
          <w:lang w:eastAsia="lv-LV"/>
        </w:rPr>
        <w:t>(pretendenta pārstāvja vārds, uzvārds)</w:t>
      </w:r>
      <w:r w:rsidRPr="009455A3">
        <w:rPr>
          <w:rFonts w:ascii="Times New Roman" w:eastAsia="Times New Roman" w:hAnsi="Times New Roman" w:cs="Times New Roman"/>
          <w:i/>
          <w:sz w:val="20"/>
          <w:szCs w:val="20"/>
          <w:lang w:eastAsia="lv-LV"/>
        </w:rPr>
        <w:tab/>
        <w:t>(paraksts)                                          (paraksta atšifrējums)</w:t>
      </w:r>
    </w:p>
    <w:p w14:paraId="70CFF575" w14:textId="77777777" w:rsidR="00FA7235" w:rsidRPr="009455A3" w:rsidRDefault="00FA7235" w:rsidP="00FA7235">
      <w:pPr>
        <w:keepNext/>
        <w:widowControl w:val="0"/>
        <w:spacing w:after="0" w:line="240" w:lineRule="auto"/>
        <w:ind w:left="426" w:right="-99"/>
        <w:rPr>
          <w:rFonts w:ascii="Times New Roman" w:eastAsia="Times New Roman" w:hAnsi="Times New Roman" w:cs="Times New Roman"/>
          <w:sz w:val="24"/>
          <w:szCs w:val="24"/>
          <w:lang w:eastAsia="lv-LV"/>
        </w:rPr>
      </w:pPr>
    </w:p>
    <w:p w14:paraId="750885CF" w14:textId="77777777" w:rsidR="00FA7235" w:rsidRPr="009455A3" w:rsidRDefault="00FA7235" w:rsidP="00FA7235">
      <w:pPr>
        <w:keepNext/>
        <w:widowControl w:val="0"/>
        <w:spacing w:after="0" w:line="240" w:lineRule="auto"/>
        <w:rPr>
          <w:rFonts w:ascii="Times New Roman" w:eastAsia="Times New Roman" w:hAnsi="Times New Roman" w:cs="Times New Roman"/>
          <w:sz w:val="24"/>
          <w:szCs w:val="24"/>
          <w:lang w:eastAsia="lv-LV"/>
        </w:rPr>
      </w:pPr>
      <w:r w:rsidRPr="009455A3">
        <w:rPr>
          <w:rFonts w:ascii="Times New Roman" w:eastAsia="Times New Roman" w:hAnsi="Times New Roman" w:cs="Times New Roman"/>
          <w:sz w:val="24"/>
          <w:szCs w:val="24"/>
          <w:lang w:eastAsia="lv-LV"/>
        </w:rPr>
        <w:t xml:space="preserve">   ______________</w:t>
      </w:r>
    </w:p>
    <w:p w14:paraId="63023D39" w14:textId="718DD882" w:rsidR="00FA7235" w:rsidRPr="009455A3" w:rsidRDefault="00FA7235" w:rsidP="00FA7235">
      <w:pPr>
        <w:spacing w:after="0" w:line="240" w:lineRule="auto"/>
        <w:contextualSpacing/>
        <w:jc w:val="both"/>
        <w:rPr>
          <w:rFonts w:ascii="Times New Roman" w:eastAsia="Times New Roman" w:hAnsi="Times New Roman" w:cs="Times New Roman"/>
          <w:sz w:val="20"/>
          <w:szCs w:val="20"/>
          <w:lang w:eastAsia="lv-LV"/>
        </w:rPr>
      </w:pPr>
      <w:r w:rsidRPr="009455A3">
        <w:rPr>
          <w:rFonts w:ascii="Times New Roman" w:eastAsia="Times New Roman" w:hAnsi="Times New Roman" w:cs="Times New Roman"/>
          <w:i/>
          <w:sz w:val="20"/>
          <w:szCs w:val="20"/>
          <w:lang w:eastAsia="lv-LV"/>
        </w:rPr>
        <w:t xml:space="preserve">      (datums)</w:t>
      </w:r>
      <w:r w:rsidRPr="009455A3">
        <w:rPr>
          <w:rFonts w:ascii="Times New Roman" w:eastAsia="Times New Roman" w:hAnsi="Times New Roman" w:cs="Times New Roman"/>
          <w:sz w:val="20"/>
          <w:szCs w:val="20"/>
          <w:lang w:eastAsia="lv-LV"/>
        </w:rPr>
        <w:t xml:space="preserve">                </w:t>
      </w:r>
    </w:p>
    <w:p w14:paraId="69B7F23A" w14:textId="2B21CCD0" w:rsidR="004B52B5" w:rsidRPr="009455A3"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4ABB2034" w14:textId="465C5CD3" w:rsidR="004B52B5" w:rsidRPr="009455A3"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6061D820" w14:textId="1D83E618" w:rsidR="004B52B5" w:rsidRPr="009455A3"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681EDF10" w14:textId="4C1BAA36" w:rsidR="004B52B5" w:rsidRPr="009455A3"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5C5DC12B" w14:textId="1F84D834" w:rsidR="004B52B5" w:rsidRPr="009455A3"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4666FAF0" w14:textId="39C6BB99" w:rsidR="004B52B5" w:rsidRPr="009455A3"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18179E5F" w14:textId="28E26F1E" w:rsidR="004B52B5" w:rsidRPr="009455A3"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11CDAA51" w14:textId="5D4F0745" w:rsidR="004B52B5" w:rsidRPr="009455A3"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3BD6CB31" w14:textId="310F2C4C" w:rsidR="004B52B5" w:rsidRPr="009455A3"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2E232B10" w14:textId="34E3B81B" w:rsidR="004B52B5" w:rsidRPr="009455A3"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1F1AA719" w14:textId="14C35F00" w:rsidR="00813F12" w:rsidRPr="009455A3" w:rsidRDefault="00813F12" w:rsidP="00FA7235">
      <w:pPr>
        <w:spacing w:after="0" w:line="240" w:lineRule="auto"/>
        <w:contextualSpacing/>
        <w:jc w:val="both"/>
        <w:rPr>
          <w:rFonts w:ascii="Times New Roman" w:eastAsia="Times New Roman" w:hAnsi="Times New Roman" w:cs="Times New Roman"/>
          <w:sz w:val="20"/>
          <w:szCs w:val="20"/>
          <w:lang w:eastAsia="lv-LV"/>
        </w:rPr>
      </w:pPr>
    </w:p>
    <w:p w14:paraId="26204EE7" w14:textId="4A1D981F" w:rsidR="00813F12" w:rsidRPr="009455A3" w:rsidRDefault="00813F12" w:rsidP="00FA7235">
      <w:pPr>
        <w:spacing w:after="0" w:line="240" w:lineRule="auto"/>
        <w:contextualSpacing/>
        <w:jc w:val="both"/>
        <w:rPr>
          <w:rFonts w:ascii="Times New Roman" w:eastAsia="Times New Roman" w:hAnsi="Times New Roman" w:cs="Times New Roman"/>
          <w:sz w:val="20"/>
          <w:szCs w:val="20"/>
          <w:lang w:eastAsia="lv-LV"/>
        </w:rPr>
      </w:pPr>
    </w:p>
    <w:p w14:paraId="6C61B66D" w14:textId="3BA8716F" w:rsidR="00813F12" w:rsidRPr="009455A3" w:rsidRDefault="00813F12" w:rsidP="00FA7235">
      <w:pPr>
        <w:spacing w:after="0" w:line="240" w:lineRule="auto"/>
        <w:contextualSpacing/>
        <w:jc w:val="both"/>
        <w:rPr>
          <w:rFonts w:ascii="Times New Roman" w:eastAsia="Times New Roman" w:hAnsi="Times New Roman" w:cs="Times New Roman"/>
          <w:sz w:val="20"/>
          <w:szCs w:val="20"/>
          <w:lang w:eastAsia="lv-LV"/>
        </w:rPr>
      </w:pPr>
    </w:p>
    <w:p w14:paraId="481480EC" w14:textId="77777777" w:rsidR="00813F12" w:rsidRPr="009455A3" w:rsidRDefault="00813F12" w:rsidP="00FA7235">
      <w:pPr>
        <w:spacing w:after="0" w:line="240" w:lineRule="auto"/>
        <w:contextualSpacing/>
        <w:jc w:val="both"/>
        <w:rPr>
          <w:rFonts w:ascii="Times New Roman" w:eastAsia="Times New Roman" w:hAnsi="Times New Roman" w:cs="Times New Roman"/>
          <w:sz w:val="20"/>
          <w:szCs w:val="20"/>
          <w:lang w:eastAsia="lv-LV"/>
        </w:rPr>
      </w:pPr>
    </w:p>
    <w:p w14:paraId="38A714A7" w14:textId="1687AD1F" w:rsidR="004B52B5" w:rsidRDefault="004B52B5" w:rsidP="00FA7235">
      <w:pPr>
        <w:spacing w:after="0" w:line="240" w:lineRule="auto"/>
        <w:contextualSpacing/>
        <w:jc w:val="both"/>
        <w:rPr>
          <w:rFonts w:ascii="Times New Roman" w:eastAsia="Times New Roman" w:hAnsi="Times New Roman" w:cs="Times New Roman"/>
          <w:sz w:val="20"/>
          <w:szCs w:val="20"/>
          <w:lang w:eastAsia="lv-LV"/>
        </w:rPr>
      </w:pPr>
    </w:p>
    <w:p w14:paraId="6E092A78" w14:textId="12B1891D" w:rsidR="00B3296F" w:rsidRDefault="00B3296F" w:rsidP="00FA7235">
      <w:pPr>
        <w:spacing w:after="0" w:line="240" w:lineRule="auto"/>
        <w:contextualSpacing/>
        <w:jc w:val="both"/>
        <w:rPr>
          <w:rFonts w:ascii="Times New Roman" w:eastAsia="Times New Roman" w:hAnsi="Times New Roman" w:cs="Times New Roman"/>
          <w:sz w:val="20"/>
          <w:szCs w:val="20"/>
          <w:lang w:eastAsia="lv-LV"/>
        </w:rPr>
      </w:pPr>
    </w:p>
    <w:p w14:paraId="3FE5CFF6" w14:textId="77777777" w:rsidR="00B3296F" w:rsidRPr="009455A3" w:rsidRDefault="00B3296F" w:rsidP="00FA7235">
      <w:pPr>
        <w:spacing w:after="0" w:line="240" w:lineRule="auto"/>
        <w:contextualSpacing/>
        <w:jc w:val="both"/>
        <w:rPr>
          <w:rFonts w:ascii="Times New Roman" w:eastAsia="Times New Roman" w:hAnsi="Times New Roman" w:cs="Times New Roman"/>
          <w:sz w:val="20"/>
          <w:szCs w:val="20"/>
          <w:lang w:eastAsia="lv-LV"/>
        </w:rPr>
      </w:pPr>
    </w:p>
    <w:p w14:paraId="67F3AA9E" w14:textId="500356BB" w:rsidR="00FA7235" w:rsidRPr="009455A3" w:rsidRDefault="00FA7235" w:rsidP="00FA7235">
      <w:pPr>
        <w:spacing w:after="0" w:line="240" w:lineRule="auto"/>
        <w:contextualSpacing/>
        <w:jc w:val="both"/>
        <w:rPr>
          <w:rFonts w:ascii="Times New Roman" w:eastAsia="Times New Roman" w:hAnsi="Times New Roman" w:cs="Times New Roman"/>
          <w:sz w:val="20"/>
          <w:szCs w:val="20"/>
          <w:lang w:eastAsia="lv-LV"/>
        </w:rPr>
      </w:pPr>
    </w:p>
    <w:p w14:paraId="2B23348D" w14:textId="6935F7DF" w:rsidR="001537E4" w:rsidRPr="009455A3" w:rsidRDefault="001537E4" w:rsidP="00FA7235">
      <w:pPr>
        <w:spacing w:after="0" w:line="240" w:lineRule="auto"/>
        <w:contextualSpacing/>
        <w:jc w:val="both"/>
        <w:rPr>
          <w:rFonts w:ascii="Times New Roman" w:eastAsia="Times New Roman" w:hAnsi="Times New Roman" w:cs="Times New Roman"/>
          <w:sz w:val="20"/>
          <w:szCs w:val="20"/>
          <w:lang w:eastAsia="lv-LV"/>
        </w:rPr>
      </w:pPr>
    </w:p>
    <w:p w14:paraId="56730698" w14:textId="15D0D43B" w:rsidR="001537E4" w:rsidRPr="009455A3" w:rsidRDefault="001537E4" w:rsidP="00FA7235">
      <w:pPr>
        <w:spacing w:after="0" w:line="240" w:lineRule="auto"/>
        <w:contextualSpacing/>
        <w:jc w:val="both"/>
        <w:rPr>
          <w:rFonts w:ascii="Times New Roman" w:eastAsia="Times New Roman" w:hAnsi="Times New Roman" w:cs="Times New Roman"/>
          <w:sz w:val="20"/>
          <w:szCs w:val="20"/>
          <w:lang w:eastAsia="lv-LV"/>
        </w:rPr>
      </w:pPr>
    </w:p>
    <w:p w14:paraId="076A9B34" w14:textId="1FD0BD1C" w:rsidR="001537E4" w:rsidRPr="009455A3" w:rsidRDefault="001537E4" w:rsidP="00FA7235">
      <w:pPr>
        <w:spacing w:after="0" w:line="240" w:lineRule="auto"/>
        <w:contextualSpacing/>
        <w:jc w:val="both"/>
        <w:rPr>
          <w:rFonts w:ascii="Times New Roman" w:eastAsia="Times New Roman" w:hAnsi="Times New Roman" w:cs="Times New Roman"/>
          <w:sz w:val="20"/>
          <w:szCs w:val="20"/>
          <w:lang w:eastAsia="lv-LV"/>
        </w:rPr>
      </w:pPr>
    </w:p>
    <w:p w14:paraId="25F39CE3" w14:textId="335854A7" w:rsidR="001537E4" w:rsidRPr="009455A3" w:rsidRDefault="001537E4" w:rsidP="00FA7235">
      <w:pPr>
        <w:spacing w:after="0" w:line="240" w:lineRule="auto"/>
        <w:contextualSpacing/>
        <w:jc w:val="both"/>
        <w:rPr>
          <w:rFonts w:ascii="Times New Roman" w:eastAsia="Times New Roman" w:hAnsi="Times New Roman" w:cs="Times New Roman"/>
          <w:sz w:val="20"/>
          <w:szCs w:val="20"/>
          <w:lang w:eastAsia="lv-LV"/>
        </w:rPr>
      </w:pPr>
    </w:p>
    <w:p w14:paraId="2125DF6F" w14:textId="5BD4B5A7" w:rsidR="00B3296F" w:rsidRPr="009455A3" w:rsidRDefault="00B3296F" w:rsidP="00B3296F">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5</w:t>
      </w:r>
      <w:r w:rsidRPr="009455A3">
        <w:rPr>
          <w:rFonts w:ascii="Times New Roman" w:eastAsia="Times New Roman" w:hAnsi="Times New Roman" w:cs="Times New Roman"/>
          <w:b/>
          <w:sz w:val="18"/>
          <w:szCs w:val="18"/>
          <w:lang w:eastAsia="lv-LV"/>
        </w:rPr>
        <w:t>.pielikums</w:t>
      </w:r>
    </w:p>
    <w:p w14:paraId="44F967B6" w14:textId="77777777" w:rsidR="00B3296F" w:rsidRPr="009455A3" w:rsidRDefault="00B3296F" w:rsidP="00B3296F">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sidRPr="009455A3">
        <w:rPr>
          <w:rFonts w:ascii="Times New Roman" w:eastAsia="Times New Roman" w:hAnsi="Times New Roman" w:cs="Times New Roman"/>
          <w:sz w:val="18"/>
          <w:szCs w:val="18"/>
        </w:rPr>
        <w:t xml:space="preserve">Iepirkuma nolikumam </w:t>
      </w:r>
    </w:p>
    <w:p w14:paraId="2F0C8869" w14:textId="77777777" w:rsidR="00B3296F" w:rsidRPr="009455A3" w:rsidRDefault="00B3296F" w:rsidP="00B3296F">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9455A3">
        <w:rPr>
          <w:rFonts w:ascii="Times New Roman" w:eastAsia="Times New Roman" w:hAnsi="Times New Roman" w:cs="Times New Roman"/>
          <w:sz w:val="18"/>
          <w:szCs w:val="18"/>
          <w:lang w:eastAsia="lv-LV"/>
        </w:rPr>
        <w:t xml:space="preserve"> (</w:t>
      </w:r>
      <w:proofErr w:type="spellStart"/>
      <w:r w:rsidRPr="009455A3">
        <w:rPr>
          <w:rFonts w:ascii="Times New Roman" w:eastAsia="Times New Roman" w:hAnsi="Times New Roman" w:cs="Times New Roman"/>
          <w:sz w:val="18"/>
          <w:szCs w:val="18"/>
          <w:lang w:eastAsia="lv-LV"/>
        </w:rPr>
        <w:t>id</w:t>
      </w:r>
      <w:proofErr w:type="spellEnd"/>
      <w:r w:rsidRPr="009455A3">
        <w:rPr>
          <w:rFonts w:ascii="Times New Roman" w:eastAsia="Times New Roman" w:hAnsi="Times New Roman" w:cs="Times New Roman"/>
          <w:sz w:val="18"/>
          <w:szCs w:val="18"/>
          <w:lang w:eastAsia="lv-LV"/>
        </w:rPr>
        <w:t>. Nr.: RTU-2017/79)</w:t>
      </w:r>
    </w:p>
    <w:p w14:paraId="3579D84C" w14:textId="77777777" w:rsidR="00B3296F" w:rsidRDefault="00B3296F" w:rsidP="001537E4">
      <w:pPr>
        <w:spacing w:before="120"/>
        <w:jc w:val="center"/>
        <w:rPr>
          <w:rFonts w:ascii="Times New Roman" w:hAnsi="Times New Roman" w:cs="Times New Roman"/>
          <w:b/>
          <w:bCs/>
          <w:sz w:val="24"/>
        </w:rPr>
      </w:pPr>
    </w:p>
    <w:p w14:paraId="34D098AF" w14:textId="5983EF22" w:rsidR="001537E4" w:rsidRPr="009455A3" w:rsidRDefault="001537E4" w:rsidP="001537E4">
      <w:pPr>
        <w:spacing w:before="120"/>
        <w:jc w:val="center"/>
        <w:rPr>
          <w:rFonts w:ascii="Times New Roman" w:hAnsi="Times New Roman" w:cs="Times New Roman"/>
          <w:b/>
          <w:bCs/>
          <w:sz w:val="24"/>
        </w:rPr>
      </w:pPr>
      <w:r w:rsidRPr="009455A3">
        <w:rPr>
          <w:rFonts w:ascii="Times New Roman" w:hAnsi="Times New Roman" w:cs="Times New Roman"/>
          <w:b/>
          <w:bCs/>
          <w:sz w:val="24"/>
        </w:rPr>
        <w:t>IEPIRKUMA LĪGUMS Nr.01J02-1/__</w:t>
      </w:r>
    </w:p>
    <w:p w14:paraId="417E353C" w14:textId="77777777" w:rsidR="001537E4" w:rsidRPr="009455A3" w:rsidRDefault="001537E4" w:rsidP="001537E4">
      <w:pPr>
        <w:spacing w:before="120"/>
        <w:jc w:val="both"/>
        <w:rPr>
          <w:rFonts w:ascii="Times New Roman" w:hAnsi="Times New Roman" w:cs="Times New Roman"/>
          <w:bCs/>
          <w:sz w:val="24"/>
        </w:rPr>
      </w:pPr>
    </w:p>
    <w:p w14:paraId="21CD1976" w14:textId="77777777" w:rsidR="001537E4" w:rsidRPr="009455A3" w:rsidRDefault="001537E4" w:rsidP="001537E4">
      <w:pPr>
        <w:spacing w:before="120"/>
        <w:jc w:val="both"/>
        <w:rPr>
          <w:rFonts w:ascii="Times New Roman" w:hAnsi="Times New Roman" w:cs="Times New Roman"/>
          <w:bCs/>
          <w:kern w:val="28"/>
          <w:sz w:val="24"/>
        </w:rPr>
      </w:pPr>
      <w:r w:rsidRPr="009455A3">
        <w:rPr>
          <w:rFonts w:ascii="Times New Roman" w:hAnsi="Times New Roman" w:cs="Times New Roman"/>
          <w:bCs/>
          <w:kern w:val="28"/>
          <w:sz w:val="24"/>
        </w:rPr>
        <w:t>Rīgā,</w:t>
      </w:r>
      <w:r w:rsidRPr="009455A3">
        <w:rPr>
          <w:rFonts w:ascii="Times New Roman" w:hAnsi="Times New Roman" w:cs="Times New Roman"/>
          <w:bCs/>
          <w:kern w:val="28"/>
          <w:sz w:val="24"/>
        </w:rPr>
        <w:tab/>
      </w:r>
      <w:r w:rsidRPr="009455A3">
        <w:rPr>
          <w:rFonts w:ascii="Times New Roman" w:hAnsi="Times New Roman" w:cs="Times New Roman"/>
          <w:bCs/>
          <w:kern w:val="28"/>
          <w:sz w:val="24"/>
        </w:rPr>
        <w:tab/>
      </w:r>
      <w:r w:rsidRPr="009455A3">
        <w:rPr>
          <w:rFonts w:ascii="Times New Roman" w:hAnsi="Times New Roman" w:cs="Times New Roman"/>
          <w:bCs/>
          <w:kern w:val="28"/>
          <w:sz w:val="24"/>
        </w:rPr>
        <w:tab/>
      </w:r>
      <w:r w:rsidRPr="009455A3">
        <w:rPr>
          <w:rFonts w:ascii="Times New Roman" w:hAnsi="Times New Roman" w:cs="Times New Roman"/>
          <w:bCs/>
          <w:kern w:val="28"/>
          <w:sz w:val="24"/>
        </w:rPr>
        <w:tab/>
      </w:r>
      <w:r w:rsidRPr="009455A3">
        <w:rPr>
          <w:rFonts w:ascii="Times New Roman" w:hAnsi="Times New Roman" w:cs="Times New Roman"/>
          <w:bCs/>
          <w:kern w:val="28"/>
          <w:sz w:val="24"/>
        </w:rPr>
        <w:tab/>
      </w:r>
      <w:r w:rsidRPr="009455A3">
        <w:rPr>
          <w:rFonts w:ascii="Times New Roman" w:hAnsi="Times New Roman" w:cs="Times New Roman"/>
          <w:bCs/>
          <w:kern w:val="28"/>
          <w:sz w:val="24"/>
        </w:rPr>
        <w:tab/>
      </w:r>
      <w:r w:rsidRPr="009455A3">
        <w:rPr>
          <w:rFonts w:ascii="Times New Roman" w:hAnsi="Times New Roman" w:cs="Times New Roman"/>
          <w:bCs/>
          <w:kern w:val="28"/>
          <w:sz w:val="24"/>
        </w:rPr>
        <w:tab/>
      </w:r>
      <w:r w:rsidRPr="009455A3">
        <w:rPr>
          <w:rFonts w:ascii="Times New Roman" w:hAnsi="Times New Roman" w:cs="Times New Roman"/>
          <w:bCs/>
          <w:kern w:val="28"/>
          <w:sz w:val="24"/>
        </w:rPr>
        <w:tab/>
        <w:t xml:space="preserve">                      2017.gada ___.septembrī</w:t>
      </w:r>
    </w:p>
    <w:p w14:paraId="54569577" w14:textId="77777777" w:rsidR="001537E4" w:rsidRPr="009455A3" w:rsidRDefault="001537E4" w:rsidP="001537E4">
      <w:pPr>
        <w:pStyle w:val="NormalWeb"/>
        <w:spacing w:before="120" w:beforeAutospacing="0" w:after="0" w:afterAutospacing="0"/>
        <w:ind w:firstLine="567"/>
        <w:jc w:val="both"/>
        <w:rPr>
          <w:b/>
          <w:lang w:val="lv-LV"/>
        </w:rPr>
      </w:pPr>
    </w:p>
    <w:p w14:paraId="18B0C8A8" w14:textId="77777777" w:rsidR="001537E4" w:rsidRPr="009455A3" w:rsidRDefault="001537E4" w:rsidP="001537E4">
      <w:pPr>
        <w:jc w:val="both"/>
        <w:rPr>
          <w:rFonts w:ascii="Times New Roman" w:eastAsia="Times New Roman" w:hAnsi="Times New Roman" w:cs="Times New Roman"/>
          <w:sz w:val="24"/>
        </w:rPr>
      </w:pPr>
      <w:r w:rsidRPr="009455A3">
        <w:rPr>
          <w:rFonts w:ascii="Times New Roman" w:hAnsi="Times New Roman" w:cs="Times New Roman"/>
          <w:b/>
          <w:sz w:val="24"/>
        </w:rPr>
        <w:t xml:space="preserve">Rīgas Tehniskā universitāte, </w:t>
      </w:r>
      <w:r w:rsidRPr="009455A3">
        <w:rPr>
          <w:rFonts w:ascii="Times New Roman" w:hAnsi="Times New Roman" w:cs="Times New Roman"/>
          <w:sz w:val="24"/>
        </w:rPr>
        <w:t xml:space="preserve">izglītības iestādes reģistrācijas Nr. 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Ingars </w:t>
      </w:r>
      <w:proofErr w:type="spellStart"/>
      <w:r w:rsidRPr="009455A3">
        <w:rPr>
          <w:rFonts w:ascii="Times New Roman" w:hAnsi="Times New Roman" w:cs="Times New Roman"/>
          <w:sz w:val="24"/>
        </w:rPr>
        <w:t>Eriņš</w:t>
      </w:r>
      <w:proofErr w:type="spellEnd"/>
      <w:r w:rsidRPr="009455A3">
        <w:rPr>
          <w:rFonts w:ascii="Times New Roman" w:hAnsi="Times New Roman" w:cs="Times New Roman"/>
          <w:sz w:val="24"/>
        </w:rPr>
        <w:t xml:space="preserve">, </w:t>
      </w:r>
      <w:r w:rsidRPr="009455A3">
        <w:rPr>
          <w:rFonts w:ascii="Times New Roman" w:eastAsia="Times New Roman" w:hAnsi="Times New Roman" w:cs="Times New Roman"/>
          <w:sz w:val="24"/>
        </w:rPr>
        <w:t>turpmāk - Pasūtītājs, no vienas puses, un</w:t>
      </w:r>
    </w:p>
    <w:p w14:paraId="510E8103" w14:textId="77777777" w:rsidR="001537E4" w:rsidRPr="009455A3" w:rsidRDefault="001537E4" w:rsidP="001537E4">
      <w:pPr>
        <w:jc w:val="both"/>
        <w:rPr>
          <w:rFonts w:ascii="Times New Roman" w:hAnsi="Times New Roman" w:cs="Times New Roman"/>
          <w:sz w:val="24"/>
        </w:rPr>
      </w:pPr>
      <w:r w:rsidRPr="009455A3">
        <w:rPr>
          <w:rFonts w:ascii="Times New Roman" w:hAnsi="Times New Roman" w:cs="Times New Roman"/>
          <w:b/>
          <w:sz w:val="24"/>
        </w:rPr>
        <w:t>___________________________</w:t>
      </w:r>
      <w:r w:rsidRPr="009455A3">
        <w:rPr>
          <w:rFonts w:ascii="Times New Roman" w:hAnsi="Times New Roman" w:cs="Times New Roman"/>
          <w:sz w:val="24"/>
        </w:rPr>
        <w:t>, kuru atbilstoši pārstāv tās ____________, turpmāk -  Izpildītājs, no otras puses,</w:t>
      </w:r>
    </w:p>
    <w:p w14:paraId="347841D5" w14:textId="77777777" w:rsidR="001537E4" w:rsidRPr="009455A3" w:rsidRDefault="001537E4" w:rsidP="001537E4">
      <w:pPr>
        <w:ind w:firstLine="567"/>
        <w:jc w:val="both"/>
        <w:rPr>
          <w:rFonts w:ascii="Times New Roman" w:hAnsi="Times New Roman" w:cs="Times New Roman"/>
          <w:sz w:val="24"/>
        </w:rPr>
      </w:pPr>
      <w:r w:rsidRPr="009455A3">
        <w:rPr>
          <w:rFonts w:ascii="Times New Roman" w:hAnsi="Times New Roman" w:cs="Times New Roman"/>
          <w:sz w:val="24"/>
        </w:rPr>
        <w:t>abi kopā un katrs atsevišķi, turpmāk – Līdzējs/Līdzēji, pamatojoties Publisko iepirkumu likuma 9.panta kārtībā organizētā iepirkuma “</w:t>
      </w:r>
      <w:r w:rsidRPr="009455A3">
        <w:rPr>
          <w:rFonts w:ascii="Times New Roman" w:eastAsia="Cambria" w:hAnsi="Times New Roman" w:cs="Times New Roman"/>
          <w:sz w:val="24"/>
          <w:szCs w:val="24"/>
        </w:rPr>
        <w:t xml:space="preserve">Tirgus izpētes pētījums Baltijas </w:t>
      </w:r>
      <w:proofErr w:type="spellStart"/>
      <w:r w:rsidRPr="009455A3">
        <w:rPr>
          <w:rFonts w:ascii="Times New Roman" w:eastAsia="Cambria" w:hAnsi="Times New Roman" w:cs="Times New Roman"/>
          <w:sz w:val="24"/>
          <w:szCs w:val="24"/>
        </w:rPr>
        <w:t>Biomateriālu</w:t>
      </w:r>
      <w:proofErr w:type="spellEnd"/>
      <w:r w:rsidRPr="009455A3">
        <w:rPr>
          <w:rFonts w:ascii="Times New Roman" w:eastAsia="Cambria" w:hAnsi="Times New Roman" w:cs="Times New Roman"/>
          <w:sz w:val="24"/>
          <w:szCs w:val="24"/>
        </w:rPr>
        <w:t xml:space="preserve"> Ekselences Centra attīstībai</w:t>
      </w:r>
      <w:r w:rsidRPr="009455A3">
        <w:rPr>
          <w:rFonts w:ascii="Times New Roman" w:hAnsi="Times New Roman" w:cs="Times New Roman"/>
          <w:sz w:val="24"/>
        </w:rPr>
        <w:t>” (ID Nr.: RTU </w:t>
      </w:r>
      <w:r w:rsidRPr="009455A3">
        <w:rPr>
          <w:rFonts w:ascii="Times New Roman" w:hAnsi="Times New Roman" w:cs="Times New Roman"/>
          <w:sz w:val="24"/>
        </w:rPr>
        <w:noBreakHyphen/>
        <w:t xml:space="preserve"> 2017/79) </w:t>
      </w:r>
      <w:r w:rsidRPr="009455A3">
        <w:rPr>
          <w:rFonts w:ascii="Times New Roman" w:hAnsi="Times New Roman" w:cs="Times New Roman"/>
          <w:bCs/>
          <w:sz w:val="24"/>
        </w:rPr>
        <w:t>rezultātu</w:t>
      </w:r>
      <w:r w:rsidRPr="009455A3">
        <w:rPr>
          <w:rFonts w:ascii="Times New Roman" w:hAnsi="Times New Roman" w:cs="Times New Roman"/>
          <w:sz w:val="24"/>
        </w:rPr>
        <w:t xml:space="preserve"> noslēdz šādu līgumu ar pielikumiem, turpmāk – Līgums, bez maldības, viltus un spaidiem, par turpmāk minēto:</w:t>
      </w:r>
    </w:p>
    <w:p w14:paraId="177221DE" w14:textId="77777777" w:rsidR="001537E4" w:rsidRPr="009455A3" w:rsidRDefault="001537E4" w:rsidP="001537E4">
      <w:pPr>
        <w:rPr>
          <w:rFonts w:ascii="Times New Roman" w:hAnsi="Times New Roman" w:cs="Times New Roman"/>
          <w:sz w:val="24"/>
        </w:rPr>
      </w:pPr>
    </w:p>
    <w:p w14:paraId="1089EDEF" w14:textId="77777777" w:rsidR="001537E4" w:rsidRPr="009455A3" w:rsidRDefault="001537E4" w:rsidP="001537E4">
      <w:pPr>
        <w:pStyle w:val="Caption"/>
        <w:numPr>
          <w:ilvl w:val="0"/>
          <w:numId w:val="46"/>
        </w:numPr>
        <w:rPr>
          <w:rFonts w:ascii="Times New Roman" w:hAnsi="Times New Roman" w:cs="Times New Roman"/>
          <w:lang w:val="lv-LV"/>
        </w:rPr>
      </w:pPr>
      <w:r w:rsidRPr="009455A3">
        <w:rPr>
          <w:rFonts w:ascii="Times New Roman" w:hAnsi="Times New Roman" w:cs="Times New Roman"/>
          <w:lang w:val="lv-LV"/>
        </w:rPr>
        <w:t>Līguma priekšmets un izpildes termiņš</w:t>
      </w:r>
    </w:p>
    <w:p w14:paraId="1679AAB7" w14:textId="77777777" w:rsidR="001537E4" w:rsidRPr="009455A3" w:rsidRDefault="001537E4" w:rsidP="001537E4">
      <w:pPr>
        <w:ind w:left="360"/>
        <w:rPr>
          <w:rFonts w:ascii="Times New Roman" w:hAnsi="Times New Roman" w:cs="Times New Roman"/>
          <w:sz w:val="24"/>
        </w:rPr>
      </w:pPr>
    </w:p>
    <w:p w14:paraId="5496ED7F" w14:textId="77777777" w:rsidR="001537E4" w:rsidRPr="009455A3" w:rsidRDefault="001537E4" w:rsidP="001537E4">
      <w:pPr>
        <w:widowControl w:val="0"/>
        <w:numPr>
          <w:ilvl w:val="1"/>
          <w:numId w:val="47"/>
        </w:numPr>
        <w:overflowPunct w:val="0"/>
        <w:autoSpaceDE w:val="0"/>
        <w:autoSpaceDN w:val="0"/>
        <w:adjustRightInd w:val="0"/>
        <w:spacing w:after="0" w:line="240" w:lineRule="auto"/>
        <w:ind w:left="426" w:hanging="567"/>
        <w:jc w:val="both"/>
        <w:textAlignment w:val="baseline"/>
        <w:rPr>
          <w:rFonts w:ascii="Times New Roman" w:hAnsi="Times New Roman" w:cs="Times New Roman"/>
          <w:sz w:val="24"/>
          <w:szCs w:val="24"/>
        </w:rPr>
      </w:pPr>
      <w:r w:rsidRPr="009455A3">
        <w:rPr>
          <w:rFonts w:ascii="Times New Roman" w:hAnsi="Times New Roman" w:cs="Times New Roman"/>
          <w:sz w:val="24"/>
          <w:szCs w:val="24"/>
        </w:rPr>
        <w:t>Ar šo Līgumu P</w:t>
      </w:r>
      <w:r w:rsidRPr="009455A3">
        <w:rPr>
          <w:rFonts w:ascii="Times New Roman" w:hAnsi="Times New Roman" w:cs="Times New Roman"/>
          <w:sz w:val="24"/>
        </w:rPr>
        <w:t>asūtītājs uzdod, bet Izpildītājs</w:t>
      </w:r>
      <w:r w:rsidRPr="009455A3">
        <w:rPr>
          <w:rFonts w:ascii="Times New Roman" w:hAnsi="Times New Roman" w:cs="Times New Roman"/>
          <w:sz w:val="24"/>
          <w:szCs w:val="24"/>
        </w:rPr>
        <w:t xml:space="preserve"> par atlīdzību apņemas</w:t>
      </w:r>
      <w:r w:rsidRPr="009455A3">
        <w:rPr>
          <w:rFonts w:ascii="Times New Roman" w:hAnsi="Times New Roman" w:cs="Times New Roman"/>
          <w:sz w:val="24"/>
        </w:rPr>
        <w:t xml:space="preserve"> ar saviem spēkiem, tehniskajiem līdzekļiem</w:t>
      </w:r>
      <w:r w:rsidRPr="009455A3">
        <w:rPr>
          <w:rFonts w:ascii="Times New Roman" w:hAnsi="Times New Roman" w:cs="Times New Roman"/>
          <w:sz w:val="24"/>
          <w:szCs w:val="24"/>
        </w:rPr>
        <w:t xml:space="preserve"> </w:t>
      </w:r>
      <w:r w:rsidRPr="009455A3">
        <w:rPr>
          <w:rFonts w:ascii="Times New Roman" w:hAnsi="Times New Roman" w:cs="Times New Roman"/>
          <w:bCs/>
          <w:w w:val="101"/>
          <w:sz w:val="24"/>
          <w:szCs w:val="24"/>
        </w:rPr>
        <w:t>šajā Līgumā noteiktajā termiņā un apjomā</w:t>
      </w:r>
      <w:r w:rsidRPr="009455A3">
        <w:rPr>
          <w:rFonts w:ascii="Times New Roman" w:hAnsi="Times New Roman" w:cs="Times New Roman"/>
          <w:w w:val="101"/>
          <w:sz w:val="24"/>
          <w:szCs w:val="24"/>
        </w:rPr>
        <w:t xml:space="preserve"> veikt</w:t>
      </w:r>
      <w:r w:rsidRPr="009455A3">
        <w:rPr>
          <w:rFonts w:ascii="Times New Roman" w:hAnsi="Times New Roman" w:cs="Times New Roman"/>
          <w:w w:val="101"/>
          <w:sz w:val="24"/>
        </w:rPr>
        <w:t xml:space="preserve"> tirgus izpētes </w:t>
      </w:r>
      <w:r w:rsidRPr="009455A3">
        <w:rPr>
          <w:rFonts w:ascii="Times New Roman" w:hAnsi="Times New Roman" w:cs="Times New Roman"/>
          <w:sz w:val="24"/>
        </w:rPr>
        <w:t xml:space="preserve">pētījumu Baltijas </w:t>
      </w:r>
      <w:proofErr w:type="spellStart"/>
      <w:r w:rsidRPr="009455A3">
        <w:rPr>
          <w:rFonts w:ascii="Times New Roman" w:hAnsi="Times New Roman" w:cs="Times New Roman"/>
          <w:sz w:val="24"/>
        </w:rPr>
        <w:t>Biomateriālu</w:t>
      </w:r>
      <w:proofErr w:type="spellEnd"/>
      <w:r w:rsidRPr="009455A3">
        <w:rPr>
          <w:rFonts w:ascii="Times New Roman" w:hAnsi="Times New Roman" w:cs="Times New Roman"/>
          <w:sz w:val="24"/>
        </w:rPr>
        <w:t xml:space="preserve"> Ekselences Centra attīstībai </w:t>
      </w:r>
      <w:r w:rsidRPr="009455A3">
        <w:rPr>
          <w:rFonts w:ascii="Times New Roman" w:hAnsi="Times New Roman" w:cs="Times New Roman"/>
          <w:sz w:val="24"/>
          <w:szCs w:val="24"/>
        </w:rPr>
        <w:t>(turpmāk – Pakalpojums) atbilstoši I</w:t>
      </w:r>
      <w:r w:rsidRPr="009455A3">
        <w:rPr>
          <w:rFonts w:ascii="Times New Roman" w:hAnsi="Times New Roman" w:cs="Times New Roman"/>
          <w:sz w:val="24"/>
        </w:rPr>
        <w:t>zpildītāja</w:t>
      </w:r>
      <w:r w:rsidRPr="009455A3">
        <w:rPr>
          <w:rFonts w:ascii="Times New Roman" w:hAnsi="Times New Roman" w:cs="Times New Roman"/>
          <w:sz w:val="24"/>
          <w:szCs w:val="24"/>
        </w:rPr>
        <w:t xml:space="preserve"> iepirkumā iesniegtajam Tehniskajam piedāvājumam (Līguma 1.pielikums), Finanšu piedāvājumam (Līguma 2.pielikums), P</w:t>
      </w:r>
      <w:r w:rsidRPr="009455A3">
        <w:rPr>
          <w:rFonts w:ascii="Times New Roman" w:hAnsi="Times New Roman" w:cs="Times New Roman"/>
          <w:sz w:val="24"/>
        </w:rPr>
        <w:t>asūtītāja</w:t>
      </w:r>
      <w:r w:rsidRPr="009455A3">
        <w:rPr>
          <w:rFonts w:ascii="Times New Roman" w:hAnsi="Times New Roman" w:cs="Times New Roman"/>
          <w:sz w:val="24"/>
          <w:szCs w:val="24"/>
        </w:rPr>
        <w:t xml:space="preserve"> norādījumiem, šā Līguma noteikumiem un Latvijas Republikas normatīvajiem aktiem.</w:t>
      </w:r>
    </w:p>
    <w:p w14:paraId="3D21F1C3" w14:textId="77777777" w:rsidR="001537E4" w:rsidRPr="009455A3" w:rsidRDefault="001537E4" w:rsidP="001537E4">
      <w:pPr>
        <w:widowControl w:val="0"/>
        <w:numPr>
          <w:ilvl w:val="1"/>
          <w:numId w:val="47"/>
        </w:numPr>
        <w:overflowPunct w:val="0"/>
        <w:autoSpaceDE w:val="0"/>
        <w:autoSpaceDN w:val="0"/>
        <w:adjustRightInd w:val="0"/>
        <w:spacing w:after="0" w:line="240" w:lineRule="auto"/>
        <w:ind w:left="426" w:hanging="567"/>
        <w:jc w:val="both"/>
        <w:textAlignment w:val="baseline"/>
        <w:rPr>
          <w:rFonts w:ascii="Times New Roman" w:hAnsi="Times New Roman" w:cs="Times New Roman"/>
          <w:sz w:val="24"/>
          <w:szCs w:val="24"/>
        </w:rPr>
      </w:pPr>
      <w:r w:rsidRPr="009455A3">
        <w:rPr>
          <w:rFonts w:ascii="Times New Roman" w:hAnsi="Times New Roman" w:cs="Times New Roman"/>
          <w:sz w:val="24"/>
          <w:szCs w:val="24"/>
        </w:rPr>
        <w:t xml:space="preserve">Pakalpojuma ietvaros </w:t>
      </w:r>
      <w:r w:rsidRPr="009455A3">
        <w:rPr>
          <w:rFonts w:ascii="Times New Roman" w:hAnsi="Times New Roman" w:cs="Times New Roman"/>
          <w:bCs/>
          <w:sz w:val="24"/>
        </w:rPr>
        <w:t>Izpildītājs</w:t>
      </w:r>
      <w:r w:rsidRPr="009455A3">
        <w:rPr>
          <w:rFonts w:ascii="Times New Roman" w:hAnsi="Times New Roman" w:cs="Times New Roman"/>
          <w:sz w:val="24"/>
          <w:szCs w:val="24"/>
        </w:rPr>
        <w:t xml:space="preserve"> saskaņā ar Tehnisko piedāvājumu (Līguma 1.pielikums) veic šādus darbus: </w:t>
      </w:r>
    </w:p>
    <w:p w14:paraId="5A448A66" w14:textId="77777777" w:rsidR="001537E4" w:rsidRPr="009455A3" w:rsidRDefault="001537E4" w:rsidP="001537E4">
      <w:pPr>
        <w:pStyle w:val="CommentText"/>
        <w:numPr>
          <w:ilvl w:val="2"/>
          <w:numId w:val="47"/>
        </w:numPr>
        <w:ind w:left="993" w:hanging="567"/>
        <w:jc w:val="both"/>
        <w:rPr>
          <w:sz w:val="24"/>
          <w:szCs w:val="24"/>
        </w:rPr>
      </w:pPr>
      <w:r w:rsidRPr="009455A3">
        <w:rPr>
          <w:b/>
          <w:bCs/>
          <w:color w:val="000000"/>
        </w:rPr>
        <w:t xml:space="preserve"> </w:t>
      </w:r>
      <w:r w:rsidRPr="009455A3">
        <w:rPr>
          <w:bCs/>
          <w:color w:val="000000"/>
          <w:sz w:val="24"/>
          <w:szCs w:val="24"/>
        </w:rPr>
        <w:t xml:space="preserve">Sagatavo vispārīgu pārskatu par </w:t>
      </w:r>
      <w:proofErr w:type="spellStart"/>
      <w:r w:rsidRPr="009455A3">
        <w:rPr>
          <w:bCs/>
          <w:color w:val="000000"/>
          <w:sz w:val="24"/>
          <w:szCs w:val="24"/>
        </w:rPr>
        <w:t>biomateriālu</w:t>
      </w:r>
      <w:proofErr w:type="spellEnd"/>
      <w:r w:rsidRPr="009455A3">
        <w:rPr>
          <w:bCs/>
          <w:color w:val="000000"/>
          <w:sz w:val="24"/>
          <w:szCs w:val="24"/>
        </w:rPr>
        <w:t xml:space="preserve"> pētniecības un attīstības (R&amp;D) sektoru Baltijas jūras reģionā</w:t>
      </w:r>
      <w:r w:rsidRPr="009455A3">
        <w:rPr>
          <w:sz w:val="24"/>
          <w:szCs w:val="24"/>
        </w:rPr>
        <w:t>;</w:t>
      </w:r>
    </w:p>
    <w:p w14:paraId="127E4C9D" w14:textId="77777777" w:rsidR="001537E4" w:rsidRPr="009455A3" w:rsidRDefault="001537E4" w:rsidP="001537E4">
      <w:pPr>
        <w:pStyle w:val="CommentText"/>
        <w:numPr>
          <w:ilvl w:val="2"/>
          <w:numId w:val="47"/>
        </w:numPr>
        <w:ind w:left="993" w:hanging="567"/>
        <w:jc w:val="both"/>
        <w:rPr>
          <w:bCs/>
          <w:color w:val="000000"/>
          <w:sz w:val="24"/>
          <w:szCs w:val="24"/>
        </w:rPr>
      </w:pPr>
      <w:r w:rsidRPr="009455A3">
        <w:rPr>
          <w:bCs/>
          <w:color w:val="000000"/>
          <w:sz w:val="24"/>
          <w:szCs w:val="24"/>
        </w:rPr>
        <w:t xml:space="preserve"> Sagatavo </w:t>
      </w:r>
      <w:proofErr w:type="spellStart"/>
      <w:r w:rsidRPr="009455A3">
        <w:rPr>
          <w:bCs/>
          <w:color w:val="000000"/>
          <w:sz w:val="24"/>
          <w:szCs w:val="24"/>
        </w:rPr>
        <w:t>biomateriālu</w:t>
      </w:r>
      <w:proofErr w:type="spellEnd"/>
      <w:r w:rsidRPr="009455A3">
        <w:rPr>
          <w:bCs/>
          <w:color w:val="000000"/>
          <w:sz w:val="24"/>
          <w:szCs w:val="24"/>
        </w:rPr>
        <w:t xml:space="preserve"> nozares un veselības aprūpes nozares attīstības prognozes, ņemot vērā </w:t>
      </w:r>
      <w:proofErr w:type="spellStart"/>
      <w:r w:rsidRPr="009455A3">
        <w:rPr>
          <w:bCs/>
          <w:color w:val="000000"/>
          <w:sz w:val="24"/>
          <w:szCs w:val="24"/>
        </w:rPr>
        <w:t>Brexit</w:t>
      </w:r>
      <w:proofErr w:type="spellEnd"/>
      <w:r w:rsidRPr="009455A3">
        <w:rPr>
          <w:bCs/>
          <w:color w:val="000000"/>
          <w:sz w:val="24"/>
          <w:szCs w:val="24"/>
        </w:rPr>
        <w:t xml:space="preserve"> ietekmi Baltijas jūras reģionā;</w:t>
      </w:r>
    </w:p>
    <w:p w14:paraId="124DE98C" w14:textId="77777777" w:rsidR="001537E4" w:rsidRPr="009455A3" w:rsidRDefault="001537E4" w:rsidP="001537E4">
      <w:pPr>
        <w:pStyle w:val="CommentText"/>
        <w:numPr>
          <w:ilvl w:val="2"/>
          <w:numId w:val="47"/>
        </w:numPr>
        <w:ind w:left="993" w:hanging="567"/>
        <w:jc w:val="both"/>
        <w:rPr>
          <w:bCs/>
          <w:color w:val="000000"/>
          <w:sz w:val="24"/>
          <w:szCs w:val="24"/>
        </w:rPr>
      </w:pPr>
      <w:r w:rsidRPr="009455A3">
        <w:rPr>
          <w:bCs/>
          <w:color w:val="000000"/>
          <w:sz w:val="24"/>
          <w:szCs w:val="24"/>
        </w:rPr>
        <w:t xml:space="preserve"> </w:t>
      </w:r>
      <w:r w:rsidRPr="009455A3">
        <w:rPr>
          <w:bCs/>
          <w:color w:val="000000"/>
          <w:sz w:val="24"/>
          <w:szCs w:val="24"/>
          <w:lang w:eastAsia="en-US"/>
        </w:rPr>
        <w:t xml:space="preserve">Sagatavo izpēti par pieejamo un prognozēto finansējumu R&amp;D aktivitātēm Eiropā tirgus pētījuma apskatāmajās nozarēs, ņemot vērā </w:t>
      </w:r>
      <w:proofErr w:type="spellStart"/>
      <w:r w:rsidRPr="009455A3">
        <w:rPr>
          <w:bCs/>
          <w:color w:val="000000"/>
          <w:sz w:val="24"/>
          <w:szCs w:val="24"/>
          <w:lang w:eastAsia="en-US"/>
        </w:rPr>
        <w:t>Brexit</w:t>
      </w:r>
      <w:proofErr w:type="spellEnd"/>
      <w:r w:rsidRPr="009455A3">
        <w:rPr>
          <w:bCs/>
          <w:color w:val="000000"/>
          <w:sz w:val="24"/>
          <w:szCs w:val="24"/>
          <w:lang w:eastAsia="en-US"/>
        </w:rPr>
        <w:t xml:space="preserve"> ietekmi;</w:t>
      </w:r>
    </w:p>
    <w:p w14:paraId="5205506A" w14:textId="77777777" w:rsidR="001537E4" w:rsidRPr="009455A3" w:rsidRDefault="001537E4" w:rsidP="001537E4">
      <w:pPr>
        <w:pStyle w:val="CommentText"/>
        <w:numPr>
          <w:ilvl w:val="2"/>
          <w:numId w:val="47"/>
        </w:numPr>
        <w:ind w:left="993" w:hanging="567"/>
        <w:jc w:val="both"/>
        <w:rPr>
          <w:bCs/>
          <w:color w:val="000000"/>
          <w:sz w:val="24"/>
          <w:szCs w:val="24"/>
        </w:rPr>
      </w:pPr>
      <w:r w:rsidRPr="009455A3">
        <w:rPr>
          <w:bCs/>
          <w:color w:val="000000"/>
          <w:sz w:val="24"/>
          <w:szCs w:val="24"/>
          <w:lang w:eastAsia="en-US"/>
        </w:rPr>
        <w:t xml:space="preserve">Veic izpēti par Baltijas </w:t>
      </w:r>
      <w:proofErr w:type="spellStart"/>
      <w:r w:rsidRPr="009455A3">
        <w:rPr>
          <w:bCs/>
          <w:color w:val="000000"/>
          <w:sz w:val="24"/>
          <w:szCs w:val="24"/>
          <w:lang w:eastAsia="en-US"/>
        </w:rPr>
        <w:t>Biomateriālu</w:t>
      </w:r>
      <w:proofErr w:type="spellEnd"/>
      <w:r w:rsidRPr="009455A3">
        <w:rPr>
          <w:bCs/>
          <w:color w:val="000000"/>
          <w:sz w:val="24"/>
          <w:szCs w:val="24"/>
          <w:lang w:eastAsia="en-US"/>
        </w:rPr>
        <w:t xml:space="preserve"> attīstības centra (BBCE) potenciālās attīstības iespējām Baltijas jūras reģionā;</w:t>
      </w:r>
    </w:p>
    <w:p w14:paraId="30EAC0F5" w14:textId="77777777" w:rsidR="001537E4" w:rsidRPr="009455A3" w:rsidRDefault="001537E4" w:rsidP="001537E4">
      <w:pPr>
        <w:pStyle w:val="CommentText"/>
        <w:numPr>
          <w:ilvl w:val="2"/>
          <w:numId w:val="47"/>
        </w:numPr>
        <w:ind w:left="993" w:hanging="567"/>
        <w:jc w:val="both"/>
        <w:rPr>
          <w:bCs/>
          <w:color w:val="000000"/>
          <w:sz w:val="24"/>
          <w:szCs w:val="24"/>
          <w:lang w:eastAsia="en-US"/>
        </w:rPr>
      </w:pPr>
      <w:r w:rsidRPr="009455A3">
        <w:rPr>
          <w:bCs/>
          <w:color w:val="000000"/>
          <w:sz w:val="24"/>
          <w:szCs w:val="24"/>
          <w:lang w:eastAsia="en-US"/>
        </w:rPr>
        <w:t xml:space="preserve">Sagatavo pētījuma kopsavilkumu, secinājumus un rekomendācijas Baltijas </w:t>
      </w:r>
      <w:proofErr w:type="spellStart"/>
      <w:r w:rsidRPr="009455A3">
        <w:rPr>
          <w:bCs/>
          <w:color w:val="000000"/>
          <w:sz w:val="24"/>
          <w:szCs w:val="24"/>
          <w:lang w:eastAsia="en-US"/>
        </w:rPr>
        <w:t>Biomateriālu</w:t>
      </w:r>
      <w:proofErr w:type="spellEnd"/>
      <w:r w:rsidRPr="009455A3">
        <w:rPr>
          <w:bCs/>
          <w:color w:val="000000"/>
          <w:sz w:val="24"/>
          <w:szCs w:val="24"/>
          <w:lang w:eastAsia="en-US"/>
        </w:rPr>
        <w:t xml:space="preserve"> ekselences centra darbības virzieniem un attīstībai</w:t>
      </w:r>
      <w:r w:rsidRPr="009455A3">
        <w:rPr>
          <w:bCs/>
          <w:color w:val="000000"/>
          <w:sz w:val="24"/>
          <w:szCs w:val="24"/>
        </w:rPr>
        <w:t>.</w:t>
      </w:r>
    </w:p>
    <w:p w14:paraId="38F957AA" w14:textId="77777777" w:rsidR="001537E4" w:rsidRPr="00B3296F" w:rsidRDefault="001537E4" w:rsidP="001537E4">
      <w:pPr>
        <w:widowControl w:val="0"/>
        <w:numPr>
          <w:ilvl w:val="1"/>
          <w:numId w:val="47"/>
        </w:numPr>
        <w:overflowPunct w:val="0"/>
        <w:autoSpaceDE w:val="0"/>
        <w:autoSpaceDN w:val="0"/>
        <w:adjustRightInd w:val="0"/>
        <w:spacing w:after="0" w:line="240" w:lineRule="auto"/>
        <w:ind w:left="426" w:hanging="567"/>
        <w:jc w:val="both"/>
        <w:textAlignment w:val="baseline"/>
        <w:rPr>
          <w:rFonts w:ascii="Times New Roman" w:hAnsi="Times New Roman" w:cs="Times New Roman"/>
          <w:sz w:val="24"/>
          <w:szCs w:val="24"/>
        </w:rPr>
      </w:pPr>
      <w:r w:rsidRPr="009455A3">
        <w:rPr>
          <w:rFonts w:ascii="Times New Roman" w:hAnsi="Times New Roman" w:cs="Times New Roman"/>
          <w:sz w:val="24"/>
        </w:rPr>
        <w:t xml:space="preserve">Izpildītājs </w:t>
      </w:r>
      <w:r w:rsidRPr="009455A3">
        <w:rPr>
          <w:rFonts w:ascii="Times New Roman" w:hAnsi="Times New Roman" w:cs="Times New Roman"/>
          <w:sz w:val="24"/>
          <w:szCs w:val="24"/>
        </w:rPr>
        <w:t>Līguma ietvaros sniedz P</w:t>
      </w:r>
      <w:r w:rsidRPr="009455A3">
        <w:rPr>
          <w:rFonts w:ascii="Times New Roman" w:hAnsi="Times New Roman" w:cs="Times New Roman"/>
          <w:sz w:val="24"/>
        </w:rPr>
        <w:t>asūtītājam</w:t>
      </w:r>
      <w:r w:rsidRPr="009455A3">
        <w:rPr>
          <w:rFonts w:ascii="Times New Roman" w:hAnsi="Times New Roman" w:cs="Times New Roman"/>
          <w:sz w:val="24"/>
          <w:szCs w:val="24"/>
        </w:rPr>
        <w:t xml:space="preserve"> informāciju, ieteikumus, rekomendācijas, </w:t>
      </w:r>
      <w:r w:rsidRPr="009455A3">
        <w:rPr>
          <w:rFonts w:ascii="Times New Roman" w:hAnsi="Times New Roman" w:cs="Times New Roman"/>
          <w:sz w:val="24"/>
          <w:szCs w:val="24"/>
        </w:rPr>
        <w:lastRenderedPageBreak/>
        <w:t xml:space="preserve">prezentācijas vai </w:t>
      </w:r>
      <w:r w:rsidRPr="009455A3">
        <w:rPr>
          <w:rFonts w:ascii="Times New Roman" w:hAnsi="Times New Roman" w:cs="Times New Roman"/>
          <w:sz w:val="24"/>
        </w:rPr>
        <w:t>cita satura paziņojumu un par</w:t>
      </w:r>
      <w:r w:rsidRPr="009455A3">
        <w:rPr>
          <w:rFonts w:ascii="Times New Roman" w:hAnsi="Times New Roman" w:cs="Times New Roman"/>
          <w:sz w:val="24"/>
          <w:szCs w:val="24"/>
        </w:rPr>
        <w:t xml:space="preserve"> Līguma ietvaros sniegtā Pakalpojuma izpildi sagatavo un iesniedz P</w:t>
      </w:r>
      <w:r w:rsidRPr="009455A3">
        <w:rPr>
          <w:rFonts w:ascii="Times New Roman" w:hAnsi="Times New Roman" w:cs="Times New Roman"/>
          <w:sz w:val="24"/>
        </w:rPr>
        <w:t>asūtītājam</w:t>
      </w:r>
      <w:r w:rsidRPr="009455A3">
        <w:rPr>
          <w:rFonts w:ascii="Times New Roman" w:hAnsi="Times New Roman" w:cs="Times New Roman"/>
          <w:sz w:val="24"/>
          <w:szCs w:val="24"/>
        </w:rPr>
        <w:t xml:space="preserve"> nodevumu (turpmāk – Nodevums</w:t>
      </w:r>
      <w:r w:rsidRPr="00B3296F">
        <w:rPr>
          <w:rFonts w:ascii="Times New Roman" w:hAnsi="Times New Roman" w:cs="Times New Roman"/>
          <w:sz w:val="24"/>
          <w:szCs w:val="24"/>
        </w:rPr>
        <w:t>), kurā iekļauti šādi dokumenti (drukātā versijā un elektroniskā veidā, izmantojot USB interfeisa zibatmiņas ierīci vai kompaktdiskus (CD-R vai CD-RW)):</w:t>
      </w:r>
    </w:p>
    <w:p w14:paraId="50A4D45F" w14:textId="5EE181AA" w:rsidR="001537E4" w:rsidRPr="00B3296F" w:rsidRDefault="001537E4" w:rsidP="001537E4">
      <w:pPr>
        <w:widowControl w:val="0"/>
        <w:numPr>
          <w:ilvl w:val="2"/>
          <w:numId w:val="4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3296F">
        <w:rPr>
          <w:rFonts w:ascii="Times New Roman" w:hAnsi="Times New Roman" w:cs="Times New Roman"/>
          <w:sz w:val="24"/>
          <w:szCs w:val="24"/>
        </w:rPr>
        <w:t>Sagatavots analītisks ziņo</w:t>
      </w:r>
      <w:r w:rsidR="009455A3" w:rsidRPr="00B3296F">
        <w:rPr>
          <w:rFonts w:ascii="Times New Roman" w:hAnsi="Times New Roman" w:cs="Times New Roman"/>
          <w:sz w:val="24"/>
          <w:szCs w:val="24"/>
        </w:rPr>
        <w:t>jums – atskaite (vismaz 3</w:t>
      </w:r>
      <w:r w:rsidRPr="00B3296F">
        <w:rPr>
          <w:rFonts w:ascii="Times New Roman" w:hAnsi="Times New Roman" w:cs="Times New Roman"/>
          <w:sz w:val="24"/>
          <w:szCs w:val="24"/>
        </w:rPr>
        <w:t xml:space="preserve">0 000 </w:t>
      </w:r>
      <w:r w:rsidR="00B3296F" w:rsidRPr="00B3296F">
        <w:rPr>
          <w:rFonts w:ascii="Times New Roman" w:hAnsi="Times New Roman" w:cs="Times New Roman"/>
          <w:sz w:val="24"/>
          <w:szCs w:val="24"/>
        </w:rPr>
        <w:t>vārdi</w:t>
      </w:r>
      <w:r w:rsidRPr="00B3296F">
        <w:rPr>
          <w:rFonts w:ascii="Times New Roman" w:hAnsi="Times New Roman" w:cs="Times New Roman"/>
          <w:sz w:val="24"/>
          <w:szCs w:val="24"/>
        </w:rPr>
        <w:t>);</w:t>
      </w:r>
    </w:p>
    <w:p w14:paraId="5E742284" w14:textId="77777777" w:rsidR="001537E4" w:rsidRPr="00B3296F" w:rsidRDefault="001537E4" w:rsidP="001537E4">
      <w:pPr>
        <w:widowControl w:val="0"/>
        <w:numPr>
          <w:ilvl w:val="2"/>
          <w:numId w:val="4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3296F">
        <w:rPr>
          <w:rFonts w:ascii="Times New Roman" w:hAnsi="Times New Roman" w:cs="Times New Roman"/>
          <w:sz w:val="24"/>
          <w:szCs w:val="24"/>
        </w:rPr>
        <w:t>Datu masīvs Excel formātā;</w:t>
      </w:r>
    </w:p>
    <w:p w14:paraId="285D1246" w14:textId="77777777" w:rsidR="001537E4" w:rsidRPr="00B3296F" w:rsidRDefault="001537E4" w:rsidP="001537E4">
      <w:pPr>
        <w:widowControl w:val="0"/>
        <w:numPr>
          <w:ilvl w:val="2"/>
          <w:numId w:val="4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B3296F">
        <w:rPr>
          <w:rFonts w:ascii="Times New Roman" w:hAnsi="Times New Roman" w:cs="Times New Roman"/>
          <w:sz w:val="24"/>
          <w:szCs w:val="24"/>
        </w:rPr>
        <w:t xml:space="preserve">Pētījuma rezultātu prezentācija ar piemērotu grafisku atspoguļojumu (diagrammas, </w:t>
      </w:r>
      <w:proofErr w:type="spellStart"/>
      <w:r w:rsidRPr="00B3296F">
        <w:rPr>
          <w:rFonts w:ascii="Times New Roman" w:hAnsi="Times New Roman" w:cs="Times New Roman"/>
          <w:sz w:val="24"/>
          <w:szCs w:val="24"/>
        </w:rPr>
        <w:t>infografikas</w:t>
      </w:r>
      <w:proofErr w:type="spellEnd"/>
      <w:r w:rsidRPr="00B3296F">
        <w:rPr>
          <w:rFonts w:ascii="Times New Roman" w:hAnsi="Times New Roman" w:cs="Times New Roman"/>
          <w:sz w:val="24"/>
          <w:szCs w:val="24"/>
        </w:rPr>
        <w:t xml:space="preserve"> u.tml.) MS PowerPoint formātā vismaz 20 (divdesmit) slaidu apjomā.</w:t>
      </w:r>
    </w:p>
    <w:p w14:paraId="1592C5A0" w14:textId="77777777" w:rsidR="001537E4" w:rsidRPr="00B3296F" w:rsidRDefault="001537E4" w:rsidP="001537E4">
      <w:pPr>
        <w:widowControl w:val="0"/>
        <w:numPr>
          <w:ilvl w:val="1"/>
          <w:numId w:val="47"/>
        </w:numPr>
        <w:overflowPunct w:val="0"/>
        <w:autoSpaceDE w:val="0"/>
        <w:autoSpaceDN w:val="0"/>
        <w:adjustRightInd w:val="0"/>
        <w:spacing w:after="0" w:line="240" w:lineRule="auto"/>
        <w:ind w:left="426" w:hanging="567"/>
        <w:jc w:val="both"/>
        <w:textAlignment w:val="baseline"/>
        <w:rPr>
          <w:rFonts w:ascii="Times New Roman" w:hAnsi="Times New Roman" w:cs="Times New Roman"/>
          <w:sz w:val="24"/>
        </w:rPr>
      </w:pPr>
      <w:r w:rsidRPr="00B3296F">
        <w:rPr>
          <w:rFonts w:ascii="Times New Roman" w:hAnsi="Times New Roman" w:cs="Times New Roman"/>
          <w:sz w:val="24"/>
          <w:szCs w:val="24"/>
        </w:rPr>
        <w:t xml:space="preserve"> Pētījums tiek veikts</w:t>
      </w:r>
      <w:r w:rsidRPr="00B3296F">
        <w:rPr>
          <w:rFonts w:ascii="Times New Roman" w:hAnsi="Times New Roman" w:cs="Times New Roman"/>
          <w:sz w:val="24"/>
        </w:rPr>
        <w:t xml:space="preserve"> Programmas “Apvārsnis 2020” projekta “Baltijas </w:t>
      </w:r>
      <w:proofErr w:type="spellStart"/>
      <w:r w:rsidRPr="00B3296F">
        <w:rPr>
          <w:rFonts w:ascii="Times New Roman" w:hAnsi="Times New Roman" w:cs="Times New Roman"/>
          <w:sz w:val="24"/>
        </w:rPr>
        <w:t>Biomateriālu</w:t>
      </w:r>
      <w:proofErr w:type="spellEnd"/>
      <w:r w:rsidRPr="00B3296F">
        <w:rPr>
          <w:rFonts w:ascii="Times New Roman" w:hAnsi="Times New Roman" w:cs="Times New Roman"/>
          <w:sz w:val="24"/>
        </w:rPr>
        <w:t xml:space="preserve"> Ekselences Centrs” ietvaros (RTU PVS ID 2748).</w:t>
      </w:r>
      <w:r w:rsidRPr="00B3296F">
        <w:rPr>
          <w:rFonts w:ascii="Times New Roman" w:hAnsi="Times New Roman" w:cs="Times New Roman"/>
          <w:sz w:val="24"/>
          <w:szCs w:val="24"/>
        </w:rPr>
        <w:t xml:space="preserve"> </w:t>
      </w:r>
    </w:p>
    <w:p w14:paraId="3AB43576" w14:textId="1694F427" w:rsidR="001537E4" w:rsidRPr="00B3296F" w:rsidRDefault="001537E4" w:rsidP="001537E4">
      <w:pPr>
        <w:widowControl w:val="0"/>
        <w:numPr>
          <w:ilvl w:val="1"/>
          <w:numId w:val="47"/>
        </w:numPr>
        <w:overflowPunct w:val="0"/>
        <w:autoSpaceDE w:val="0"/>
        <w:autoSpaceDN w:val="0"/>
        <w:adjustRightInd w:val="0"/>
        <w:spacing w:after="0" w:line="240" w:lineRule="auto"/>
        <w:ind w:left="426" w:hanging="567"/>
        <w:jc w:val="both"/>
        <w:textAlignment w:val="baseline"/>
        <w:rPr>
          <w:rFonts w:ascii="Times New Roman" w:hAnsi="Times New Roman" w:cs="Times New Roman"/>
          <w:sz w:val="24"/>
        </w:rPr>
      </w:pPr>
      <w:r w:rsidRPr="00B3296F">
        <w:rPr>
          <w:rFonts w:ascii="Times New Roman" w:hAnsi="Times New Roman" w:cs="Times New Roman"/>
          <w:sz w:val="24"/>
          <w:szCs w:val="24"/>
        </w:rPr>
        <w:t xml:space="preserve">Līguma 2.1.punktā noteiktā Pakalpojuma </w:t>
      </w:r>
      <w:r w:rsidRPr="00B3296F">
        <w:rPr>
          <w:rFonts w:ascii="Times New Roman" w:hAnsi="Times New Roman" w:cs="Times New Roman"/>
          <w:sz w:val="24"/>
        </w:rPr>
        <w:t xml:space="preserve">izpildes termiņš ir 4 (četri) mēneši no Līguma noslēgšanas brīža. </w:t>
      </w:r>
      <w:r w:rsidR="00B3296F" w:rsidRPr="00B3296F">
        <w:rPr>
          <w:rFonts w:ascii="Times New Roman" w:hAnsi="Times New Roman" w:cs="Times New Roman"/>
          <w:sz w:val="24"/>
        </w:rPr>
        <w:t xml:space="preserve">Divus mēnešus pēc līguma noslēgšanas </w:t>
      </w:r>
      <w:r w:rsidRPr="00B3296F">
        <w:rPr>
          <w:rFonts w:ascii="Times New Roman" w:hAnsi="Times New Roman" w:cs="Times New Roman"/>
          <w:sz w:val="24"/>
        </w:rPr>
        <w:t>Izpildītājs</w:t>
      </w:r>
      <w:r w:rsidR="00B3296F" w:rsidRPr="00B3296F">
        <w:rPr>
          <w:rFonts w:ascii="Times New Roman" w:hAnsi="Times New Roman" w:cs="Times New Roman"/>
          <w:sz w:val="24"/>
        </w:rPr>
        <w:t xml:space="preserve"> Līguma 10.1.punktā minētajam P</w:t>
      </w:r>
      <w:r w:rsidRPr="00B3296F">
        <w:rPr>
          <w:rFonts w:ascii="Times New Roman" w:hAnsi="Times New Roman" w:cs="Times New Roman"/>
          <w:sz w:val="24"/>
        </w:rPr>
        <w:t xml:space="preserve">asūtītāja pārstāvim iesniedz </w:t>
      </w:r>
      <w:proofErr w:type="spellStart"/>
      <w:r w:rsidRPr="00B3296F">
        <w:rPr>
          <w:rFonts w:ascii="Times New Roman" w:hAnsi="Times New Roman" w:cs="Times New Roman"/>
          <w:sz w:val="24"/>
        </w:rPr>
        <w:t>starpatskaiti</w:t>
      </w:r>
      <w:proofErr w:type="spellEnd"/>
      <w:r w:rsidRPr="00B3296F">
        <w:rPr>
          <w:rFonts w:ascii="Times New Roman" w:hAnsi="Times New Roman" w:cs="Times New Roman"/>
          <w:sz w:val="24"/>
        </w:rPr>
        <w:t xml:space="preserve"> par Pakalpojuma izpildes progresu.   </w:t>
      </w:r>
    </w:p>
    <w:p w14:paraId="2E73BB65" w14:textId="77777777" w:rsidR="001537E4" w:rsidRPr="009455A3" w:rsidRDefault="001537E4" w:rsidP="001537E4">
      <w:pPr>
        <w:widowControl w:val="0"/>
        <w:numPr>
          <w:ilvl w:val="1"/>
          <w:numId w:val="47"/>
        </w:numPr>
        <w:overflowPunct w:val="0"/>
        <w:autoSpaceDE w:val="0"/>
        <w:autoSpaceDN w:val="0"/>
        <w:adjustRightInd w:val="0"/>
        <w:spacing w:after="0" w:line="240" w:lineRule="auto"/>
        <w:ind w:left="426" w:hanging="567"/>
        <w:jc w:val="both"/>
        <w:textAlignment w:val="baseline"/>
        <w:rPr>
          <w:rFonts w:ascii="Times New Roman" w:hAnsi="Times New Roman" w:cs="Times New Roman"/>
          <w:sz w:val="24"/>
        </w:rPr>
      </w:pPr>
      <w:r w:rsidRPr="00B3296F">
        <w:rPr>
          <w:rFonts w:ascii="Times New Roman" w:hAnsi="Times New Roman" w:cs="Times New Roman"/>
          <w:sz w:val="24"/>
        </w:rPr>
        <w:t>Izpildītājam jānodrošina 1.3.punktā minēto Nodevumu piegādi uz Pasūtītāja norādīto adresi</w:t>
      </w:r>
      <w:r w:rsidRPr="009455A3">
        <w:rPr>
          <w:rFonts w:ascii="Times New Roman" w:hAnsi="Times New Roman" w:cs="Times New Roman"/>
          <w:sz w:val="24"/>
        </w:rPr>
        <w:t xml:space="preserve"> Rīgā _______.</w:t>
      </w:r>
    </w:p>
    <w:p w14:paraId="28E8EF21" w14:textId="77777777" w:rsidR="001537E4" w:rsidRPr="009455A3" w:rsidRDefault="001537E4" w:rsidP="001537E4">
      <w:pPr>
        <w:pStyle w:val="RakstzRakstzRakstzRakstzRakstzRakstzRakstz"/>
        <w:jc w:val="both"/>
      </w:pPr>
    </w:p>
    <w:p w14:paraId="0B2A8BE0" w14:textId="77777777" w:rsidR="001537E4" w:rsidRPr="009455A3" w:rsidRDefault="001537E4" w:rsidP="001537E4">
      <w:pPr>
        <w:pStyle w:val="Caption"/>
        <w:numPr>
          <w:ilvl w:val="0"/>
          <w:numId w:val="43"/>
        </w:numPr>
        <w:rPr>
          <w:rFonts w:ascii="Times New Roman" w:hAnsi="Times New Roman" w:cs="Times New Roman"/>
          <w:lang w:val="lv-LV"/>
        </w:rPr>
      </w:pPr>
      <w:r w:rsidRPr="009455A3">
        <w:rPr>
          <w:rFonts w:ascii="Times New Roman" w:hAnsi="Times New Roman" w:cs="Times New Roman"/>
          <w:lang w:val="lv-LV"/>
        </w:rPr>
        <w:t>Līguma summa un norēķinu kārtība</w:t>
      </w:r>
    </w:p>
    <w:p w14:paraId="7A44BD67" w14:textId="77777777" w:rsidR="001537E4" w:rsidRPr="009455A3" w:rsidRDefault="001537E4" w:rsidP="001537E4">
      <w:pPr>
        <w:rPr>
          <w:rFonts w:ascii="Times New Roman" w:hAnsi="Times New Roman" w:cs="Times New Roman"/>
        </w:rPr>
      </w:pPr>
    </w:p>
    <w:p w14:paraId="3A231EFD" w14:textId="77777777" w:rsidR="001537E4" w:rsidRPr="009455A3" w:rsidRDefault="001537E4" w:rsidP="001537E4">
      <w:pPr>
        <w:pStyle w:val="ListParagraph"/>
        <w:numPr>
          <w:ilvl w:val="1"/>
          <w:numId w:val="43"/>
        </w:numPr>
        <w:tabs>
          <w:tab w:val="clear" w:pos="720"/>
          <w:tab w:val="num" w:pos="567"/>
        </w:tabs>
        <w:ind w:left="567" w:hanging="567"/>
        <w:contextualSpacing/>
        <w:jc w:val="both"/>
      </w:pPr>
      <w:r w:rsidRPr="009455A3">
        <w:t xml:space="preserve">Kopējā Līgumcena bez pievienotās vērtības nodokļa (turpmāk – PVN) ir </w:t>
      </w:r>
      <w:r w:rsidRPr="009455A3">
        <w:rPr>
          <w:bCs/>
          <w:color w:val="000000"/>
        </w:rPr>
        <w:t>(</w:t>
      </w:r>
      <w:r w:rsidRPr="009455A3">
        <w:rPr>
          <w:bCs/>
          <w:i/>
          <w:color w:val="000000"/>
        </w:rPr>
        <w:t>summa vārdiem</w:t>
      </w:r>
      <w:r w:rsidRPr="009455A3">
        <w:rPr>
          <w:bCs/>
          <w:color w:val="000000"/>
        </w:rPr>
        <w:t>)</w:t>
      </w:r>
      <w:r w:rsidRPr="009455A3">
        <w:rPr>
          <w:b/>
        </w:rPr>
        <w:t>.</w:t>
      </w:r>
    </w:p>
    <w:p w14:paraId="7068B270" w14:textId="77777777" w:rsidR="001537E4" w:rsidRPr="009455A3" w:rsidRDefault="001537E4" w:rsidP="001537E4">
      <w:pPr>
        <w:numPr>
          <w:ilvl w:val="1"/>
          <w:numId w:val="43"/>
        </w:numPr>
        <w:tabs>
          <w:tab w:val="clear" w:pos="720"/>
          <w:tab w:val="num" w:pos="567"/>
        </w:tabs>
        <w:spacing w:after="0" w:line="240" w:lineRule="auto"/>
        <w:ind w:left="567" w:hanging="567"/>
        <w:jc w:val="both"/>
        <w:rPr>
          <w:rFonts w:ascii="Times New Roman" w:hAnsi="Times New Roman" w:cs="Times New Roman"/>
          <w:sz w:val="24"/>
        </w:rPr>
      </w:pPr>
      <w:r w:rsidRPr="009455A3">
        <w:rPr>
          <w:rFonts w:ascii="Times New Roman" w:hAnsi="Times New Roman" w:cs="Times New Roman"/>
          <w:sz w:val="24"/>
        </w:rPr>
        <w:t xml:space="preserve">Līguma 2.1.punktā minētajā summā iekļauti visi Izpildītāja izdevumi, materiāli un izmaksas, kas attiecināmi uz </w:t>
      </w:r>
      <w:smartTag w:uri="schemas-tilde-lv/tildestengine" w:element="veidnes">
        <w:smartTagPr>
          <w:attr w:name="text" w:val="Līguma"/>
          <w:attr w:name="id" w:val="-1"/>
          <w:attr w:name="baseform" w:val="līgum|s"/>
        </w:smartTagPr>
        <w:r w:rsidRPr="009455A3">
          <w:rPr>
            <w:rFonts w:ascii="Times New Roman" w:hAnsi="Times New Roman" w:cs="Times New Roman"/>
            <w:sz w:val="24"/>
          </w:rPr>
          <w:t>Līguma</w:t>
        </w:r>
      </w:smartTag>
      <w:r w:rsidRPr="009455A3">
        <w:rPr>
          <w:rFonts w:ascii="Times New Roman" w:hAnsi="Times New Roman" w:cs="Times New Roman"/>
          <w:sz w:val="24"/>
        </w:rPr>
        <w:t xml:space="preserve"> 1.1.punktā norādīto Pakalpojumu, kā arī visi citi izdevumi un izmaksas, kas Izpildītājam radīsies izpildot savas saistības saskaņā ar Līgumu.</w:t>
      </w:r>
    </w:p>
    <w:p w14:paraId="7B926D6B" w14:textId="77777777" w:rsidR="001537E4" w:rsidRPr="009455A3" w:rsidRDefault="001537E4" w:rsidP="001537E4">
      <w:pPr>
        <w:numPr>
          <w:ilvl w:val="1"/>
          <w:numId w:val="43"/>
        </w:numPr>
        <w:tabs>
          <w:tab w:val="clear" w:pos="720"/>
          <w:tab w:val="num" w:pos="567"/>
        </w:tabs>
        <w:spacing w:after="0" w:line="240" w:lineRule="auto"/>
        <w:ind w:left="567" w:hanging="567"/>
        <w:jc w:val="both"/>
        <w:rPr>
          <w:rFonts w:ascii="Times New Roman" w:hAnsi="Times New Roman" w:cs="Times New Roman"/>
          <w:sz w:val="24"/>
        </w:rPr>
      </w:pPr>
      <w:r w:rsidRPr="009455A3">
        <w:rPr>
          <w:rFonts w:ascii="Times New Roman" w:hAnsi="Times New Roman" w:cs="Times New Roman"/>
          <w:sz w:val="24"/>
        </w:rPr>
        <w:t xml:space="preserve">Izpildītāja Finanšu piedāvājumā (Pielikums Nr.2), iekļautā cena ir nemainīga visā Līguma darbības laikā. </w:t>
      </w:r>
    </w:p>
    <w:p w14:paraId="3B7C9017" w14:textId="77777777" w:rsidR="001537E4" w:rsidRPr="009455A3" w:rsidRDefault="001537E4" w:rsidP="001537E4">
      <w:pPr>
        <w:numPr>
          <w:ilvl w:val="1"/>
          <w:numId w:val="43"/>
        </w:numPr>
        <w:tabs>
          <w:tab w:val="clear" w:pos="720"/>
          <w:tab w:val="num" w:pos="567"/>
        </w:tabs>
        <w:spacing w:after="0" w:line="240" w:lineRule="auto"/>
        <w:ind w:left="567" w:right="-2" w:hanging="567"/>
        <w:jc w:val="both"/>
        <w:rPr>
          <w:rFonts w:ascii="Times New Roman" w:hAnsi="Times New Roman" w:cs="Times New Roman"/>
          <w:sz w:val="24"/>
        </w:rPr>
      </w:pPr>
      <w:r w:rsidRPr="009455A3">
        <w:rPr>
          <w:rFonts w:ascii="Times New Roman" w:hAnsi="Times New Roman" w:cs="Times New Roman"/>
          <w:sz w:val="24"/>
        </w:rPr>
        <w:t xml:space="preserve">Papildus Līgumcenai Pasūtītājs maksā Izpildītājam PVN normatīvajos aktos noteiktajā kārtībā un apmērā. PVN likmes izmaiņu gadījumā, Līdzēji savstarpējos norēķinos izmanto </w:t>
      </w:r>
      <w:proofErr w:type="spellStart"/>
      <w:r w:rsidRPr="009455A3">
        <w:rPr>
          <w:rFonts w:ascii="Times New Roman" w:hAnsi="Times New Roman" w:cs="Times New Roman"/>
          <w:sz w:val="24"/>
        </w:rPr>
        <w:t>jaunieviesto</w:t>
      </w:r>
      <w:proofErr w:type="spellEnd"/>
      <w:r w:rsidRPr="009455A3">
        <w:rPr>
          <w:rFonts w:ascii="Times New Roman" w:hAnsi="Times New Roman" w:cs="Times New Roman"/>
          <w:sz w:val="24"/>
        </w:rPr>
        <w:t xml:space="preserve"> PVN likmi. Šajā gadījumā Līdzēji ir tiesīgas neslēgt atsevišķu vienošanos par grozījumiem Līgumā.</w:t>
      </w:r>
    </w:p>
    <w:p w14:paraId="34B0A3B0" w14:textId="77777777" w:rsidR="001537E4" w:rsidRPr="009455A3" w:rsidRDefault="001537E4" w:rsidP="001537E4">
      <w:pPr>
        <w:numPr>
          <w:ilvl w:val="1"/>
          <w:numId w:val="43"/>
        </w:numPr>
        <w:tabs>
          <w:tab w:val="clear" w:pos="720"/>
          <w:tab w:val="num" w:pos="567"/>
        </w:tabs>
        <w:spacing w:after="0" w:line="240" w:lineRule="auto"/>
        <w:ind w:left="567" w:right="-2" w:hanging="567"/>
        <w:jc w:val="both"/>
        <w:rPr>
          <w:rFonts w:ascii="Times New Roman" w:hAnsi="Times New Roman" w:cs="Times New Roman"/>
          <w:sz w:val="24"/>
        </w:rPr>
      </w:pPr>
      <w:r w:rsidRPr="009455A3">
        <w:rPr>
          <w:rFonts w:ascii="Times New Roman" w:hAnsi="Times New Roman" w:cs="Times New Roman"/>
          <w:kern w:val="56"/>
          <w:lang w:val="x-none"/>
        </w:rPr>
        <w:t xml:space="preserve">Līguma </w:t>
      </w:r>
      <w:r w:rsidRPr="009455A3">
        <w:rPr>
          <w:rFonts w:ascii="Times New Roman" w:hAnsi="Times New Roman" w:cs="Times New Roman"/>
        </w:rPr>
        <w:t xml:space="preserve">summu </w:t>
      </w:r>
      <w:r w:rsidRPr="009455A3">
        <w:rPr>
          <w:rFonts w:ascii="Times New Roman" w:hAnsi="Times New Roman" w:cs="Times New Roman"/>
          <w:kern w:val="56"/>
          <w:lang w:val="x-none"/>
        </w:rPr>
        <w:t>Pasūtītājs samaksā 30 (trīsdesmit) dienu</w:t>
      </w:r>
      <w:r w:rsidRPr="009455A3">
        <w:rPr>
          <w:rFonts w:ascii="Times New Roman" w:hAnsi="Times New Roman" w:cs="Times New Roman"/>
          <w:lang w:val="x-none"/>
        </w:rPr>
        <w:t xml:space="preserve"> laikā pēc P</w:t>
      </w:r>
      <w:r w:rsidRPr="009455A3">
        <w:rPr>
          <w:rFonts w:ascii="Times New Roman" w:hAnsi="Times New Roman" w:cs="Times New Roman"/>
        </w:rPr>
        <w:t xml:space="preserve">akalpojuma pilnīgas izpildes un nodošanas-pieņemšanas akta </w:t>
      </w:r>
      <w:r w:rsidRPr="009455A3">
        <w:rPr>
          <w:rFonts w:ascii="Times New Roman" w:hAnsi="Times New Roman" w:cs="Times New Roman"/>
          <w:kern w:val="56"/>
        </w:rPr>
        <w:t>abpusējas parakstīšanas</w:t>
      </w:r>
      <w:r w:rsidRPr="009455A3">
        <w:rPr>
          <w:rFonts w:ascii="Times New Roman" w:hAnsi="Times New Roman" w:cs="Times New Roman"/>
          <w:kern w:val="56"/>
          <w:lang w:val="x-none"/>
        </w:rPr>
        <w:t>,</w:t>
      </w:r>
      <w:r w:rsidRPr="009455A3">
        <w:rPr>
          <w:rFonts w:ascii="Times New Roman" w:hAnsi="Times New Roman" w:cs="Times New Roman"/>
        </w:rPr>
        <w:t xml:space="preserve"> rēķina iesniegšanas,</w:t>
      </w:r>
      <w:r w:rsidRPr="009455A3">
        <w:rPr>
          <w:rFonts w:ascii="Times New Roman" w:hAnsi="Times New Roman" w:cs="Times New Roman"/>
          <w:kern w:val="56"/>
          <w:lang w:val="x-none"/>
        </w:rPr>
        <w:t xml:space="preserve"> pārskaitot naudu </w:t>
      </w:r>
      <w:r w:rsidRPr="009455A3">
        <w:rPr>
          <w:rFonts w:ascii="Times New Roman" w:hAnsi="Times New Roman" w:cs="Times New Roman"/>
        </w:rPr>
        <w:t>Izpildītāja</w:t>
      </w:r>
      <w:r w:rsidRPr="009455A3">
        <w:rPr>
          <w:rFonts w:ascii="Times New Roman" w:hAnsi="Times New Roman" w:cs="Times New Roman"/>
          <w:kern w:val="56"/>
          <w:lang w:val="x-none"/>
        </w:rPr>
        <w:t xml:space="preserve"> iesniegtā rēķina norādītajā bankas kontā.</w:t>
      </w:r>
    </w:p>
    <w:p w14:paraId="77846EE6" w14:textId="77777777" w:rsidR="001537E4" w:rsidRPr="009455A3" w:rsidRDefault="001537E4" w:rsidP="001537E4">
      <w:pPr>
        <w:numPr>
          <w:ilvl w:val="1"/>
          <w:numId w:val="43"/>
        </w:numPr>
        <w:tabs>
          <w:tab w:val="clear" w:pos="720"/>
          <w:tab w:val="num" w:pos="567"/>
        </w:tabs>
        <w:spacing w:after="0" w:line="240" w:lineRule="auto"/>
        <w:ind w:left="567" w:right="-2" w:hanging="567"/>
        <w:jc w:val="both"/>
        <w:rPr>
          <w:rFonts w:ascii="Times New Roman" w:hAnsi="Times New Roman" w:cs="Times New Roman"/>
          <w:sz w:val="24"/>
        </w:rPr>
      </w:pPr>
      <w:r w:rsidRPr="009455A3">
        <w:rPr>
          <w:rFonts w:ascii="Times New Roman" w:hAnsi="Times New Roman" w:cs="Times New Roman"/>
          <w:sz w:val="24"/>
        </w:rPr>
        <w:t>Izpildītājs, sagatavojot rēķinu un nodošanas - pieņemšanas aktu, tajā iekļauj informāciju par iepirkuma identifikācijas numuru, Līguma numuru, projekta nosaukumu un RTU PVS ID. Ja Izpildītājs nav iekļāvis šajā Līguma punktā noteikto informāciju rēķinā un nodošanas - pieņemšanas aktā, Pasūtītājam ir tiesības prasīt Izpildītājam veikt atbilstošas korekcijas rēķinā un aktā un nemaksāt rēķinā norādīto summu līdz brīdim, kad Izpildītājs novērsīs konstatētās nepilnības.</w:t>
      </w:r>
    </w:p>
    <w:p w14:paraId="2E9F7733" w14:textId="77777777" w:rsidR="001537E4" w:rsidRPr="009455A3" w:rsidRDefault="001537E4" w:rsidP="001537E4">
      <w:pPr>
        <w:tabs>
          <w:tab w:val="left" w:pos="567"/>
        </w:tabs>
        <w:ind w:left="567" w:right="-2"/>
        <w:jc w:val="both"/>
        <w:rPr>
          <w:rFonts w:ascii="Times New Roman" w:hAnsi="Times New Roman" w:cs="Times New Roman"/>
          <w:sz w:val="24"/>
        </w:rPr>
      </w:pPr>
    </w:p>
    <w:p w14:paraId="36ACACEE" w14:textId="77777777" w:rsidR="001537E4" w:rsidRPr="009455A3" w:rsidRDefault="001537E4" w:rsidP="001537E4">
      <w:pPr>
        <w:pStyle w:val="Caption"/>
        <w:numPr>
          <w:ilvl w:val="0"/>
          <w:numId w:val="43"/>
        </w:numPr>
        <w:rPr>
          <w:rFonts w:ascii="Times New Roman" w:hAnsi="Times New Roman" w:cs="Times New Roman"/>
          <w:lang w:val="lv-LV"/>
        </w:rPr>
      </w:pPr>
      <w:r w:rsidRPr="009455A3">
        <w:rPr>
          <w:rFonts w:ascii="Times New Roman" w:hAnsi="Times New Roman" w:cs="Times New Roman"/>
          <w:lang w:val="lv-LV"/>
        </w:rPr>
        <w:t>Līdzēju tiesības un pienākumi</w:t>
      </w:r>
    </w:p>
    <w:p w14:paraId="1972F24B" w14:textId="77777777" w:rsidR="001537E4" w:rsidRPr="009455A3" w:rsidRDefault="001537E4" w:rsidP="001537E4">
      <w:pPr>
        <w:ind w:left="360"/>
        <w:rPr>
          <w:rFonts w:ascii="Times New Roman" w:hAnsi="Times New Roman" w:cs="Times New Roman"/>
          <w:sz w:val="24"/>
        </w:rPr>
      </w:pPr>
    </w:p>
    <w:p w14:paraId="69C5D3D4" w14:textId="77777777" w:rsidR="001537E4" w:rsidRPr="009455A3" w:rsidRDefault="001537E4" w:rsidP="001537E4">
      <w:pPr>
        <w:pStyle w:val="BodyText"/>
        <w:numPr>
          <w:ilvl w:val="1"/>
          <w:numId w:val="43"/>
        </w:numPr>
        <w:tabs>
          <w:tab w:val="clear" w:pos="720"/>
          <w:tab w:val="num" w:pos="567"/>
        </w:tabs>
        <w:adjustRightInd w:val="0"/>
      </w:pPr>
      <w:r w:rsidRPr="009455A3">
        <w:t>Izpildītājs apņemas:</w:t>
      </w:r>
    </w:p>
    <w:p w14:paraId="655C48C6" w14:textId="77777777" w:rsidR="001537E4" w:rsidRPr="009455A3" w:rsidRDefault="001537E4" w:rsidP="001537E4">
      <w:pPr>
        <w:numPr>
          <w:ilvl w:val="2"/>
          <w:numId w:val="43"/>
        </w:numPr>
        <w:tabs>
          <w:tab w:val="clear" w:pos="720"/>
          <w:tab w:val="num" w:pos="567"/>
          <w:tab w:val="left" w:pos="1276"/>
        </w:tabs>
        <w:spacing w:after="0" w:line="240" w:lineRule="auto"/>
        <w:ind w:left="567" w:hanging="709"/>
        <w:jc w:val="both"/>
        <w:rPr>
          <w:rFonts w:ascii="Times New Roman" w:hAnsi="Times New Roman" w:cs="Times New Roman"/>
          <w:sz w:val="24"/>
        </w:rPr>
      </w:pPr>
      <w:r w:rsidRPr="009455A3">
        <w:rPr>
          <w:rFonts w:ascii="Times New Roman" w:hAnsi="Times New Roman" w:cs="Times New Roman"/>
          <w:sz w:val="24"/>
        </w:rPr>
        <w:t>Pakalpojumu sniegt, saskaņā ar Līgumā un Tehniskajā specifikācijā noteiktajām prasībām un termiņiem;</w:t>
      </w:r>
    </w:p>
    <w:p w14:paraId="2060CF30" w14:textId="77777777" w:rsidR="001537E4" w:rsidRPr="009455A3" w:rsidRDefault="001537E4" w:rsidP="001537E4">
      <w:pPr>
        <w:numPr>
          <w:ilvl w:val="2"/>
          <w:numId w:val="43"/>
        </w:numPr>
        <w:tabs>
          <w:tab w:val="clear" w:pos="720"/>
          <w:tab w:val="num" w:pos="567"/>
          <w:tab w:val="left" w:pos="1276"/>
        </w:tabs>
        <w:spacing w:after="0" w:line="240" w:lineRule="auto"/>
        <w:ind w:left="567" w:hanging="709"/>
        <w:jc w:val="both"/>
        <w:rPr>
          <w:rFonts w:ascii="Times New Roman" w:hAnsi="Times New Roman" w:cs="Times New Roman"/>
          <w:sz w:val="24"/>
        </w:rPr>
      </w:pPr>
      <w:r w:rsidRPr="009455A3">
        <w:rPr>
          <w:rFonts w:ascii="Times New Roman" w:hAnsi="Times New Roman" w:cs="Times New Roman"/>
          <w:sz w:val="24"/>
        </w:rPr>
        <w:t>visa Līguma darbības laikā nodrošināt Līguma 1.1.punktā noteiktā Pakalpojuma savlaicīgu un kvalitatīvu izpildi, atbilstoši Līguma noteikumiem un Latvijas Republikas normatīvajos aktos noteiktajam;</w:t>
      </w:r>
    </w:p>
    <w:p w14:paraId="3CF9368F" w14:textId="77777777" w:rsidR="001537E4" w:rsidRPr="009455A3" w:rsidRDefault="001537E4" w:rsidP="001537E4">
      <w:pPr>
        <w:numPr>
          <w:ilvl w:val="2"/>
          <w:numId w:val="43"/>
        </w:numPr>
        <w:tabs>
          <w:tab w:val="clear" w:pos="720"/>
          <w:tab w:val="num" w:pos="567"/>
          <w:tab w:val="left" w:pos="1276"/>
        </w:tabs>
        <w:spacing w:after="0" w:line="240" w:lineRule="auto"/>
        <w:ind w:left="567" w:hanging="709"/>
        <w:jc w:val="both"/>
        <w:rPr>
          <w:rFonts w:ascii="Times New Roman" w:hAnsi="Times New Roman" w:cs="Times New Roman"/>
          <w:sz w:val="24"/>
        </w:rPr>
      </w:pPr>
      <w:r w:rsidRPr="009455A3">
        <w:rPr>
          <w:rFonts w:ascii="Times New Roman" w:hAnsi="Times New Roman" w:cs="Times New Roman"/>
          <w:sz w:val="24"/>
        </w:rPr>
        <w:t>nodrošināt Pakalpojuma sniegšanu ar kvalificētu darbaspēku, kas nepieciešams līgumsaistību izpildei;</w:t>
      </w:r>
    </w:p>
    <w:p w14:paraId="3FAEE8C9" w14:textId="77777777" w:rsidR="001537E4" w:rsidRPr="009455A3" w:rsidRDefault="001537E4" w:rsidP="001537E4">
      <w:pPr>
        <w:numPr>
          <w:ilvl w:val="2"/>
          <w:numId w:val="43"/>
        </w:numPr>
        <w:tabs>
          <w:tab w:val="clear" w:pos="720"/>
          <w:tab w:val="num" w:pos="567"/>
          <w:tab w:val="left" w:pos="1276"/>
        </w:tabs>
        <w:spacing w:after="0" w:line="240" w:lineRule="auto"/>
        <w:ind w:left="567" w:hanging="709"/>
        <w:jc w:val="both"/>
        <w:rPr>
          <w:rFonts w:ascii="Times New Roman" w:hAnsi="Times New Roman" w:cs="Times New Roman"/>
          <w:sz w:val="24"/>
        </w:rPr>
      </w:pPr>
      <w:r w:rsidRPr="009455A3">
        <w:rPr>
          <w:rFonts w:ascii="Times New Roman" w:hAnsi="Times New Roman" w:cs="Times New Roman"/>
          <w:sz w:val="24"/>
        </w:rPr>
        <w:t>turēt noslēpumā visu informāciju, kas tieši vai netieši tam kļūst zināma par Pasūtītāja darbību, darbiniekiem un sadarbības partneriem;</w:t>
      </w:r>
    </w:p>
    <w:p w14:paraId="342542E2" w14:textId="77777777" w:rsidR="001537E4" w:rsidRPr="009455A3" w:rsidRDefault="001537E4" w:rsidP="001537E4">
      <w:pPr>
        <w:numPr>
          <w:ilvl w:val="2"/>
          <w:numId w:val="43"/>
        </w:numPr>
        <w:tabs>
          <w:tab w:val="clear" w:pos="720"/>
          <w:tab w:val="num" w:pos="567"/>
          <w:tab w:val="left" w:pos="1276"/>
        </w:tabs>
        <w:spacing w:after="0" w:line="240" w:lineRule="auto"/>
        <w:ind w:left="567" w:hanging="709"/>
        <w:jc w:val="both"/>
        <w:rPr>
          <w:rFonts w:ascii="Times New Roman" w:hAnsi="Times New Roman" w:cs="Times New Roman"/>
          <w:sz w:val="24"/>
        </w:rPr>
      </w:pPr>
      <w:r w:rsidRPr="009455A3">
        <w:rPr>
          <w:rFonts w:ascii="Times New Roman" w:hAnsi="Times New Roman" w:cs="Times New Roman"/>
          <w:sz w:val="24"/>
        </w:rPr>
        <w:lastRenderedPageBreak/>
        <w:t>bez papildus atlīdzības veikt izmaiņas, uzlabojumus vai papildinājumus Pakalpojumos gadījumā, ja tie neatbildīs šī Līguma nosacījumiem;</w:t>
      </w:r>
    </w:p>
    <w:p w14:paraId="1483A61B" w14:textId="77777777" w:rsidR="001537E4" w:rsidRPr="009455A3" w:rsidRDefault="001537E4" w:rsidP="001537E4">
      <w:pPr>
        <w:numPr>
          <w:ilvl w:val="2"/>
          <w:numId w:val="43"/>
        </w:numPr>
        <w:tabs>
          <w:tab w:val="clear" w:pos="720"/>
          <w:tab w:val="num" w:pos="567"/>
          <w:tab w:val="left" w:pos="1276"/>
        </w:tabs>
        <w:spacing w:after="0" w:line="240" w:lineRule="auto"/>
        <w:ind w:left="567" w:hanging="709"/>
        <w:jc w:val="both"/>
        <w:rPr>
          <w:rFonts w:ascii="Times New Roman" w:hAnsi="Times New Roman" w:cs="Times New Roman"/>
          <w:sz w:val="24"/>
        </w:rPr>
      </w:pPr>
      <w:r w:rsidRPr="009455A3">
        <w:rPr>
          <w:rFonts w:ascii="Times New Roman" w:hAnsi="Times New Roman" w:cs="Times New Roman"/>
          <w:sz w:val="24"/>
        </w:rPr>
        <w:t>sniegt mutiskas vai rakstiskas rekomendācijas un/vai konsultācijas Pakalpojumu sniegšanas ietvaros.</w:t>
      </w:r>
    </w:p>
    <w:p w14:paraId="198810A9" w14:textId="77777777" w:rsidR="001537E4" w:rsidRPr="009455A3" w:rsidRDefault="001537E4" w:rsidP="001537E4">
      <w:pPr>
        <w:pStyle w:val="BodyText3"/>
        <w:numPr>
          <w:ilvl w:val="1"/>
          <w:numId w:val="43"/>
        </w:numPr>
        <w:tabs>
          <w:tab w:val="clear" w:pos="720"/>
          <w:tab w:val="num" w:pos="567"/>
        </w:tabs>
        <w:spacing w:after="0" w:line="240" w:lineRule="auto"/>
        <w:jc w:val="both"/>
        <w:rPr>
          <w:rFonts w:ascii="Times New Roman" w:hAnsi="Times New Roman" w:cs="Times New Roman"/>
          <w:sz w:val="24"/>
          <w:szCs w:val="24"/>
        </w:rPr>
      </w:pPr>
      <w:r w:rsidRPr="009455A3">
        <w:rPr>
          <w:rFonts w:ascii="Times New Roman" w:hAnsi="Times New Roman" w:cs="Times New Roman"/>
          <w:sz w:val="24"/>
          <w:szCs w:val="24"/>
        </w:rPr>
        <w:t>Izpildītāja tiesības:</w:t>
      </w:r>
    </w:p>
    <w:p w14:paraId="13F3D560" w14:textId="77777777" w:rsidR="001537E4" w:rsidRPr="009455A3" w:rsidRDefault="001537E4" w:rsidP="001537E4">
      <w:pPr>
        <w:pStyle w:val="BodyText3"/>
        <w:numPr>
          <w:ilvl w:val="2"/>
          <w:numId w:val="43"/>
        </w:numPr>
        <w:tabs>
          <w:tab w:val="clear" w:pos="720"/>
          <w:tab w:val="num" w:pos="567"/>
        </w:tabs>
        <w:spacing w:after="0" w:line="240" w:lineRule="auto"/>
        <w:ind w:left="567"/>
        <w:jc w:val="both"/>
        <w:rPr>
          <w:rFonts w:ascii="Times New Roman" w:hAnsi="Times New Roman" w:cs="Times New Roman"/>
          <w:sz w:val="24"/>
          <w:szCs w:val="24"/>
        </w:rPr>
      </w:pPr>
      <w:r w:rsidRPr="009455A3">
        <w:rPr>
          <w:rFonts w:ascii="Times New Roman" w:hAnsi="Times New Roman" w:cs="Times New Roman"/>
          <w:sz w:val="24"/>
          <w:szCs w:val="24"/>
        </w:rPr>
        <w:t>saņemt samaksu no Pasūtītāja, saskaņā ar Līguma noteikumiem;</w:t>
      </w:r>
    </w:p>
    <w:p w14:paraId="0C4D7D46" w14:textId="77777777" w:rsidR="001537E4" w:rsidRPr="009455A3" w:rsidRDefault="001537E4" w:rsidP="001537E4">
      <w:pPr>
        <w:pStyle w:val="BodyText3"/>
        <w:numPr>
          <w:ilvl w:val="2"/>
          <w:numId w:val="43"/>
        </w:numPr>
        <w:tabs>
          <w:tab w:val="clear" w:pos="720"/>
          <w:tab w:val="num" w:pos="567"/>
        </w:tabs>
        <w:spacing w:after="0" w:line="240" w:lineRule="auto"/>
        <w:ind w:left="567"/>
        <w:jc w:val="both"/>
        <w:rPr>
          <w:rFonts w:ascii="Times New Roman" w:hAnsi="Times New Roman" w:cs="Times New Roman"/>
          <w:sz w:val="24"/>
          <w:szCs w:val="24"/>
        </w:rPr>
      </w:pPr>
      <w:r w:rsidRPr="009455A3">
        <w:rPr>
          <w:rFonts w:ascii="Times New Roman" w:hAnsi="Times New Roman" w:cs="Times New Roman"/>
          <w:sz w:val="24"/>
          <w:szCs w:val="24"/>
        </w:rPr>
        <w:t>saņemt no Pasūtītāja Līguma izpildei nepieciešamo informāciju.</w:t>
      </w:r>
    </w:p>
    <w:p w14:paraId="13CB9F27" w14:textId="77777777" w:rsidR="001537E4" w:rsidRPr="009455A3" w:rsidRDefault="001537E4" w:rsidP="001537E4">
      <w:pPr>
        <w:pStyle w:val="BodyText"/>
        <w:numPr>
          <w:ilvl w:val="1"/>
          <w:numId w:val="43"/>
        </w:numPr>
        <w:tabs>
          <w:tab w:val="clear" w:pos="720"/>
          <w:tab w:val="num" w:pos="567"/>
        </w:tabs>
        <w:adjustRightInd w:val="0"/>
        <w:ind w:left="567" w:hanging="567"/>
      </w:pPr>
      <w:r w:rsidRPr="009455A3">
        <w:t>Pasūtītāja pienākumi:</w:t>
      </w:r>
    </w:p>
    <w:p w14:paraId="05A561E7" w14:textId="77777777" w:rsidR="001537E4" w:rsidRPr="009455A3" w:rsidRDefault="001537E4" w:rsidP="001537E4">
      <w:pPr>
        <w:pStyle w:val="BodyText"/>
        <w:numPr>
          <w:ilvl w:val="2"/>
          <w:numId w:val="43"/>
        </w:numPr>
        <w:tabs>
          <w:tab w:val="clear" w:pos="720"/>
          <w:tab w:val="num" w:pos="567"/>
        </w:tabs>
        <w:adjustRightInd w:val="0"/>
        <w:ind w:left="567"/>
      </w:pPr>
      <w:r w:rsidRPr="009455A3">
        <w:t>paziņot Izpildītājam par visiem no Pasūtītāja atkarīgiem, paredzamiem apstākļiem, 2 (divas) darba dienas pirms šo apstākļu iestāšanās, kas radušies no jauna un traucē Izpildītājam izpildīt Līguma saistības;</w:t>
      </w:r>
    </w:p>
    <w:p w14:paraId="34A9A061" w14:textId="77777777" w:rsidR="001537E4" w:rsidRPr="009455A3" w:rsidRDefault="001537E4" w:rsidP="001537E4">
      <w:pPr>
        <w:pStyle w:val="BodyText"/>
        <w:numPr>
          <w:ilvl w:val="2"/>
          <w:numId w:val="43"/>
        </w:numPr>
        <w:tabs>
          <w:tab w:val="clear" w:pos="720"/>
          <w:tab w:val="num" w:pos="567"/>
        </w:tabs>
        <w:adjustRightInd w:val="0"/>
        <w:ind w:left="567"/>
      </w:pPr>
      <w:r w:rsidRPr="009455A3">
        <w:t>savlaicīgi un pilnā apjomā apmaksāt sniegtā Pakalpojuma izpildi saskaņā ar Līguma noteikumiem.</w:t>
      </w:r>
    </w:p>
    <w:p w14:paraId="6A7A6B53" w14:textId="77777777" w:rsidR="001537E4" w:rsidRPr="009455A3" w:rsidRDefault="001537E4" w:rsidP="001537E4">
      <w:pPr>
        <w:pStyle w:val="BodyText"/>
        <w:numPr>
          <w:ilvl w:val="1"/>
          <w:numId w:val="43"/>
        </w:numPr>
        <w:tabs>
          <w:tab w:val="clear" w:pos="720"/>
          <w:tab w:val="num" w:pos="567"/>
        </w:tabs>
        <w:adjustRightInd w:val="0"/>
      </w:pPr>
      <w:r w:rsidRPr="009455A3">
        <w:t>Pasūtītāja tiesības:</w:t>
      </w:r>
    </w:p>
    <w:p w14:paraId="757430EE" w14:textId="77777777" w:rsidR="001537E4" w:rsidRPr="009455A3" w:rsidRDefault="001537E4" w:rsidP="001537E4">
      <w:pPr>
        <w:pStyle w:val="BodyText"/>
        <w:numPr>
          <w:ilvl w:val="2"/>
          <w:numId w:val="43"/>
        </w:numPr>
        <w:tabs>
          <w:tab w:val="clear" w:pos="720"/>
          <w:tab w:val="num" w:pos="567"/>
        </w:tabs>
        <w:adjustRightInd w:val="0"/>
        <w:ind w:left="567"/>
      </w:pPr>
      <w:r w:rsidRPr="009455A3">
        <w:t>pieņemot Pakalpojumu, pēc saviem ieskatiem veikt Līguma izpildes pārbaudi, lai pārliecinātos par Pakalpojuma atbilstību Līgumam, ja nepieciešams, pieaicinot ekspertus vai citus speciālistus;</w:t>
      </w:r>
    </w:p>
    <w:p w14:paraId="05861C3E" w14:textId="77777777" w:rsidR="001537E4" w:rsidRPr="009455A3" w:rsidRDefault="001537E4" w:rsidP="001537E4">
      <w:pPr>
        <w:pStyle w:val="BodyText"/>
        <w:numPr>
          <w:ilvl w:val="2"/>
          <w:numId w:val="43"/>
        </w:numPr>
        <w:tabs>
          <w:tab w:val="clear" w:pos="720"/>
          <w:tab w:val="num" w:pos="567"/>
        </w:tabs>
        <w:adjustRightInd w:val="0"/>
        <w:ind w:left="567"/>
      </w:pPr>
      <w:r w:rsidRPr="009455A3">
        <w:t>Pasūtītājs, atbilstoši Līguma noteikumiem, ir tiesīgs nepieņemt Pakalpojumu, ja Pasūtītājs konstatē, ka Pakalpojuma izstrāde ir veikta nekvalitatīvi, neatbilst Līguma noteikumiem.</w:t>
      </w:r>
    </w:p>
    <w:p w14:paraId="04F61AB8" w14:textId="77777777" w:rsidR="001537E4" w:rsidRPr="009455A3" w:rsidRDefault="001537E4" w:rsidP="001537E4">
      <w:pPr>
        <w:numPr>
          <w:ilvl w:val="1"/>
          <w:numId w:val="43"/>
        </w:numPr>
        <w:tabs>
          <w:tab w:val="clear" w:pos="720"/>
          <w:tab w:val="num" w:pos="567"/>
        </w:tabs>
        <w:spacing w:after="0" w:line="240" w:lineRule="auto"/>
        <w:ind w:left="567" w:hanging="567"/>
        <w:jc w:val="both"/>
        <w:rPr>
          <w:rFonts w:ascii="Times New Roman" w:hAnsi="Times New Roman" w:cs="Times New Roman"/>
          <w:sz w:val="24"/>
        </w:rPr>
      </w:pPr>
      <w:r w:rsidRPr="009455A3">
        <w:rPr>
          <w:rFonts w:ascii="Times New Roman" w:hAnsi="Times New Roman" w:cs="Times New Roman"/>
          <w:bCs/>
          <w:sz w:val="24"/>
        </w:rPr>
        <w:t xml:space="preserve">Izpildītājam </w:t>
      </w:r>
      <w:r w:rsidRPr="009455A3">
        <w:rPr>
          <w:rFonts w:ascii="Times New Roman" w:hAnsi="Times New Roman" w:cs="Times New Roman"/>
          <w:sz w:val="24"/>
        </w:rPr>
        <w:t xml:space="preserve">nav tiesību bez iepriekšēja saskaņojuma ar Pasūtītāju nodot Pakalpojumu vai to daļas izpildi trešajām personām. </w:t>
      </w:r>
    </w:p>
    <w:p w14:paraId="706BAE0D" w14:textId="77777777" w:rsidR="001537E4" w:rsidRPr="009455A3" w:rsidRDefault="001537E4" w:rsidP="001537E4">
      <w:pPr>
        <w:numPr>
          <w:ilvl w:val="1"/>
          <w:numId w:val="43"/>
        </w:numPr>
        <w:tabs>
          <w:tab w:val="clear" w:pos="720"/>
          <w:tab w:val="num" w:pos="567"/>
        </w:tabs>
        <w:spacing w:after="0" w:line="240" w:lineRule="auto"/>
        <w:ind w:left="567" w:hanging="567"/>
        <w:jc w:val="both"/>
        <w:rPr>
          <w:rFonts w:ascii="Times New Roman" w:hAnsi="Times New Roman" w:cs="Times New Roman"/>
          <w:sz w:val="24"/>
        </w:rPr>
      </w:pPr>
      <w:r w:rsidRPr="009455A3">
        <w:rPr>
          <w:rFonts w:ascii="Times New Roman" w:hAnsi="Times New Roman" w:cs="Times New Roman"/>
          <w:sz w:val="24"/>
        </w:rPr>
        <w:t>Veicot Pakalpojuma izpildi, Izpildītājam ir tiesības pieaicināt Pakalpojuma izpildē apakšuzņēmējus atbilstoši iepirkuma piedāvājumā norādītajam, vienlaikus nodrošinot, lai apakšuzņēmējiem tiktu sniegta Izpildītāja rīcībā esošā informācija, ciktāl tā ir nepieciešama Līgumā paredzēto saistību savlaicīgai un kvalitatīvai izpildei. Izpildītājs atbild par apakšuzņēmēju darba rezultātiem, kurus Pakalpojuma ietvaros tas nodod Pasūtītājam.</w:t>
      </w:r>
    </w:p>
    <w:p w14:paraId="6E01252D" w14:textId="77777777" w:rsidR="001537E4" w:rsidRPr="009455A3" w:rsidRDefault="001537E4" w:rsidP="001537E4">
      <w:pPr>
        <w:pStyle w:val="ListParagraph"/>
        <w:widowControl w:val="0"/>
        <w:numPr>
          <w:ilvl w:val="1"/>
          <w:numId w:val="43"/>
        </w:numPr>
        <w:tabs>
          <w:tab w:val="clear" w:pos="720"/>
          <w:tab w:val="num" w:pos="567"/>
        </w:tabs>
        <w:autoSpaceDE w:val="0"/>
        <w:autoSpaceDN w:val="0"/>
        <w:adjustRightInd w:val="0"/>
        <w:ind w:left="567" w:hanging="567"/>
        <w:contextualSpacing/>
        <w:jc w:val="both"/>
      </w:pPr>
      <w:r w:rsidRPr="009455A3">
        <w:t>Izpildītājam ir jāsaskaņo ar Pasūtītāju apakšuzņēmēju nomaiņu Līguma izpildē.</w:t>
      </w:r>
    </w:p>
    <w:p w14:paraId="3CFC2450" w14:textId="77777777" w:rsidR="001537E4" w:rsidRPr="009455A3" w:rsidRDefault="001537E4" w:rsidP="001537E4">
      <w:pPr>
        <w:pStyle w:val="ListParagraph"/>
        <w:widowControl w:val="0"/>
        <w:numPr>
          <w:ilvl w:val="1"/>
          <w:numId w:val="43"/>
        </w:numPr>
        <w:tabs>
          <w:tab w:val="clear" w:pos="720"/>
          <w:tab w:val="num" w:pos="567"/>
        </w:tabs>
        <w:autoSpaceDE w:val="0"/>
        <w:autoSpaceDN w:val="0"/>
        <w:adjustRightInd w:val="0"/>
        <w:ind w:left="567" w:hanging="567"/>
        <w:contextualSpacing/>
        <w:jc w:val="both"/>
      </w:pPr>
      <w:r w:rsidRPr="009455A3">
        <w:t>Izpildītājs ir atbildīgs par visiem bojājumiem, kas Pakalpojuma sniegšanas laikā tiek nodarīti Pasūtītājam un atlīdzināt Pasūtītājam savas vainas dēļ nodarītos zaudējumus pilnā apmērā.</w:t>
      </w:r>
    </w:p>
    <w:p w14:paraId="3009D95F" w14:textId="77777777" w:rsidR="001537E4" w:rsidRPr="009455A3" w:rsidRDefault="001537E4" w:rsidP="001537E4">
      <w:pPr>
        <w:pStyle w:val="ListParagraph"/>
        <w:widowControl w:val="0"/>
        <w:autoSpaceDE w:val="0"/>
        <w:autoSpaceDN w:val="0"/>
        <w:adjustRightInd w:val="0"/>
        <w:ind w:left="567"/>
        <w:jc w:val="both"/>
      </w:pPr>
    </w:p>
    <w:p w14:paraId="04E4CFDB" w14:textId="77777777" w:rsidR="001537E4" w:rsidRPr="009455A3" w:rsidRDefault="001537E4" w:rsidP="001537E4">
      <w:pPr>
        <w:pStyle w:val="ListParagraph"/>
        <w:widowControl w:val="0"/>
        <w:numPr>
          <w:ilvl w:val="0"/>
          <w:numId w:val="43"/>
        </w:numPr>
        <w:autoSpaceDE w:val="0"/>
        <w:autoSpaceDN w:val="0"/>
        <w:adjustRightInd w:val="0"/>
        <w:contextualSpacing/>
        <w:jc w:val="center"/>
        <w:rPr>
          <w:b/>
        </w:rPr>
      </w:pPr>
      <w:r w:rsidRPr="009455A3">
        <w:rPr>
          <w:b/>
        </w:rPr>
        <w:t>Garantijas</w:t>
      </w:r>
    </w:p>
    <w:p w14:paraId="5906BCD4" w14:textId="77777777" w:rsidR="001537E4" w:rsidRPr="009455A3" w:rsidRDefault="001537E4" w:rsidP="001537E4">
      <w:pPr>
        <w:pStyle w:val="ListParagraph"/>
        <w:widowControl w:val="0"/>
        <w:autoSpaceDE w:val="0"/>
        <w:autoSpaceDN w:val="0"/>
        <w:adjustRightInd w:val="0"/>
        <w:ind w:left="360"/>
        <w:rPr>
          <w:b/>
        </w:rPr>
      </w:pPr>
    </w:p>
    <w:p w14:paraId="3F4B29F1" w14:textId="19CE7393" w:rsidR="001537E4" w:rsidRPr="009455A3" w:rsidRDefault="001537E4" w:rsidP="00B3296F">
      <w:pPr>
        <w:ind w:left="567"/>
        <w:jc w:val="both"/>
        <w:rPr>
          <w:rFonts w:ascii="Times New Roman" w:hAnsi="Times New Roman" w:cs="Times New Roman"/>
          <w:sz w:val="24"/>
        </w:rPr>
      </w:pPr>
      <w:r w:rsidRPr="009455A3">
        <w:rPr>
          <w:rFonts w:ascii="Times New Roman" w:hAnsi="Times New Roman" w:cs="Times New Roman"/>
          <w:sz w:val="24"/>
        </w:rPr>
        <w:t>Izpildītājs garantē Pasūtītājam Pakalpojuma sniegšanu noteiktā laikā, apjomā un kvalitātē sa</w:t>
      </w:r>
      <w:r w:rsidR="00B3296F">
        <w:rPr>
          <w:rFonts w:ascii="Times New Roman" w:hAnsi="Times New Roman" w:cs="Times New Roman"/>
          <w:sz w:val="24"/>
        </w:rPr>
        <w:t>skaņā ar šī Līguma noteikumiem.</w:t>
      </w:r>
    </w:p>
    <w:p w14:paraId="4194E8D4" w14:textId="77777777" w:rsidR="001537E4" w:rsidRPr="009455A3" w:rsidRDefault="001537E4" w:rsidP="001537E4">
      <w:pPr>
        <w:pStyle w:val="Caption"/>
        <w:numPr>
          <w:ilvl w:val="0"/>
          <w:numId w:val="42"/>
        </w:numPr>
        <w:tabs>
          <w:tab w:val="left" w:pos="142"/>
          <w:tab w:val="left" w:pos="284"/>
          <w:tab w:val="left" w:pos="567"/>
          <w:tab w:val="left" w:pos="851"/>
        </w:tabs>
        <w:rPr>
          <w:rFonts w:ascii="Times New Roman" w:hAnsi="Times New Roman" w:cs="Times New Roman"/>
          <w:lang w:val="lv-LV"/>
        </w:rPr>
      </w:pPr>
      <w:r w:rsidRPr="009455A3">
        <w:rPr>
          <w:rFonts w:ascii="Times New Roman" w:hAnsi="Times New Roman" w:cs="Times New Roman"/>
          <w:lang w:val="lv-LV"/>
        </w:rPr>
        <w:t>Līdzēju atbildība</w:t>
      </w:r>
    </w:p>
    <w:p w14:paraId="1EB0153E" w14:textId="77777777" w:rsidR="001537E4" w:rsidRPr="009455A3" w:rsidRDefault="001537E4" w:rsidP="001537E4">
      <w:pPr>
        <w:numPr>
          <w:ilvl w:val="1"/>
          <w:numId w:val="42"/>
        </w:numPr>
        <w:spacing w:after="0" w:line="240" w:lineRule="auto"/>
        <w:ind w:left="539" w:hanging="539"/>
        <w:jc w:val="both"/>
        <w:rPr>
          <w:rFonts w:ascii="Times New Roman" w:hAnsi="Times New Roman" w:cs="Times New Roman"/>
          <w:bCs/>
          <w:kern w:val="28"/>
          <w:sz w:val="24"/>
        </w:rPr>
      </w:pPr>
      <w:r w:rsidRPr="009455A3">
        <w:rPr>
          <w:rFonts w:ascii="Times New Roman" w:hAnsi="Times New Roman" w:cs="Times New Roman"/>
          <w:bCs/>
          <w:kern w:val="28"/>
          <w:sz w:val="24"/>
        </w:rPr>
        <w:t>Līdzēji ir atbildīgi par Līguma izpildi saskaņā ar Līguma noteikumiem un Latvijas Republikas spēkā esošiem normatīvajiem aktiem.</w:t>
      </w:r>
    </w:p>
    <w:p w14:paraId="642BAB36" w14:textId="77777777" w:rsidR="001537E4" w:rsidRPr="009455A3" w:rsidRDefault="001537E4" w:rsidP="001537E4">
      <w:pPr>
        <w:numPr>
          <w:ilvl w:val="1"/>
          <w:numId w:val="42"/>
        </w:numPr>
        <w:spacing w:after="0" w:line="240" w:lineRule="auto"/>
        <w:ind w:left="539" w:hanging="539"/>
        <w:jc w:val="both"/>
        <w:rPr>
          <w:rFonts w:ascii="Times New Roman" w:hAnsi="Times New Roman" w:cs="Times New Roman"/>
          <w:bCs/>
          <w:kern w:val="28"/>
          <w:sz w:val="24"/>
        </w:rPr>
      </w:pPr>
      <w:r w:rsidRPr="009455A3">
        <w:rPr>
          <w:rFonts w:ascii="Times New Roman" w:hAnsi="Times New Roman" w:cs="Times New Roman"/>
          <w:bCs/>
          <w:kern w:val="28"/>
          <w:sz w:val="24"/>
        </w:rPr>
        <w:t>Līdzēji ir savstarpēji atbildīgi par līgumsaistību pārkāpšanu un zaudējumu radīšanu otram Līdzējam. Līdzējs, kas vainīgs Līguma saistību pārkāpšanā atlīdzina otram Līdzējam nodarītos tiešos zaudējumus.</w:t>
      </w:r>
    </w:p>
    <w:p w14:paraId="7A541F97" w14:textId="77777777" w:rsidR="001537E4" w:rsidRPr="009455A3" w:rsidRDefault="001537E4" w:rsidP="001537E4">
      <w:pPr>
        <w:numPr>
          <w:ilvl w:val="1"/>
          <w:numId w:val="42"/>
        </w:numPr>
        <w:spacing w:after="0" w:line="240" w:lineRule="auto"/>
        <w:jc w:val="both"/>
        <w:rPr>
          <w:rFonts w:ascii="Times New Roman" w:hAnsi="Times New Roman" w:cs="Times New Roman"/>
          <w:sz w:val="24"/>
        </w:rPr>
      </w:pPr>
      <w:r w:rsidRPr="009455A3">
        <w:rPr>
          <w:rFonts w:ascii="Times New Roman" w:hAnsi="Times New Roman" w:cs="Times New Roman"/>
          <w:sz w:val="24"/>
        </w:rPr>
        <w:t>Par kvalitatīvi un termiņā sniegtā Pakalpojuma apmaksas nokavējumu Pasūtītājs maksā Izpildītājam līgumsodu 0,5% apmērā no termiņā neizmaksātās summas par katru nokavēto dienu, bet ne vairāk par 10% no laikā neizmaksātas summas. Līgumsods neatbrīvo no turpmākās līgumsaistību izpildes un zaudējumu atlīdzināšanas, kas radusies tā vainas dēļ.</w:t>
      </w:r>
    </w:p>
    <w:p w14:paraId="084CD00E" w14:textId="77777777" w:rsidR="001537E4" w:rsidRPr="009455A3" w:rsidRDefault="001537E4" w:rsidP="001537E4">
      <w:pPr>
        <w:numPr>
          <w:ilvl w:val="1"/>
          <w:numId w:val="42"/>
        </w:numPr>
        <w:spacing w:after="0" w:line="240" w:lineRule="auto"/>
        <w:jc w:val="both"/>
        <w:rPr>
          <w:rFonts w:ascii="Times New Roman" w:hAnsi="Times New Roman" w:cs="Times New Roman"/>
          <w:sz w:val="24"/>
        </w:rPr>
      </w:pPr>
      <w:r w:rsidRPr="009455A3">
        <w:rPr>
          <w:rFonts w:ascii="Times New Roman" w:hAnsi="Times New Roman" w:cs="Times New Roman"/>
          <w:sz w:val="24"/>
        </w:rPr>
        <w:t xml:space="preserve">Ja Pasūtītājs konstatē, ka Izpildītājs neveic Pakalpojumu noteiktajā termiņā vai defektu novēršanu noteiktajos termiņos, Izpildītājs par katru nokavētu dienu maksā Pasūtītājam līgumsodu 0,5% apmērā no kopējās Līgumcenas, bet ne vairāk par 10% no kopējās Līgumcenas. Līgumsods neatbrīvo Izpildītāju no turpmākās līgumsaistību izpildes un zaudējumu atlīdzināšanas, kas radusies tā vainas dēļ. </w:t>
      </w:r>
    </w:p>
    <w:p w14:paraId="05D667A8" w14:textId="77777777" w:rsidR="001537E4" w:rsidRPr="009455A3" w:rsidRDefault="001537E4" w:rsidP="001537E4">
      <w:pPr>
        <w:numPr>
          <w:ilvl w:val="1"/>
          <w:numId w:val="42"/>
        </w:numPr>
        <w:spacing w:after="0" w:line="240" w:lineRule="auto"/>
        <w:jc w:val="both"/>
        <w:rPr>
          <w:rFonts w:ascii="Times New Roman" w:hAnsi="Times New Roman" w:cs="Times New Roman"/>
          <w:sz w:val="24"/>
        </w:rPr>
      </w:pPr>
      <w:r w:rsidRPr="009455A3">
        <w:rPr>
          <w:rFonts w:ascii="Times New Roman" w:hAnsi="Times New Roman" w:cs="Times New Roman"/>
          <w:sz w:val="24"/>
        </w:rPr>
        <w:t xml:space="preserve">Ja Pasūtītājs konstatē, ka Izpildītājs neveic Pakalpojumu kvalitatīvi, pamatojoties uz sagatavoto aktu par Pakalpojuma nekvalitatīvu izpildi, Pasūtītājs par katru reizi ir tiesīgs </w:t>
      </w:r>
      <w:r w:rsidRPr="009455A3">
        <w:rPr>
          <w:rFonts w:ascii="Times New Roman" w:hAnsi="Times New Roman" w:cs="Times New Roman"/>
          <w:sz w:val="24"/>
        </w:rPr>
        <w:lastRenderedPageBreak/>
        <w:t xml:space="preserve">ieturēt no Izpildītāja līgumsodu 0,5% apmērā no kopējās Līgumcenas, bet ne vairāk par 10% no kopējās Līgumcenas. Līgumsods neatbrīvo Izpildītāju no turpmākās līgumsaistību izpildes un zaudējumu atlīdzināšanas, kas radusies tā vainas dēļ. </w:t>
      </w:r>
    </w:p>
    <w:p w14:paraId="0D533ED9" w14:textId="77777777" w:rsidR="001537E4" w:rsidRPr="009455A3" w:rsidRDefault="001537E4" w:rsidP="001537E4">
      <w:pPr>
        <w:numPr>
          <w:ilvl w:val="1"/>
          <w:numId w:val="42"/>
        </w:numPr>
        <w:spacing w:after="0" w:line="240" w:lineRule="auto"/>
        <w:ind w:left="539" w:hanging="539"/>
        <w:jc w:val="both"/>
        <w:rPr>
          <w:rFonts w:ascii="Times New Roman" w:hAnsi="Times New Roman" w:cs="Times New Roman"/>
          <w:bCs/>
          <w:kern w:val="28"/>
          <w:sz w:val="24"/>
        </w:rPr>
      </w:pPr>
      <w:r w:rsidRPr="009455A3">
        <w:rPr>
          <w:rFonts w:ascii="Times New Roman" w:hAnsi="Times New Roman" w:cs="Times New Roman"/>
          <w:bCs/>
          <w:kern w:val="28"/>
          <w:sz w:val="24"/>
        </w:rPr>
        <w:t xml:space="preserve">Ja </w:t>
      </w:r>
      <w:r w:rsidRPr="009455A3">
        <w:rPr>
          <w:rFonts w:ascii="Times New Roman" w:hAnsi="Times New Roman" w:cs="Times New Roman"/>
          <w:sz w:val="24"/>
        </w:rPr>
        <w:t>Pasūtītājs</w:t>
      </w:r>
      <w:r w:rsidRPr="009455A3">
        <w:rPr>
          <w:rFonts w:ascii="Times New Roman" w:hAnsi="Times New Roman" w:cs="Times New Roman"/>
          <w:bCs/>
          <w:kern w:val="28"/>
          <w:sz w:val="24"/>
        </w:rPr>
        <w:t xml:space="preserve"> ir aprēķinājis līgumsodu, apmaksājot </w:t>
      </w:r>
      <w:r w:rsidRPr="009455A3">
        <w:rPr>
          <w:rFonts w:ascii="Times New Roman" w:hAnsi="Times New Roman" w:cs="Times New Roman"/>
          <w:sz w:val="24"/>
        </w:rPr>
        <w:t>Izpildītāja</w:t>
      </w:r>
      <w:r w:rsidRPr="009455A3">
        <w:rPr>
          <w:rFonts w:ascii="Times New Roman" w:hAnsi="Times New Roman" w:cs="Times New Roman"/>
          <w:bCs/>
          <w:kern w:val="28"/>
          <w:sz w:val="24"/>
        </w:rPr>
        <w:t xml:space="preserve"> iesniegtos rēķinus, </w:t>
      </w:r>
      <w:r w:rsidRPr="009455A3">
        <w:rPr>
          <w:rFonts w:ascii="Times New Roman" w:hAnsi="Times New Roman" w:cs="Times New Roman"/>
          <w:sz w:val="24"/>
        </w:rPr>
        <w:t>Pasūtītājam</w:t>
      </w:r>
      <w:r w:rsidRPr="009455A3">
        <w:rPr>
          <w:rFonts w:ascii="Times New Roman" w:hAnsi="Times New Roman" w:cs="Times New Roman"/>
          <w:bCs/>
          <w:kern w:val="28"/>
          <w:sz w:val="24"/>
        </w:rPr>
        <w:t xml:space="preserve"> ir tiesības veikt līgumsoda ieturējumu.</w:t>
      </w:r>
    </w:p>
    <w:p w14:paraId="4D9EC1C1" w14:textId="77777777" w:rsidR="001537E4" w:rsidRPr="009455A3" w:rsidRDefault="001537E4" w:rsidP="001537E4">
      <w:pPr>
        <w:rPr>
          <w:rFonts w:ascii="Times New Roman" w:hAnsi="Times New Roman" w:cs="Times New Roman"/>
          <w:sz w:val="24"/>
        </w:rPr>
      </w:pPr>
    </w:p>
    <w:p w14:paraId="5E7BE86C" w14:textId="77777777" w:rsidR="001537E4" w:rsidRPr="009455A3" w:rsidRDefault="001537E4" w:rsidP="001537E4">
      <w:pPr>
        <w:pStyle w:val="Caption"/>
        <w:numPr>
          <w:ilvl w:val="0"/>
          <w:numId w:val="42"/>
        </w:numPr>
        <w:tabs>
          <w:tab w:val="left" w:pos="284"/>
        </w:tabs>
        <w:rPr>
          <w:rFonts w:ascii="Times New Roman" w:hAnsi="Times New Roman" w:cs="Times New Roman"/>
          <w:lang w:val="lv-LV"/>
        </w:rPr>
      </w:pPr>
      <w:r w:rsidRPr="009455A3">
        <w:rPr>
          <w:rFonts w:ascii="Times New Roman" w:hAnsi="Times New Roman" w:cs="Times New Roman"/>
          <w:lang w:val="lv-LV"/>
        </w:rPr>
        <w:t>Nodošanas – pieņemšanas kārtība</w:t>
      </w:r>
    </w:p>
    <w:p w14:paraId="05C81479" w14:textId="77777777" w:rsidR="001537E4" w:rsidRPr="009455A3" w:rsidRDefault="001537E4" w:rsidP="001537E4">
      <w:pPr>
        <w:pStyle w:val="BodyText"/>
        <w:numPr>
          <w:ilvl w:val="1"/>
          <w:numId w:val="42"/>
        </w:numPr>
        <w:adjustRightInd w:val="0"/>
      </w:pPr>
      <w:r w:rsidRPr="009455A3">
        <w:t>Nodošanas - pieņemšanas aktu par Pakalpojuma izpildi no Pasūtītāja puses paraksta Pasūtītāja pārstāvis.</w:t>
      </w:r>
      <w:r w:rsidRPr="009455A3">
        <w:tab/>
      </w:r>
    </w:p>
    <w:p w14:paraId="67C6292A" w14:textId="77777777" w:rsidR="001537E4" w:rsidRPr="009455A3" w:rsidRDefault="001537E4" w:rsidP="001537E4">
      <w:pPr>
        <w:pStyle w:val="BodyText"/>
        <w:numPr>
          <w:ilvl w:val="1"/>
          <w:numId w:val="42"/>
        </w:numPr>
        <w:adjustRightInd w:val="0"/>
      </w:pPr>
      <w:r w:rsidRPr="009455A3">
        <w:t>Pēc Pakalpojuma izpildes, Izpildītājs sagatavo un iesniedz Pasūtītājam nodošanas – pieņemšanas aktu.</w:t>
      </w:r>
    </w:p>
    <w:p w14:paraId="38262DD7" w14:textId="77777777" w:rsidR="001537E4" w:rsidRPr="009455A3" w:rsidRDefault="001537E4" w:rsidP="001537E4">
      <w:pPr>
        <w:pStyle w:val="BodyText"/>
        <w:numPr>
          <w:ilvl w:val="1"/>
          <w:numId w:val="42"/>
        </w:numPr>
        <w:adjustRightInd w:val="0"/>
      </w:pPr>
      <w:r w:rsidRPr="009455A3">
        <w:t xml:space="preserve">Vienlaicīgi ar Pakalpojumiem, </w:t>
      </w:r>
      <w:r w:rsidRPr="009455A3">
        <w:rPr>
          <w:bCs/>
        </w:rPr>
        <w:t xml:space="preserve">Izpildītājs </w:t>
      </w:r>
      <w:r w:rsidRPr="009455A3">
        <w:t xml:space="preserve">nodod Pasūtītājam visu ar Pakalpojumu sniegšanu saistīto dokumentāciju. </w:t>
      </w:r>
    </w:p>
    <w:p w14:paraId="2BB95511" w14:textId="77777777" w:rsidR="001537E4" w:rsidRPr="009455A3" w:rsidRDefault="001537E4" w:rsidP="001537E4">
      <w:pPr>
        <w:pStyle w:val="BodyText"/>
        <w:numPr>
          <w:ilvl w:val="1"/>
          <w:numId w:val="42"/>
        </w:numPr>
        <w:adjustRightInd w:val="0"/>
      </w:pPr>
      <w:r w:rsidRPr="009455A3">
        <w:t xml:space="preserve">Pasūtītājam 5 (piecu) darba dienu laikā no nodošanas – pieņemšanas akta saņemšanas </w:t>
      </w:r>
      <w:proofErr w:type="spellStart"/>
      <w:r w:rsidRPr="009455A3">
        <w:t>jānosūta</w:t>
      </w:r>
      <w:proofErr w:type="spellEnd"/>
      <w:r w:rsidRPr="009455A3">
        <w:t xml:space="preserve"> Izpildītājam parakstīts nodošanas – pieņemšanas akts vai parakstīts akts (Defektu akts) ar motivētām </w:t>
      </w:r>
      <w:proofErr w:type="spellStart"/>
      <w:r w:rsidRPr="009455A3">
        <w:t>iebildēm</w:t>
      </w:r>
      <w:proofErr w:type="spellEnd"/>
      <w:r w:rsidRPr="009455A3">
        <w:t xml:space="preserve"> pieņemt Pakalpojumu. </w:t>
      </w:r>
    </w:p>
    <w:p w14:paraId="00013D5A" w14:textId="77777777" w:rsidR="001537E4" w:rsidRPr="009455A3" w:rsidRDefault="001537E4" w:rsidP="001537E4">
      <w:pPr>
        <w:numPr>
          <w:ilvl w:val="1"/>
          <w:numId w:val="42"/>
        </w:numPr>
        <w:spacing w:after="0" w:line="240" w:lineRule="auto"/>
        <w:jc w:val="both"/>
        <w:rPr>
          <w:rFonts w:ascii="Times New Roman" w:hAnsi="Times New Roman" w:cs="Times New Roman"/>
          <w:sz w:val="24"/>
        </w:rPr>
      </w:pPr>
      <w:r w:rsidRPr="009455A3">
        <w:rPr>
          <w:rFonts w:ascii="Times New Roman" w:hAnsi="Times New Roman" w:cs="Times New Roman"/>
          <w:sz w:val="24"/>
        </w:rPr>
        <w:t xml:space="preserve">Izpildītājam Defektu aktā minētie defekti jānovērš  5 (piecu) darba dienu laikā. Izpildītājs Defektu aktā noteiktās neatbilstības (iztrūkums, nepilnvērtīga funkcionēšana u.c.) novērš </w:t>
      </w:r>
      <w:r w:rsidRPr="009455A3">
        <w:rPr>
          <w:rFonts w:ascii="Times New Roman" w:hAnsi="Times New Roman" w:cs="Times New Roman"/>
          <w:bCs/>
          <w:color w:val="000000"/>
          <w:sz w:val="24"/>
        </w:rPr>
        <w:t>bez papildus samaksas.</w:t>
      </w:r>
    </w:p>
    <w:p w14:paraId="4A9B66CF" w14:textId="77777777" w:rsidR="001537E4" w:rsidRPr="009455A3" w:rsidRDefault="001537E4" w:rsidP="001537E4">
      <w:pPr>
        <w:pStyle w:val="BodyText"/>
        <w:numPr>
          <w:ilvl w:val="1"/>
          <w:numId w:val="42"/>
        </w:numPr>
        <w:adjustRightInd w:val="0"/>
      </w:pPr>
      <w:r w:rsidRPr="009455A3">
        <w:t xml:space="preserve">Jautājumi par Pakalpojumu atbilstību šī Līguma noteikumiem tiek risināti Līdzēji, savstarpēji vienojoties. Ja vienoties neizdodas, Pasūtītājs ir tiesīgs pieaicināt ekspertu. Ja eksperta slēdziens apstiprina par pamatotu Pasūtītāja viedokli, </w:t>
      </w:r>
      <w:r w:rsidRPr="009455A3">
        <w:rPr>
          <w:bCs/>
        </w:rPr>
        <w:t xml:space="preserve">Izpildītājs </w:t>
      </w:r>
      <w:r w:rsidRPr="009455A3">
        <w:t>novērš attiecīgos trūkumus.</w:t>
      </w:r>
    </w:p>
    <w:p w14:paraId="46C3E71F" w14:textId="77777777" w:rsidR="001537E4" w:rsidRPr="009455A3" w:rsidRDefault="001537E4" w:rsidP="001537E4">
      <w:pPr>
        <w:rPr>
          <w:rFonts w:ascii="Times New Roman" w:hAnsi="Times New Roman" w:cs="Times New Roman"/>
          <w:sz w:val="24"/>
        </w:rPr>
      </w:pPr>
    </w:p>
    <w:p w14:paraId="64866262" w14:textId="77777777" w:rsidR="001537E4" w:rsidRPr="009455A3" w:rsidRDefault="001537E4" w:rsidP="001537E4">
      <w:pPr>
        <w:pStyle w:val="Caption"/>
        <w:numPr>
          <w:ilvl w:val="0"/>
          <w:numId w:val="44"/>
        </w:numPr>
        <w:tabs>
          <w:tab w:val="left" w:pos="284"/>
        </w:tabs>
        <w:ind w:left="567" w:hanging="567"/>
        <w:rPr>
          <w:rFonts w:ascii="Times New Roman" w:hAnsi="Times New Roman" w:cs="Times New Roman"/>
          <w:lang w:val="lv-LV"/>
        </w:rPr>
      </w:pPr>
      <w:r w:rsidRPr="009455A3">
        <w:rPr>
          <w:rFonts w:ascii="Times New Roman" w:hAnsi="Times New Roman" w:cs="Times New Roman"/>
          <w:lang w:val="lv-LV"/>
        </w:rPr>
        <w:t>Līguma darbības nosacījumi, grozīšanas un strīdu risināšanas kārtība</w:t>
      </w:r>
    </w:p>
    <w:p w14:paraId="12792671" w14:textId="77777777" w:rsidR="001537E4" w:rsidRPr="009455A3" w:rsidRDefault="001537E4" w:rsidP="001537E4">
      <w:pPr>
        <w:rPr>
          <w:rFonts w:ascii="Times New Roman" w:hAnsi="Times New Roman" w:cs="Times New Roman"/>
          <w:sz w:val="24"/>
        </w:rPr>
      </w:pPr>
    </w:p>
    <w:p w14:paraId="4CC4728D" w14:textId="77777777" w:rsidR="001537E4" w:rsidRPr="009455A3" w:rsidRDefault="001537E4" w:rsidP="001537E4">
      <w:pPr>
        <w:numPr>
          <w:ilvl w:val="1"/>
          <w:numId w:val="45"/>
        </w:numPr>
        <w:spacing w:after="0" w:line="240" w:lineRule="auto"/>
        <w:ind w:left="567" w:hanging="567"/>
        <w:jc w:val="both"/>
        <w:rPr>
          <w:rFonts w:ascii="Times New Roman" w:hAnsi="Times New Roman" w:cs="Times New Roman"/>
          <w:bCs/>
          <w:kern w:val="28"/>
          <w:sz w:val="24"/>
        </w:rPr>
      </w:pPr>
      <w:r w:rsidRPr="009455A3">
        <w:rPr>
          <w:rFonts w:ascii="Times New Roman" w:hAnsi="Times New Roman" w:cs="Times New Roman"/>
          <w:bCs/>
          <w:kern w:val="28"/>
          <w:sz w:val="24"/>
        </w:rPr>
        <w:t>Visi Līguma grozījumi un papildinājumi ir veicami, atbilstoši Publisko iepirkumu likuma 61.panta un citu Latvijas Republikas normatīvo aktu prasībām un ir spēkā, ja tie ir sagatavoti rakstiski un tos parakstījuši Līdzēju pilnvarotie pārstāvji. Tie pievienojami Līgumam kā pielikumi un kļūst par Līguma neatņemamu sastāvdaļu.</w:t>
      </w:r>
    </w:p>
    <w:p w14:paraId="276B593A" w14:textId="77777777" w:rsidR="001537E4" w:rsidRPr="009455A3" w:rsidRDefault="001537E4" w:rsidP="001537E4">
      <w:pPr>
        <w:numPr>
          <w:ilvl w:val="1"/>
          <w:numId w:val="45"/>
        </w:numPr>
        <w:spacing w:after="0" w:line="240" w:lineRule="auto"/>
        <w:ind w:left="567" w:hanging="567"/>
        <w:jc w:val="both"/>
        <w:rPr>
          <w:rFonts w:ascii="Times New Roman" w:hAnsi="Times New Roman" w:cs="Times New Roman"/>
          <w:bCs/>
          <w:kern w:val="28"/>
          <w:sz w:val="24"/>
        </w:rPr>
      </w:pPr>
      <w:r w:rsidRPr="009455A3">
        <w:rPr>
          <w:rFonts w:ascii="Times New Roman" w:hAnsi="Times New Roman" w:cs="Times New Roman"/>
          <w:bCs/>
          <w:kern w:val="28"/>
          <w:sz w:val="24"/>
        </w:rPr>
        <w:t>Visai sarakstei, saskaņojumiem, dokumentācijai un citai informācijai, ar kuru apmainās Līdzēji un kura ir attiecināma uz Līgumu, ir jābūt latviešu valodā, noformētai rakstiski, un tai ir jābūt iesniegtai otram Līdzējam personiski pret parakstu vai nosūtītai ierakstītā vēstulē uz Līgumā norādīto adresi vai attiecīgā Līdzēja juridisko adresi.</w:t>
      </w:r>
    </w:p>
    <w:p w14:paraId="5C4ABCEB" w14:textId="77777777" w:rsidR="001537E4" w:rsidRPr="009455A3" w:rsidRDefault="001537E4" w:rsidP="001537E4">
      <w:pPr>
        <w:numPr>
          <w:ilvl w:val="1"/>
          <w:numId w:val="45"/>
        </w:numPr>
        <w:spacing w:after="0" w:line="240" w:lineRule="auto"/>
        <w:ind w:left="567" w:hanging="567"/>
        <w:jc w:val="both"/>
        <w:rPr>
          <w:rFonts w:ascii="Times New Roman" w:hAnsi="Times New Roman" w:cs="Times New Roman"/>
          <w:bCs/>
          <w:kern w:val="28"/>
          <w:sz w:val="24"/>
        </w:rPr>
      </w:pPr>
      <w:r w:rsidRPr="009455A3">
        <w:rPr>
          <w:rFonts w:ascii="Times New Roman" w:hAnsi="Times New Roman" w:cs="Times New Roman"/>
          <w:sz w:val="24"/>
        </w:rPr>
        <w:t>Pasūtītājs</w:t>
      </w:r>
      <w:r w:rsidRPr="009455A3">
        <w:rPr>
          <w:rFonts w:ascii="Times New Roman" w:hAnsi="Times New Roman" w:cs="Times New Roman"/>
          <w:bCs/>
          <w:kern w:val="28"/>
          <w:sz w:val="24"/>
        </w:rPr>
        <w:t xml:space="preserve"> ir tiesīgs vienpusēji pārtraukt Līgumu, nosūtot </w:t>
      </w:r>
      <w:r w:rsidRPr="009455A3">
        <w:rPr>
          <w:rFonts w:ascii="Times New Roman" w:hAnsi="Times New Roman" w:cs="Times New Roman"/>
          <w:sz w:val="24"/>
        </w:rPr>
        <w:t>Izpildītājam</w:t>
      </w:r>
      <w:r w:rsidRPr="009455A3">
        <w:rPr>
          <w:rFonts w:ascii="Times New Roman" w:hAnsi="Times New Roman" w:cs="Times New Roman"/>
          <w:bCs/>
          <w:kern w:val="28"/>
          <w:sz w:val="24"/>
        </w:rPr>
        <w:t xml:space="preserve"> rakstisku paziņojumu 15 (piecpadsmit) dienas iepriekš pirms Līguma izbeigšanas, ja izpildās kaut viens no zemāk minētajiem nosacījumiem:</w:t>
      </w:r>
    </w:p>
    <w:p w14:paraId="3A3E5BB6" w14:textId="77777777" w:rsidR="001537E4" w:rsidRPr="009455A3" w:rsidRDefault="001537E4" w:rsidP="001537E4">
      <w:pPr>
        <w:numPr>
          <w:ilvl w:val="2"/>
          <w:numId w:val="45"/>
        </w:numPr>
        <w:spacing w:after="0" w:line="240" w:lineRule="auto"/>
        <w:ind w:left="567"/>
        <w:jc w:val="both"/>
        <w:rPr>
          <w:rFonts w:ascii="Times New Roman" w:hAnsi="Times New Roman" w:cs="Times New Roman"/>
          <w:bCs/>
          <w:kern w:val="28"/>
          <w:sz w:val="24"/>
        </w:rPr>
      </w:pPr>
      <w:r w:rsidRPr="009455A3">
        <w:rPr>
          <w:rFonts w:ascii="Times New Roman" w:hAnsi="Times New Roman" w:cs="Times New Roman"/>
          <w:sz w:val="24"/>
        </w:rPr>
        <w:t>ir stājies spēkā tiesas spriedums par Izpildītāja atzīšanu par maksātnespējīgu;</w:t>
      </w:r>
    </w:p>
    <w:p w14:paraId="055134E1" w14:textId="77777777" w:rsidR="001537E4" w:rsidRPr="009455A3" w:rsidRDefault="001537E4" w:rsidP="001537E4">
      <w:pPr>
        <w:numPr>
          <w:ilvl w:val="2"/>
          <w:numId w:val="45"/>
        </w:numPr>
        <w:spacing w:after="0" w:line="240" w:lineRule="auto"/>
        <w:ind w:left="567"/>
        <w:jc w:val="both"/>
        <w:rPr>
          <w:rFonts w:ascii="Times New Roman" w:hAnsi="Times New Roman" w:cs="Times New Roman"/>
          <w:bCs/>
          <w:kern w:val="28"/>
          <w:sz w:val="24"/>
        </w:rPr>
      </w:pPr>
      <w:r w:rsidRPr="009455A3">
        <w:rPr>
          <w:rFonts w:ascii="Times New Roman" w:hAnsi="Times New Roman" w:cs="Times New Roman"/>
          <w:sz w:val="24"/>
        </w:rPr>
        <w:t>pret Izpildītāju tikušas vērstas tiesiskas darbības, kas saistītas ar aresta uzlikšanu vairāk kā 50% no Izpildītāja bilances aktīviem;</w:t>
      </w:r>
    </w:p>
    <w:p w14:paraId="17665476" w14:textId="77777777" w:rsidR="001537E4" w:rsidRPr="009455A3" w:rsidRDefault="001537E4" w:rsidP="001537E4">
      <w:pPr>
        <w:numPr>
          <w:ilvl w:val="2"/>
          <w:numId w:val="45"/>
        </w:numPr>
        <w:spacing w:after="0" w:line="240" w:lineRule="auto"/>
        <w:ind w:left="567"/>
        <w:jc w:val="both"/>
        <w:rPr>
          <w:rFonts w:ascii="Times New Roman" w:hAnsi="Times New Roman" w:cs="Times New Roman"/>
          <w:bCs/>
          <w:kern w:val="28"/>
          <w:sz w:val="24"/>
        </w:rPr>
      </w:pPr>
      <w:r w:rsidRPr="009455A3">
        <w:rPr>
          <w:rFonts w:ascii="Times New Roman" w:hAnsi="Times New Roman" w:cs="Times New Roman"/>
          <w:sz w:val="24"/>
        </w:rPr>
        <w:t>pēc Līguma noslēgšanas atklājas, ka, iesniedzot piedāvājumu iepirkumā, Izpildītājs ir apzināti sniedzis nepatiesu informāciju vai nepatiess izrādās jebkurš tā sniegtais apliecinājums;</w:t>
      </w:r>
    </w:p>
    <w:p w14:paraId="4BC2F999" w14:textId="77777777" w:rsidR="001537E4" w:rsidRPr="009455A3" w:rsidRDefault="001537E4" w:rsidP="001537E4">
      <w:pPr>
        <w:numPr>
          <w:ilvl w:val="2"/>
          <w:numId w:val="45"/>
        </w:numPr>
        <w:spacing w:after="0" w:line="240" w:lineRule="auto"/>
        <w:ind w:left="567"/>
        <w:jc w:val="both"/>
        <w:rPr>
          <w:rFonts w:ascii="Times New Roman" w:hAnsi="Times New Roman" w:cs="Times New Roman"/>
          <w:bCs/>
          <w:kern w:val="28"/>
          <w:sz w:val="24"/>
        </w:rPr>
      </w:pPr>
      <w:r w:rsidRPr="009455A3">
        <w:rPr>
          <w:rFonts w:ascii="Times New Roman" w:hAnsi="Times New Roman" w:cs="Times New Roman"/>
          <w:sz w:val="24"/>
        </w:rPr>
        <w:t>Izpildītājs</w:t>
      </w:r>
      <w:r w:rsidRPr="009455A3">
        <w:rPr>
          <w:rFonts w:ascii="Times New Roman" w:hAnsi="Times New Roman" w:cs="Times New Roman"/>
          <w:bCs/>
          <w:kern w:val="28"/>
          <w:sz w:val="24"/>
        </w:rPr>
        <w:t xml:space="preserve"> nepilda saistības saskaņā ar Līgumu, un, ja </w:t>
      </w:r>
      <w:r w:rsidRPr="009455A3">
        <w:rPr>
          <w:rFonts w:ascii="Times New Roman" w:hAnsi="Times New Roman" w:cs="Times New Roman"/>
          <w:sz w:val="24"/>
        </w:rPr>
        <w:t>Izpildītājs</w:t>
      </w:r>
      <w:r w:rsidRPr="009455A3">
        <w:rPr>
          <w:rFonts w:ascii="Times New Roman" w:hAnsi="Times New Roman" w:cs="Times New Roman"/>
          <w:bCs/>
          <w:kern w:val="28"/>
          <w:sz w:val="24"/>
        </w:rPr>
        <w:t xml:space="preserve"> minēto saistību neizpildi nav novērsis 10 (desmit) dienu laikā pēc </w:t>
      </w:r>
      <w:r w:rsidRPr="009455A3">
        <w:rPr>
          <w:rFonts w:ascii="Times New Roman" w:hAnsi="Times New Roman" w:cs="Times New Roman"/>
          <w:sz w:val="24"/>
        </w:rPr>
        <w:t>Pasūtītāja</w:t>
      </w:r>
      <w:r w:rsidRPr="009455A3">
        <w:rPr>
          <w:rFonts w:ascii="Times New Roman" w:hAnsi="Times New Roman" w:cs="Times New Roman"/>
          <w:bCs/>
          <w:kern w:val="28"/>
          <w:sz w:val="24"/>
        </w:rPr>
        <w:t xml:space="preserve"> rakstiska paziņojuma par šādu saistību neizpildi saņemšanas;</w:t>
      </w:r>
    </w:p>
    <w:p w14:paraId="11EE4E68" w14:textId="77777777" w:rsidR="001537E4" w:rsidRPr="009455A3" w:rsidRDefault="001537E4" w:rsidP="001537E4">
      <w:pPr>
        <w:numPr>
          <w:ilvl w:val="2"/>
          <w:numId w:val="45"/>
        </w:numPr>
        <w:spacing w:after="0" w:line="240" w:lineRule="auto"/>
        <w:ind w:left="567"/>
        <w:jc w:val="both"/>
        <w:rPr>
          <w:rFonts w:ascii="Times New Roman" w:hAnsi="Times New Roman" w:cs="Times New Roman"/>
          <w:bCs/>
          <w:kern w:val="28"/>
          <w:sz w:val="24"/>
        </w:rPr>
      </w:pPr>
      <w:r w:rsidRPr="009455A3">
        <w:rPr>
          <w:rFonts w:ascii="Times New Roman" w:hAnsi="Times New Roman" w:cs="Times New Roman"/>
          <w:sz w:val="24"/>
        </w:rPr>
        <w:t>Izpildītājs</w:t>
      </w:r>
      <w:r w:rsidRPr="009455A3">
        <w:rPr>
          <w:rFonts w:ascii="Times New Roman" w:hAnsi="Times New Roman" w:cs="Times New Roman"/>
          <w:bCs/>
          <w:kern w:val="28"/>
          <w:sz w:val="24"/>
        </w:rPr>
        <w:t xml:space="preserve"> nepamatoti ir pārtraucis Pakalpojuma sniegšanu.</w:t>
      </w:r>
    </w:p>
    <w:p w14:paraId="7E42ADDD" w14:textId="77777777" w:rsidR="001537E4" w:rsidRPr="009455A3" w:rsidRDefault="001537E4" w:rsidP="001537E4">
      <w:pPr>
        <w:numPr>
          <w:ilvl w:val="1"/>
          <w:numId w:val="45"/>
        </w:numPr>
        <w:spacing w:after="0" w:line="240" w:lineRule="auto"/>
        <w:ind w:left="567" w:hanging="567"/>
        <w:jc w:val="both"/>
        <w:rPr>
          <w:rFonts w:ascii="Times New Roman" w:hAnsi="Times New Roman" w:cs="Times New Roman"/>
          <w:bCs/>
          <w:kern w:val="28"/>
          <w:sz w:val="24"/>
        </w:rPr>
      </w:pPr>
      <w:r w:rsidRPr="009455A3">
        <w:rPr>
          <w:rFonts w:ascii="Times New Roman" w:hAnsi="Times New Roman" w:cs="Times New Roman"/>
          <w:bCs/>
          <w:kern w:val="28"/>
          <w:sz w:val="24"/>
        </w:rPr>
        <w:t xml:space="preserve">Līgums var tikt izbeigts pirms Līguma darbības termiņa beigām, Līdzējiem savstarpēji </w:t>
      </w:r>
      <w:proofErr w:type="spellStart"/>
      <w:r w:rsidRPr="009455A3">
        <w:rPr>
          <w:rFonts w:ascii="Times New Roman" w:hAnsi="Times New Roman" w:cs="Times New Roman"/>
          <w:bCs/>
          <w:kern w:val="28"/>
          <w:sz w:val="24"/>
        </w:rPr>
        <w:t>rakstveidā</w:t>
      </w:r>
      <w:proofErr w:type="spellEnd"/>
      <w:r w:rsidRPr="009455A3">
        <w:rPr>
          <w:rFonts w:ascii="Times New Roman" w:hAnsi="Times New Roman" w:cs="Times New Roman"/>
          <w:bCs/>
          <w:kern w:val="28"/>
          <w:sz w:val="24"/>
        </w:rPr>
        <w:t xml:space="preserve"> par to vienojoties </w:t>
      </w:r>
      <w:r w:rsidRPr="009455A3">
        <w:rPr>
          <w:rStyle w:val="FontStyle42"/>
          <w:sz w:val="24"/>
        </w:rPr>
        <w:t>1 (vienu) mēnesi iepriekš</w:t>
      </w:r>
      <w:r w:rsidRPr="009455A3">
        <w:rPr>
          <w:rFonts w:ascii="Times New Roman" w:hAnsi="Times New Roman" w:cs="Times New Roman"/>
          <w:bCs/>
          <w:kern w:val="28"/>
          <w:sz w:val="24"/>
        </w:rPr>
        <w:t>.</w:t>
      </w:r>
    </w:p>
    <w:p w14:paraId="5F14FF6E" w14:textId="77777777" w:rsidR="001537E4" w:rsidRPr="009455A3" w:rsidRDefault="001537E4" w:rsidP="001537E4">
      <w:pPr>
        <w:numPr>
          <w:ilvl w:val="1"/>
          <w:numId w:val="45"/>
        </w:numPr>
        <w:spacing w:after="0" w:line="240" w:lineRule="auto"/>
        <w:ind w:left="567" w:hanging="567"/>
        <w:jc w:val="both"/>
        <w:rPr>
          <w:rFonts w:ascii="Times New Roman" w:hAnsi="Times New Roman" w:cs="Times New Roman"/>
          <w:bCs/>
          <w:kern w:val="28"/>
          <w:sz w:val="24"/>
        </w:rPr>
      </w:pPr>
      <w:r w:rsidRPr="009455A3">
        <w:rPr>
          <w:rFonts w:ascii="Times New Roman" w:hAnsi="Times New Roman" w:cs="Times New Roman"/>
          <w:bCs/>
          <w:kern w:val="28"/>
          <w:sz w:val="24"/>
        </w:rPr>
        <w:lastRenderedPageBreak/>
        <w:t>Ja kāds no Līguma noteikumiem zaudē juridisko spēku, tas neietekmē pārējos noteikumus.</w:t>
      </w:r>
    </w:p>
    <w:p w14:paraId="4397FA73" w14:textId="77777777" w:rsidR="001537E4" w:rsidRPr="009455A3" w:rsidRDefault="001537E4" w:rsidP="001537E4">
      <w:pPr>
        <w:numPr>
          <w:ilvl w:val="1"/>
          <w:numId w:val="45"/>
        </w:numPr>
        <w:spacing w:after="0" w:line="240" w:lineRule="auto"/>
        <w:ind w:left="567" w:hanging="567"/>
        <w:jc w:val="both"/>
        <w:rPr>
          <w:rFonts w:ascii="Times New Roman" w:hAnsi="Times New Roman" w:cs="Times New Roman"/>
          <w:bCs/>
          <w:kern w:val="28"/>
          <w:sz w:val="24"/>
        </w:rPr>
      </w:pPr>
      <w:r w:rsidRPr="009455A3">
        <w:rPr>
          <w:rFonts w:ascii="Times New Roman" w:hAnsi="Times New Roman" w:cs="Times New Roman"/>
          <w:bCs/>
          <w:kern w:val="28"/>
          <w:sz w:val="24"/>
        </w:rPr>
        <w:t>Visos pārējos Līgumā neatrunātajos jautājumos Līdzēji vadās no Latvijas Republikas spēkā esošajiem normatīvajiem aktiem.</w:t>
      </w:r>
    </w:p>
    <w:p w14:paraId="386FDF4D" w14:textId="77777777" w:rsidR="001537E4" w:rsidRPr="009455A3" w:rsidRDefault="001537E4" w:rsidP="001537E4">
      <w:pPr>
        <w:numPr>
          <w:ilvl w:val="1"/>
          <w:numId w:val="45"/>
        </w:numPr>
        <w:spacing w:after="0" w:line="240" w:lineRule="auto"/>
        <w:ind w:left="567" w:hanging="567"/>
        <w:jc w:val="both"/>
        <w:rPr>
          <w:rFonts w:ascii="Times New Roman" w:hAnsi="Times New Roman" w:cs="Times New Roman"/>
          <w:bCs/>
          <w:kern w:val="28"/>
          <w:sz w:val="24"/>
        </w:rPr>
      </w:pPr>
      <w:r w:rsidRPr="009455A3">
        <w:rPr>
          <w:rFonts w:ascii="Times New Roman" w:hAnsi="Times New Roman" w:cs="Times New Roman"/>
          <w:sz w:val="24"/>
        </w:rPr>
        <w:t>Strīdi, kas Līdzējiem rodas izpildot Līgumu, tiek risināti pārrunu ceļā, bet ja vienošanos 30 (trīsdesmit) dienu laikā panākt nevar, tad jebkurš strīds, nesaskaņa vai prasība, kas saistīti ar šo Līgumu, tā izbeigšanu, grozīšanu vai spēkā esamību, tiek risināts Latvijas Republikas tiesā, atbilstoši spēkā esošajiem LR normatīvajiem aktiem.</w:t>
      </w:r>
    </w:p>
    <w:p w14:paraId="36D6586D" w14:textId="77777777" w:rsidR="001537E4" w:rsidRPr="009455A3" w:rsidRDefault="001537E4" w:rsidP="001537E4">
      <w:pPr>
        <w:spacing w:before="120"/>
        <w:jc w:val="both"/>
        <w:rPr>
          <w:rFonts w:ascii="Times New Roman" w:hAnsi="Times New Roman" w:cs="Times New Roman"/>
          <w:bCs/>
          <w:kern w:val="28"/>
          <w:sz w:val="24"/>
        </w:rPr>
      </w:pPr>
    </w:p>
    <w:p w14:paraId="580B2410" w14:textId="77777777" w:rsidR="001537E4" w:rsidRPr="009455A3" w:rsidRDefault="001537E4" w:rsidP="001537E4">
      <w:pPr>
        <w:pStyle w:val="Caption"/>
        <w:numPr>
          <w:ilvl w:val="0"/>
          <w:numId w:val="45"/>
        </w:numPr>
        <w:rPr>
          <w:rFonts w:ascii="Times New Roman" w:hAnsi="Times New Roman" w:cs="Times New Roman"/>
          <w:lang w:val="lv-LV"/>
        </w:rPr>
      </w:pPr>
      <w:r w:rsidRPr="009455A3">
        <w:rPr>
          <w:rFonts w:ascii="Times New Roman" w:hAnsi="Times New Roman" w:cs="Times New Roman"/>
          <w:lang w:val="lv-LV"/>
        </w:rPr>
        <w:t>Nepārvarama vara</w:t>
      </w:r>
    </w:p>
    <w:p w14:paraId="3E736B2E" w14:textId="77777777" w:rsidR="001537E4" w:rsidRPr="009455A3" w:rsidRDefault="001537E4" w:rsidP="001537E4">
      <w:pPr>
        <w:rPr>
          <w:rFonts w:ascii="Times New Roman" w:hAnsi="Times New Roman" w:cs="Times New Roman"/>
          <w:sz w:val="24"/>
        </w:rPr>
      </w:pPr>
    </w:p>
    <w:p w14:paraId="6CE396BB" w14:textId="77777777" w:rsidR="001537E4" w:rsidRPr="009455A3" w:rsidRDefault="001537E4" w:rsidP="001537E4">
      <w:pPr>
        <w:numPr>
          <w:ilvl w:val="1"/>
          <w:numId w:val="45"/>
        </w:numPr>
        <w:spacing w:after="0" w:line="240" w:lineRule="auto"/>
        <w:ind w:left="539" w:hanging="539"/>
        <w:jc w:val="both"/>
        <w:rPr>
          <w:rFonts w:ascii="Times New Roman" w:hAnsi="Times New Roman" w:cs="Times New Roman"/>
          <w:bCs/>
          <w:kern w:val="28"/>
          <w:sz w:val="24"/>
        </w:rPr>
      </w:pPr>
      <w:r w:rsidRPr="009455A3">
        <w:rPr>
          <w:rFonts w:ascii="Times New Roman" w:hAnsi="Times New Roman" w:cs="Times New Roman"/>
          <w:bCs/>
          <w:kern w:val="28"/>
          <w:sz w:val="24"/>
        </w:rPr>
        <w:t>Līdzēji ir atbrīvoti no atbildības par Līgumā noteikto pienākumu pilnīgu vai daļēju neizpildi, ja šāda neizpilde radusies nepārvarama, ārkārtēja gadījuma dēļ, ko attiecīgais Līdzējs nevarēja paredzēt un novērst. Par nepārvaramu varu uzskatāms karš, dabas katastrofa, vispārējs streiks.</w:t>
      </w:r>
    </w:p>
    <w:p w14:paraId="721A67A9" w14:textId="77777777" w:rsidR="001537E4" w:rsidRPr="009455A3" w:rsidRDefault="001537E4" w:rsidP="001537E4">
      <w:pPr>
        <w:numPr>
          <w:ilvl w:val="1"/>
          <w:numId w:val="45"/>
        </w:numPr>
        <w:spacing w:after="0" w:line="240" w:lineRule="auto"/>
        <w:ind w:left="539" w:hanging="539"/>
        <w:jc w:val="both"/>
        <w:rPr>
          <w:rFonts w:ascii="Times New Roman" w:hAnsi="Times New Roman" w:cs="Times New Roman"/>
          <w:bCs/>
          <w:kern w:val="28"/>
          <w:sz w:val="24"/>
        </w:rPr>
      </w:pPr>
      <w:r w:rsidRPr="009455A3">
        <w:rPr>
          <w:rFonts w:ascii="Times New Roman" w:hAnsi="Times New Roman" w:cs="Times New Roman"/>
          <w:bCs/>
          <w:kern w:val="28"/>
          <w:sz w:val="24"/>
        </w:rPr>
        <w:t xml:space="preserve">Līdzējam, kurš atsaucas uz nepārvaramu varu, par to jāpaziņo </w:t>
      </w:r>
      <w:proofErr w:type="spellStart"/>
      <w:r w:rsidRPr="009455A3">
        <w:rPr>
          <w:rFonts w:ascii="Times New Roman" w:hAnsi="Times New Roman" w:cs="Times New Roman"/>
          <w:bCs/>
          <w:kern w:val="28"/>
          <w:sz w:val="24"/>
        </w:rPr>
        <w:t>rakstveidā</w:t>
      </w:r>
      <w:proofErr w:type="spellEnd"/>
      <w:r w:rsidRPr="009455A3">
        <w:rPr>
          <w:rFonts w:ascii="Times New Roman" w:hAnsi="Times New Roman" w:cs="Times New Roman"/>
          <w:bCs/>
          <w:kern w:val="28"/>
          <w:sz w:val="24"/>
        </w:rPr>
        <w:t xml:space="preserve"> otram Līdzējam, tiklīdz šāda paziņošana kļuvusi attiecīgajam Līdzējam iespējama, bet ne vēlāk kā 14 (četrpadsmit) dienu laikā. Ja šāds paziņojums nav nosūtīts, paziņojumu nenosūtījušais Līdzējs atbild otram Līdzējam par visiem zaudējumiem, kuri pēdējam radušies.</w:t>
      </w:r>
    </w:p>
    <w:p w14:paraId="7A07B59A" w14:textId="77777777" w:rsidR="001537E4" w:rsidRPr="009455A3" w:rsidRDefault="001537E4" w:rsidP="001537E4">
      <w:pPr>
        <w:numPr>
          <w:ilvl w:val="1"/>
          <w:numId w:val="45"/>
        </w:numPr>
        <w:spacing w:after="0" w:line="240" w:lineRule="auto"/>
        <w:ind w:left="539" w:hanging="539"/>
        <w:jc w:val="both"/>
        <w:rPr>
          <w:rFonts w:ascii="Times New Roman" w:hAnsi="Times New Roman" w:cs="Times New Roman"/>
          <w:bCs/>
          <w:kern w:val="28"/>
          <w:sz w:val="24"/>
        </w:rPr>
      </w:pPr>
      <w:r w:rsidRPr="009455A3">
        <w:rPr>
          <w:rFonts w:ascii="Times New Roman" w:hAnsi="Times New Roman" w:cs="Times New Roman"/>
          <w:bCs/>
          <w:kern w:val="28"/>
          <w:sz w:val="24"/>
        </w:rPr>
        <w:t>Ja nepārvaramas varas apstākļi turpinās ilgāk par 30 (trīsdesmit) dienām, katram no Līdzējiem ir tiesības vienpusēji atkāpties un pārtraukt Līgumu. Šajā gadījumā neviens no Līdzējiem nav atbildīgs par zaudējumiem, kuri radušies otram Līdzējam laika posmā pēc nepārvaramas varas apstākļu iestāšanās.</w:t>
      </w:r>
    </w:p>
    <w:p w14:paraId="14CED4DA" w14:textId="77777777" w:rsidR="001537E4" w:rsidRPr="009455A3" w:rsidRDefault="001537E4" w:rsidP="001537E4">
      <w:pPr>
        <w:jc w:val="both"/>
        <w:rPr>
          <w:rFonts w:ascii="Times New Roman" w:hAnsi="Times New Roman" w:cs="Times New Roman"/>
          <w:bCs/>
          <w:kern w:val="28"/>
          <w:sz w:val="24"/>
        </w:rPr>
      </w:pPr>
    </w:p>
    <w:p w14:paraId="5DC86511" w14:textId="77777777" w:rsidR="001537E4" w:rsidRPr="009455A3" w:rsidRDefault="001537E4" w:rsidP="001537E4">
      <w:pPr>
        <w:pStyle w:val="Caption"/>
        <w:numPr>
          <w:ilvl w:val="0"/>
          <w:numId w:val="45"/>
        </w:numPr>
        <w:rPr>
          <w:rFonts w:ascii="Times New Roman" w:hAnsi="Times New Roman" w:cs="Times New Roman"/>
          <w:lang w:val="lv-LV"/>
        </w:rPr>
      </w:pPr>
      <w:r w:rsidRPr="009455A3">
        <w:rPr>
          <w:rFonts w:ascii="Times New Roman" w:hAnsi="Times New Roman" w:cs="Times New Roman"/>
          <w:lang w:val="lv-LV"/>
        </w:rPr>
        <w:t>Pārstāvības noteikumi</w:t>
      </w:r>
    </w:p>
    <w:p w14:paraId="6BDA2E04" w14:textId="77777777" w:rsidR="001537E4" w:rsidRPr="009455A3" w:rsidRDefault="001537E4" w:rsidP="001537E4">
      <w:pPr>
        <w:rPr>
          <w:rFonts w:ascii="Times New Roman" w:hAnsi="Times New Roman" w:cs="Times New Roman"/>
          <w:sz w:val="24"/>
        </w:rPr>
      </w:pPr>
    </w:p>
    <w:p w14:paraId="2C243E6C" w14:textId="77777777" w:rsidR="001537E4" w:rsidRPr="009455A3" w:rsidRDefault="001537E4" w:rsidP="001537E4">
      <w:pPr>
        <w:pStyle w:val="ListParagraph1"/>
        <w:numPr>
          <w:ilvl w:val="1"/>
          <w:numId w:val="45"/>
        </w:numPr>
        <w:ind w:left="567" w:hanging="567"/>
        <w:jc w:val="both"/>
        <w:rPr>
          <w:rFonts w:ascii="Times New Roman" w:hAnsi="Times New Roman" w:cs="Times New Roman"/>
          <w:kern w:val="0"/>
          <w:sz w:val="24"/>
        </w:rPr>
      </w:pPr>
      <w:r w:rsidRPr="009455A3">
        <w:rPr>
          <w:rFonts w:ascii="Times New Roman" w:hAnsi="Times New Roman" w:cs="Times New Roman"/>
          <w:sz w:val="24"/>
        </w:rPr>
        <w:t>Pasūtītāja par Līguma saistību izpildes kontroli atbildīgā persona:</w:t>
      </w:r>
      <w:r w:rsidRPr="009455A3">
        <w:rPr>
          <w:rFonts w:ascii="Times New Roman" w:hAnsi="Times New Roman" w:cs="Times New Roman"/>
          <w:color w:val="1F497D"/>
        </w:rPr>
        <w:t xml:space="preserve"> </w:t>
      </w:r>
      <w:r w:rsidRPr="009455A3">
        <w:rPr>
          <w:rFonts w:ascii="Times New Roman" w:hAnsi="Times New Roman" w:cs="Times New Roman"/>
          <w:color w:val="000000" w:themeColor="text1"/>
          <w:sz w:val="24"/>
        </w:rPr>
        <w:t>______________, tel. _________, elektroniskais pasts: ___________</w:t>
      </w:r>
      <w:r w:rsidRPr="009455A3">
        <w:rPr>
          <w:rFonts w:ascii="Times New Roman" w:hAnsi="Times New Roman" w:cs="Times New Roman"/>
          <w:sz w:val="24"/>
        </w:rPr>
        <w:t>,</w:t>
      </w:r>
      <w:r w:rsidRPr="009455A3">
        <w:rPr>
          <w:rFonts w:ascii="Times New Roman" w:hAnsi="Times New Roman" w:cs="Times New Roman"/>
          <w:color w:val="000000" w:themeColor="text1"/>
          <w:sz w:val="24"/>
        </w:rPr>
        <w:t xml:space="preserve"> </w:t>
      </w:r>
      <w:r w:rsidRPr="009455A3">
        <w:rPr>
          <w:rFonts w:ascii="Times New Roman" w:hAnsi="Times New Roman" w:cs="Times New Roman"/>
          <w:sz w:val="24"/>
        </w:rPr>
        <w:t>turpmāk, Pasūtītāja Pārstāvis.</w:t>
      </w:r>
    </w:p>
    <w:p w14:paraId="057B8F87" w14:textId="77777777" w:rsidR="001537E4" w:rsidRPr="009455A3" w:rsidRDefault="001537E4" w:rsidP="001537E4">
      <w:pPr>
        <w:pStyle w:val="ListParagraph1"/>
        <w:numPr>
          <w:ilvl w:val="1"/>
          <w:numId w:val="45"/>
        </w:numPr>
        <w:ind w:left="567" w:hanging="567"/>
        <w:jc w:val="both"/>
        <w:rPr>
          <w:rFonts w:ascii="Times New Roman" w:hAnsi="Times New Roman" w:cs="Times New Roman"/>
          <w:sz w:val="24"/>
        </w:rPr>
      </w:pPr>
      <w:r w:rsidRPr="009455A3">
        <w:rPr>
          <w:rFonts w:ascii="Times New Roman" w:hAnsi="Times New Roman" w:cs="Times New Roman"/>
          <w:sz w:val="24"/>
        </w:rPr>
        <w:t>Pasūtītāja Pārstāvim ir noteikti šādi pienākumi:</w:t>
      </w:r>
    </w:p>
    <w:p w14:paraId="703DDCCC" w14:textId="77777777" w:rsidR="001537E4" w:rsidRPr="009455A3" w:rsidRDefault="001537E4" w:rsidP="001537E4">
      <w:pPr>
        <w:pStyle w:val="ListParagraph1"/>
        <w:numPr>
          <w:ilvl w:val="2"/>
          <w:numId w:val="45"/>
        </w:numPr>
        <w:ind w:left="567" w:hanging="709"/>
        <w:jc w:val="both"/>
        <w:rPr>
          <w:rFonts w:ascii="Times New Roman" w:hAnsi="Times New Roman" w:cs="Times New Roman"/>
          <w:sz w:val="24"/>
        </w:rPr>
      </w:pPr>
      <w:r w:rsidRPr="009455A3">
        <w:rPr>
          <w:rFonts w:ascii="Times New Roman" w:hAnsi="Times New Roman" w:cs="Times New Roman"/>
          <w:sz w:val="24"/>
        </w:rPr>
        <w:t>veikt Pakalpojuma sniegšanas gaitas uzraudzību;</w:t>
      </w:r>
    </w:p>
    <w:p w14:paraId="104C6524" w14:textId="77777777" w:rsidR="001537E4" w:rsidRPr="009455A3" w:rsidRDefault="001537E4" w:rsidP="001537E4">
      <w:pPr>
        <w:pStyle w:val="ListParagraph1"/>
        <w:numPr>
          <w:ilvl w:val="2"/>
          <w:numId w:val="45"/>
        </w:numPr>
        <w:ind w:left="567" w:hanging="709"/>
        <w:jc w:val="both"/>
        <w:rPr>
          <w:rFonts w:ascii="Times New Roman" w:hAnsi="Times New Roman" w:cs="Times New Roman"/>
          <w:sz w:val="24"/>
        </w:rPr>
      </w:pPr>
      <w:r w:rsidRPr="009455A3">
        <w:rPr>
          <w:rFonts w:ascii="Times New Roman" w:hAnsi="Times New Roman" w:cs="Times New Roman"/>
          <w:sz w:val="24"/>
        </w:rPr>
        <w:t>sekot Līguma saistību izpildei;</w:t>
      </w:r>
    </w:p>
    <w:p w14:paraId="5DD0C043" w14:textId="77777777" w:rsidR="001537E4" w:rsidRPr="009455A3" w:rsidRDefault="001537E4" w:rsidP="001537E4">
      <w:pPr>
        <w:pStyle w:val="ListParagraph1"/>
        <w:numPr>
          <w:ilvl w:val="2"/>
          <w:numId w:val="45"/>
        </w:numPr>
        <w:ind w:left="567" w:hanging="709"/>
        <w:jc w:val="both"/>
        <w:rPr>
          <w:rFonts w:ascii="Times New Roman" w:hAnsi="Times New Roman" w:cs="Times New Roman"/>
          <w:sz w:val="24"/>
        </w:rPr>
      </w:pPr>
      <w:r w:rsidRPr="009455A3">
        <w:rPr>
          <w:rFonts w:ascii="Times New Roman" w:hAnsi="Times New Roman" w:cs="Times New Roman"/>
          <w:sz w:val="24"/>
        </w:rPr>
        <w:t>veikt Pakalpojuma pieprasījumus;</w:t>
      </w:r>
    </w:p>
    <w:p w14:paraId="2C6CAE4C" w14:textId="77777777" w:rsidR="001537E4" w:rsidRPr="009455A3" w:rsidRDefault="001537E4" w:rsidP="001537E4">
      <w:pPr>
        <w:pStyle w:val="ListParagraph1"/>
        <w:numPr>
          <w:ilvl w:val="2"/>
          <w:numId w:val="45"/>
        </w:numPr>
        <w:ind w:left="567" w:hanging="709"/>
        <w:jc w:val="both"/>
        <w:rPr>
          <w:rFonts w:ascii="Times New Roman" w:hAnsi="Times New Roman" w:cs="Times New Roman"/>
          <w:sz w:val="24"/>
        </w:rPr>
      </w:pPr>
      <w:r w:rsidRPr="009455A3">
        <w:rPr>
          <w:rFonts w:ascii="Times New Roman" w:hAnsi="Times New Roman" w:cs="Times New Roman"/>
          <w:sz w:val="24"/>
        </w:rPr>
        <w:t>saskaņot un parakstīt katru Izpildītāja iesniegto rēķinu;</w:t>
      </w:r>
    </w:p>
    <w:p w14:paraId="606758EC" w14:textId="77777777" w:rsidR="001537E4" w:rsidRPr="009455A3" w:rsidRDefault="001537E4" w:rsidP="001537E4">
      <w:pPr>
        <w:pStyle w:val="ListParagraph1"/>
        <w:numPr>
          <w:ilvl w:val="2"/>
          <w:numId w:val="45"/>
        </w:numPr>
        <w:ind w:left="567" w:hanging="709"/>
        <w:jc w:val="both"/>
        <w:rPr>
          <w:rFonts w:ascii="Times New Roman" w:hAnsi="Times New Roman" w:cs="Times New Roman"/>
          <w:sz w:val="24"/>
        </w:rPr>
      </w:pPr>
      <w:r w:rsidRPr="009455A3">
        <w:rPr>
          <w:rFonts w:ascii="Times New Roman" w:hAnsi="Times New Roman" w:cs="Times New Roman"/>
          <w:sz w:val="24"/>
        </w:rPr>
        <w:t>saskaņot un parakstīt nodošanas - pieņemšanas aktus.</w:t>
      </w:r>
    </w:p>
    <w:p w14:paraId="77CB423A" w14:textId="77777777" w:rsidR="001537E4" w:rsidRPr="009455A3" w:rsidRDefault="001537E4" w:rsidP="001537E4">
      <w:pPr>
        <w:pStyle w:val="ListParagraph1"/>
        <w:numPr>
          <w:ilvl w:val="1"/>
          <w:numId w:val="45"/>
        </w:numPr>
        <w:ind w:left="567" w:hanging="567"/>
        <w:jc w:val="both"/>
        <w:rPr>
          <w:rFonts w:ascii="Times New Roman" w:hAnsi="Times New Roman" w:cs="Times New Roman"/>
          <w:sz w:val="24"/>
        </w:rPr>
      </w:pPr>
      <w:r w:rsidRPr="009455A3">
        <w:rPr>
          <w:rFonts w:ascii="Times New Roman" w:hAnsi="Times New Roman" w:cs="Times New Roman"/>
          <w:sz w:val="24"/>
        </w:rPr>
        <w:t>Izpildītāja par Pakalpojuma sniegšanu atbildīgā persona: ____________, tel./fakss: _________, elektroniskā pasta adrese _____________.</w:t>
      </w:r>
    </w:p>
    <w:p w14:paraId="4BB8ABDF" w14:textId="77777777" w:rsidR="001537E4" w:rsidRPr="009455A3" w:rsidRDefault="001537E4" w:rsidP="001537E4">
      <w:pPr>
        <w:pStyle w:val="ListParagraph1"/>
        <w:ind w:left="567"/>
        <w:jc w:val="both"/>
        <w:rPr>
          <w:rFonts w:ascii="Times New Roman" w:hAnsi="Times New Roman" w:cs="Times New Roman"/>
          <w:sz w:val="24"/>
        </w:rPr>
      </w:pPr>
    </w:p>
    <w:p w14:paraId="06A66D25" w14:textId="77777777" w:rsidR="001537E4" w:rsidRPr="009455A3" w:rsidRDefault="001537E4" w:rsidP="001537E4">
      <w:pPr>
        <w:pStyle w:val="Caption"/>
        <w:numPr>
          <w:ilvl w:val="0"/>
          <w:numId w:val="45"/>
        </w:numPr>
        <w:rPr>
          <w:rFonts w:ascii="Times New Roman" w:hAnsi="Times New Roman" w:cs="Times New Roman"/>
          <w:lang w:val="lv-LV"/>
        </w:rPr>
      </w:pPr>
      <w:r w:rsidRPr="009455A3">
        <w:rPr>
          <w:rFonts w:ascii="Times New Roman" w:hAnsi="Times New Roman" w:cs="Times New Roman"/>
          <w:lang w:val="lv-LV"/>
        </w:rPr>
        <w:t>Citi noteikumi</w:t>
      </w:r>
    </w:p>
    <w:p w14:paraId="39B5E3D5" w14:textId="77777777" w:rsidR="001537E4" w:rsidRPr="009455A3" w:rsidRDefault="001537E4" w:rsidP="001537E4">
      <w:pPr>
        <w:rPr>
          <w:rFonts w:ascii="Times New Roman" w:hAnsi="Times New Roman" w:cs="Times New Roman"/>
          <w:sz w:val="16"/>
          <w:szCs w:val="16"/>
        </w:rPr>
      </w:pPr>
    </w:p>
    <w:p w14:paraId="11F22F7C" w14:textId="77777777" w:rsidR="001537E4" w:rsidRPr="009455A3" w:rsidRDefault="001537E4" w:rsidP="001537E4">
      <w:pPr>
        <w:numPr>
          <w:ilvl w:val="1"/>
          <w:numId w:val="45"/>
        </w:numPr>
        <w:tabs>
          <w:tab w:val="left" w:pos="540"/>
        </w:tabs>
        <w:spacing w:after="0" w:line="240" w:lineRule="auto"/>
        <w:ind w:left="567" w:hanging="567"/>
        <w:jc w:val="both"/>
        <w:rPr>
          <w:rFonts w:ascii="Times New Roman" w:hAnsi="Times New Roman" w:cs="Times New Roman"/>
          <w:bCs/>
          <w:kern w:val="28"/>
          <w:sz w:val="24"/>
        </w:rPr>
      </w:pPr>
      <w:r w:rsidRPr="009455A3">
        <w:rPr>
          <w:rFonts w:ascii="Times New Roman" w:hAnsi="Times New Roman" w:cs="Times New Roman"/>
          <w:bCs/>
          <w:kern w:val="28"/>
          <w:sz w:val="24"/>
        </w:rPr>
        <w:t xml:space="preserve">Līgums sagatavots latviešu valodā 2 (divos) identiskos eksemplāros, no kuriem vienu eksemplāru glabā </w:t>
      </w:r>
      <w:r w:rsidRPr="009455A3">
        <w:rPr>
          <w:rFonts w:ascii="Times New Roman" w:hAnsi="Times New Roman" w:cs="Times New Roman"/>
          <w:sz w:val="24"/>
        </w:rPr>
        <w:t>Pasūtītājs</w:t>
      </w:r>
      <w:r w:rsidRPr="009455A3">
        <w:rPr>
          <w:rFonts w:ascii="Times New Roman" w:hAnsi="Times New Roman" w:cs="Times New Roman"/>
          <w:bCs/>
          <w:kern w:val="28"/>
          <w:sz w:val="24"/>
        </w:rPr>
        <w:t xml:space="preserve">, un vienu </w:t>
      </w:r>
      <w:r w:rsidRPr="009455A3">
        <w:rPr>
          <w:rFonts w:ascii="Times New Roman" w:hAnsi="Times New Roman" w:cs="Times New Roman"/>
          <w:sz w:val="24"/>
        </w:rPr>
        <w:t>Izpildītājs</w:t>
      </w:r>
      <w:r w:rsidRPr="009455A3">
        <w:rPr>
          <w:rFonts w:ascii="Times New Roman" w:hAnsi="Times New Roman" w:cs="Times New Roman"/>
          <w:bCs/>
          <w:kern w:val="28"/>
          <w:sz w:val="24"/>
        </w:rPr>
        <w:t>. Abiem Līguma eksemplāriem ir vienāds juridisks spēks.</w:t>
      </w:r>
    </w:p>
    <w:p w14:paraId="13145801" w14:textId="77777777" w:rsidR="001537E4" w:rsidRPr="009455A3" w:rsidRDefault="001537E4" w:rsidP="001537E4">
      <w:pPr>
        <w:numPr>
          <w:ilvl w:val="1"/>
          <w:numId w:val="45"/>
        </w:numPr>
        <w:tabs>
          <w:tab w:val="left" w:pos="540"/>
        </w:tabs>
        <w:spacing w:after="0" w:line="240" w:lineRule="auto"/>
        <w:ind w:left="567" w:hanging="567"/>
        <w:jc w:val="both"/>
        <w:rPr>
          <w:rFonts w:ascii="Times New Roman" w:hAnsi="Times New Roman" w:cs="Times New Roman"/>
          <w:bCs/>
          <w:kern w:val="28"/>
          <w:sz w:val="24"/>
        </w:rPr>
      </w:pPr>
      <w:r w:rsidRPr="009455A3">
        <w:rPr>
          <w:rFonts w:ascii="Times New Roman" w:hAnsi="Times New Roman" w:cs="Times New Roman"/>
          <w:bCs/>
          <w:kern w:val="28"/>
          <w:sz w:val="24"/>
        </w:rPr>
        <w:t>Kā neatņemamas Līguma sastāvdaļas, pievienoti pielikumi:</w:t>
      </w:r>
    </w:p>
    <w:p w14:paraId="0E80DB6F" w14:textId="77777777" w:rsidR="001537E4" w:rsidRPr="009455A3" w:rsidRDefault="001537E4" w:rsidP="001537E4">
      <w:pPr>
        <w:tabs>
          <w:tab w:val="left" w:pos="567"/>
        </w:tabs>
        <w:ind w:left="567"/>
        <w:jc w:val="both"/>
        <w:rPr>
          <w:rFonts w:ascii="Times New Roman" w:hAnsi="Times New Roman" w:cs="Times New Roman"/>
          <w:bCs/>
          <w:kern w:val="28"/>
          <w:sz w:val="24"/>
        </w:rPr>
      </w:pPr>
      <w:r w:rsidRPr="009455A3">
        <w:rPr>
          <w:rFonts w:ascii="Times New Roman" w:hAnsi="Times New Roman" w:cs="Times New Roman"/>
          <w:bCs/>
          <w:kern w:val="28"/>
          <w:sz w:val="24"/>
        </w:rPr>
        <w:t>Pielikums Nr.1 - Tehniskā specifikācija - Tehniskais piedāvājums;</w:t>
      </w:r>
    </w:p>
    <w:p w14:paraId="006EE63A" w14:textId="77777777" w:rsidR="001537E4" w:rsidRPr="009455A3" w:rsidRDefault="001537E4" w:rsidP="001537E4">
      <w:pPr>
        <w:tabs>
          <w:tab w:val="left" w:pos="567"/>
        </w:tabs>
        <w:ind w:left="567"/>
        <w:jc w:val="both"/>
        <w:rPr>
          <w:rFonts w:ascii="Times New Roman" w:hAnsi="Times New Roman" w:cs="Times New Roman"/>
          <w:bCs/>
          <w:kern w:val="28"/>
          <w:sz w:val="24"/>
        </w:rPr>
      </w:pPr>
      <w:r w:rsidRPr="009455A3">
        <w:rPr>
          <w:rFonts w:ascii="Times New Roman" w:hAnsi="Times New Roman" w:cs="Times New Roman"/>
          <w:bCs/>
          <w:kern w:val="28"/>
          <w:sz w:val="24"/>
        </w:rPr>
        <w:t>Pielikums Nr.2 – Finanšu piedāvājums.</w:t>
      </w:r>
    </w:p>
    <w:p w14:paraId="3982FBB0" w14:textId="77777777" w:rsidR="001537E4" w:rsidRPr="009455A3" w:rsidRDefault="001537E4" w:rsidP="001537E4">
      <w:pPr>
        <w:tabs>
          <w:tab w:val="left" w:pos="540"/>
          <w:tab w:val="left" w:pos="567"/>
          <w:tab w:val="num" w:pos="1620"/>
        </w:tabs>
        <w:spacing w:before="120"/>
        <w:jc w:val="both"/>
        <w:rPr>
          <w:rFonts w:ascii="Times New Roman" w:hAnsi="Times New Roman" w:cs="Times New Roman"/>
          <w:bCs/>
          <w:kern w:val="28"/>
          <w:sz w:val="24"/>
        </w:rPr>
      </w:pPr>
    </w:p>
    <w:p w14:paraId="70FE66C1" w14:textId="77777777" w:rsidR="001537E4" w:rsidRPr="009455A3" w:rsidRDefault="001537E4" w:rsidP="001537E4">
      <w:pPr>
        <w:pStyle w:val="Caption"/>
        <w:numPr>
          <w:ilvl w:val="0"/>
          <w:numId w:val="45"/>
        </w:numPr>
        <w:tabs>
          <w:tab w:val="left" w:pos="142"/>
          <w:tab w:val="left" w:pos="567"/>
          <w:tab w:val="left" w:pos="709"/>
          <w:tab w:val="left" w:pos="851"/>
        </w:tabs>
        <w:rPr>
          <w:rFonts w:ascii="Times New Roman" w:hAnsi="Times New Roman" w:cs="Times New Roman"/>
          <w:lang w:val="lv-LV"/>
        </w:rPr>
      </w:pPr>
      <w:r w:rsidRPr="009455A3">
        <w:rPr>
          <w:rFonts w:ascii="Times New Roman" w:hAnsi="Times New Roman" w:cs="Times New Roman"/>
          <w:lang w:val="lv-LV"/>
        </w:rPr>
        <w:lastRenderedPageBreak/>
        <w:tab/>
        <w:t>Līdzēju adreses un norēķinu konti:</w:t>
      </w:r>
    </w:p>
    <w:tbl>
      <w:tblPr>
        <w:tblpPr w:leftFromText="180" w:rightFromText="180" w:vertAnchor="text" w:horzAnchor="margin" w:tblpX="216" w:tblpY="369"/>
        <w:tblOverlap w:val="neve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5038"/>
      </w:tblGrid>
      <w:tr w:rsidR="001537E4" w:rsidRPr="009455A3" w14:paraId="6CEA6BD0" w14:textId="77777777" w:rsidTr="001537E4">
        <w:trPr>
          <w:trHeight w:val="80"/>
        </w:trPr>
        <w:tc>
          <w:tcPr>
            <w:tcW w:w="4679" w:type="dxa"/>
            <w:tcBorders>
              <w:top w:val="nil"/>
              <w:left w:val="nil"/>
              <w:bottom w:val="nil"/>
              <w:right w:val="nil"/>
            </w:tcBorders>
          </w:tcPr>
          <w:p w14:paraId="6AB8DAEB" w14:textId="77777777" w:rsidR="001537E4" w:rsidRPr="009455A3" w:rsidRDefault="001537E4" w:rsidP="001537E4">
            <w:pPr>
              <w:pStyle w:val="Style10"/>
              <w:jc w:val="both"/>
              <w:rPr>
                <w:rFonts w:ascii="Times New Roman" w:hAnsi="Times New Roman" w:cs="Times New Roman"/>
                <w:b/>
              </w:rPr>
            </w:pPr>
            <w:r w:rsidRPr="009455A3">
              <w:rPr>
                <w:rFonts w:ascii="Times New Roman" w:hAnsi="Times New Roman" w:cs="Times New Roman"/>
                <w:b/>
              </w:rPr>
              <w:t>Pasūtītājs:</w:t>
            </w:r>
          </w:p>
          <w:p w14:paraId="50B35D49" w14:textId="77777777" w:rsidR="001537E4" w:rsidRPr="009455A3" w:rsidRDefault="001537E4" w:rsidP="001537E4">
            <w:pPr>
              <w:pStyle w:val="Style10"/>
              <w:jc w:val="both"/>
              <w:rPr>
                <w:rFonts w:ascii="Times New Roman" w:hAnsi="Times New Roman" w:cs="Times New Roman"/>
                <w:b/>
              </w:rPr>
            </w:pPr>
            <w:r w:rsidRPr="009455A3">
              <w:rPr>
                <w:rFonts w:ascii="Times New Roman" w:hAnsi="Times New Roman" w:cs="Times New Roman"/>
                <w:b/>
              </w:rPr>
              <w:t>Rīgas Tehniskā universitāte</w:t>
            </w:r>
          </w:p>
          <w:p w14:paraId="0C0E934A" w14:textId="77777777" w:rsidR="001537E4" w:rsidRPr="009455A3" w:rsidRDefault="001537E4" w:rsidP="001537E4">
            <w:pPr>
              <w:pStyle w:val="Style10"/>
              <w:jc w:val="both"/>
              <w:rPr>
                <w:rFonts w:ascii="Times New Roman" w:hAnsi="Times New Roman" w:cs="Times New Roman"/>
              </w:rPr>
            </w:pPr>
            <w:r w:rsidRPr="009455A3">
              <w:rPr>
                <w:rFonts w:ascii="Times New Roman" w:hAnsi="Times New Roman" w:cs="Times New Roman"/>
              </w:rPr>
              <w:t>Adrese: Rīga, Kaļķu iela 1, LV - 1658</w:t>
            </w:r>
          </w:p>
          <w:p w14:paraId="2635223A" w14:textId="77777777" w:rsidR="001537E4" w:rsidRPr="009455A3" w:rsidRDefault="001537E4" w:rsidP="001537E4">
            <w:pPr>
              <w:pStyle w:val="Style10"/>
              <w:jc w:val="both"/>
              <w:rPr>
                <w:rFonts w:ascii="Times New Roman" w:hAnsi="Times New Roman" w:cs="Times New Roman"/>
              </w:rPr>
            </w:pPr>
            <w:proofErr w:type="spellStart"/>
            <w:r w:rsidRPr="009455A3">
              <w:rPr>
                <w:rFonts w:ascii="Times New Roman" w:hAnsi="Times New Roman" w:cs="Times New Roman"/>
              </w:rPr>
              <w:t>Reģ</w:t>
            </w:r>
            <w:proofErr w:type="spellEnd"/>
            <w:r w:rsidRPr="009455A3">
              <w:rPr>
                <w:rFonts w:ascii="Times New Roman" w:hAnsi="Times New Roman" w:cs="Times New Roman"/>
              </w:rPr>
              <w:t>. Nr. 3341000709</w:t>
            </w:r>
          </w:p>
          <w:p w14:paraId="5F6EC237" w14:textId="77777777" w:rsidR="001537E4" w:rsidRPr="009455A3" w:rsidRDefault="001537E4" w:rsidP="001537E4">
            <w:pPr>
              <w:pStyle w:val="Style10"/>
              <w:jc w:val="both"/>
              <w:rPr>
                <w:rFonts w:ascii="Times New Roman" w:hAnsi="Times New Roman" w:cs="Times New Roman"/>
              </w:rPr>
            </w:pPr>
            <w:r w:rsidRPr="009455A3">
              <w:rPr>
                <w:rFonts w:ascii="Times New Roman" w:hAnsi="Times New Roman" w:cs="Times New Roman"/>
              </w:rPr>
              <w:t xml:space="preserve">PVN </w:t>
            </w:r>
            <w:proofErr w:type="spellStart"/>
            <w:r w:rsidRPr="009455A3">
              <w:rPr>
                <w:rFonts w:ascii="Times New Roman" w:hAnsi="Times New Roman" w:cs="Times New Roman"/>
              </w:rPr>
              <w:t>Reģ.Nr</w:t>
            </w:r>
            <w:proofErr w:type="spellEnd"/>
            <w:r w:rsidRPr="009455A3">
              <w:rPr>
                <w:rFonts w:ascii="Times New Roman" w:hAnsi="Times New Roman" w:cs="Times New Roman"/>
              </w:rPr>
              <w:t>. LV90000068977</w:t>
            </w:r>
          </w:p>
          <w:p w14:paraId="371DAC32" w14:textId="77777777" w:rsidR="001537E4" w:rsidRPr="009455A3" w:rsidRDefault="001537E4" w:rsidP="001537E4">
            <w:pPr>
              <w:pStyle w:val="Style10"/>
              <w:jc w:val="both"/>
              <w:rPr>
                <w:rFonts w:ascii="Times New Roman" w:hAnsi="Times New Roman" w:cs="Times New Roman"/>
              </w:rPr>
            </w:pPr>
            <w:r w:rsidRPr="009455A3">
              <w:rPr>
                <w:rFonts w:ascii="Times New Roman" w:hAnsi="Times New Roman" w:cs="Times New Roman"/>
              </w:rPr>
              <w:t xml:space="preserve">Konta Nr. </w:t>
            </w:r>
            <w:r w:rsidRPr="009455A3">
              <w:rPr>
                <w:rFonts w:ascii="Times New Roman" w:hAnsi="Times New Roman" w:cs="Times New Roman"/>
                <w:color w:val="333333"/>
              </w:rPr>
              <w:t xml:space="preserve"> LV46TREL915101S000000  </w:t>
            </w:r>
          </w:p>
          <w:p w14:paraId="0863C971" w14:textId="77777777" w:rsidR="001537E4" w:rsidRPr="009455A3" w:rsidRDefault="001537E4" w:rsidP="001537E4">
            <w:pPr>
              <w:pStyle w:val="Style10"/>
              <w:jc w:val="both"/>
              <w:rPr>
                <w:rFonts w:ascii="Times New Roman" w:hAnsi="Times New Roman" w:cs="Times New Roman"/>
              </w:rPr>
            </w:pPr>
            <w:r w:rsidRPr="009455A3">
              <w:rPr>
                <w:rFonts w:ascii="Times New Roman" w:hAnsi="Times New Roman" w:cs="Times New Roman"/>
              </w:rPr>
              <w:t>Valsts kase, BIC – TRELLV22</w:t>
            </w:r>
          </w:p>
          <w:p w14:paraId="7733AE44" w14:textId="77777777" w:rsidR="001537E4" w:rsidRPr="009455A3" w:rsidRDefault="001537E4" w:rsidP="001537E4">
            <w:pPr>
              <w:pStyle w:val="BodyTextIndent"/>
              <w:ind w:left="0"/>
              <w:rPr>
                <w:lang w:eastAsia="en-US"/>
              </w:rPr>
            </w:pPr>
          </w:p>
          <w:p w14:paraId="14B16C14" w14:textId="77777777" w:rsidR="001537E4" w:rsidRPr="009455A3" w:rsidRDefault="001537E4" w:rsidP="001537E4">
            <w:pPr>
              <w:pStyle w:val="BodyTextIndent"/>
              <w:ind w:left="0"/>
              <w:rPr>
                <w:lang w:eastAsia="en-US"/>
              </w:rPr>
            </w:pPr>
          </w:p>
          <w:p w14:paraId="758BFB07" w14:textId="77777777" w:rsidR="001537E4" w:rsidRPr="009455A3" w:rsidRDefault="001537E4" w:rsidP="001537E4">
            <w:pPr>
              <w:pStyle w:val="BodyTextIndent"/>
              <w:ind w:left="0"/>
              <w:rPr>
                <w:lang w:eastAsia="en-US"/>
              </w:rPr>
            </w:pPr>
          </w:p>
          <w:p w14:paraId="162A2B7D" w14:textId="77777777" w:rsidR="001537E4" w:rsidRPr="009455A3" w:rsidRDefault="001537E4" w:rsidP="001537E4">
            <w:pPr>
              <w:pStyle w:val="BodyTextIndent"/>
              <w:ind w:left="0"/>
              <w:rPr>
                <w:lang w:eastAsia="en-US"/>
              </w:rPr>
            </w:pPr>
            <w:r w:rsidRPr="009455A3">
              <w:rPr>
                <w:lang w:eastAsia="en-US"/>
              </w:rPr>
              <w:t xml:space="preserve">______________________   I. </w:t>
            </w:r>
            <w:proofErr w:type="spellStart"/>
            <w:r w:rsidRPr="009455A3">
              <w:rPr>
                <w:lang w:eastAsia="en-US"/>
              </w:rPr>
              <w:t>Eriņš</w:t>
            </w:r>
            <w:proofErr w:type="spellEnd"/>
            <w:r w:rsidRPr="009455A3">
              <w:rPr>
                <w:lang w:eastAsia="en-US"/>
              </w:rPr>
              <w:t xml:space="preserve"> </w:t>
            </w:r>
          </w:p>
          <w:p w14:paraId="6AD31C45" w14:textId="77777777" w:rsidR="001537E4" w:rsidRPr="009455A3" w:rsidRDefault="001537E4" w:rsidP="001537E4">
            <w:pPr>
              <w:pStyle w:val="BodyTextIndent"/>
              <w:ind w:left="0"/>
              <w:rPr>
                <w:lang w:eastAsia="en-US"/>
              </w:rPr>
            </w:pPr>
          </w:p>
          <w:p w14:paraId="3FF0764E" w14:textId="77777777" w:rsidR="001537E4" w:rsidRPr="009455A3" w:rsidRDefault="001537E4" w:rsidP="001537E4">
            <w:pPr>
              <w:pStyle w:val="BodyTextIndent"/>
              <w:ind w:left="0"/>
              <w:rPr>
                <w:lang w:eastAsia="en-US"/>
              </w:rPr>
            </w:pPr>
          </w:p>
          <w:p w14:paraId="06F77644" w14:textId="77777777" w:rsidR="001537E4" w:rsidRPr="009455A3" w:rsidRDefault="001537E4" w:rsidP="001537E4">
            <w:pPr>
              <w:pStyle w:val="BodyTextIndent"/>
              <w:ind w:left="0"/>
              <w:rPr>
                <w:lang w:eastAsia="en-US"/>
              </w:rPr>
            </w:pPr>
            <w:r w:rsidRPr="009455A3">
              <w:rPr>
                <w:lang w:eastAsia="en-US"/>
              </w:rPr>
              <w:t>Pārstāvis</w:t>
            </w:r>
          </w:p>
          <w:p w14:paraId="5E80BFB4" w14:textId="77777777" w:rsidR="001537E4" w:rsidRPr="009455A3" w:rsidRDefault="001537E4" w:rsidP="001537E4">
            <w:pPr>
              <w:pStyle w:val="BodyTextIndent"/>
              <w:ind w:left="0"/>
              <w:rPr>
                <w:lang w:eastAsia="en-US"/>
              </w:rPr>
            </w:pPr>
          </w:p>
          <w:p w14:paraId="0C4754A7" w14:textId="77777777" w:rsidR="001537E4" w:rsidRPr="009455A3" w:rsidRDefault="001537E4" w:rsidP="001537E4">
            <w:pPr>
              <w:pStyle w:val="BodyTextIndent"/>
              <w:ind w:left="0"/>
              <w:rPr>
                <w:lang w:eastAsia="en-US"/>
              </w:rPr>
            </w:pPr>
            <w:r w:rsidRPr="009455A3">
              <w:rPr>
                <w:lang w:eastAsia="en-US"/>
              </w:rPr>
              <w:t xml:space="preserve">______________________ </w:t>
            </w:r>
          </w:p>
          <w:p w14:paraId="2787529A" w14:textId="77777777" w:rsidR="001537E4" w:rsidRPr="009455A3" w:rsidRDefault="001537E4" w:rsidP="001537E4">
            <w:pPr>
              <w:pStyle w:val="BodyTextIndent"/>
              <w:ind w:left="360"/>
              <w:rPr>
                <w:lang w:eastAsia="en-US"/>
              </w:rPr>
            </w:pPr>
            <w:r w:rsidRPr="009455A3">
              <w:rPr>
                <w:lang w:eastAsia="en-US"/>
              </w:rPr>
              <w:t xml:space="preserve">        </w:t>
            </w:r>
          </w:p>
        </w:tc>
        <w:tc>
          <w:tcPr>
            <w:tcW w:w="5038" w:type="dxa"/>
            <w:tcBorders>
              <w:top w:val="nil"/>
              <w:left w:val="nil"/>
              <w:bottom w:val="nil"/>
              <w:right w:val="nil"/>
            </w:tcBorders>
          </w:tcPr>
          <w:p w14:paraId="0D789FD0" w14:textId="77777777" w:rsidR="001537E4" w:rsidRPr="009455A3" w:rsidRDefault="001537E4" w:rsidP="001537E4">
            <w:pPr>
              <w:rPr>
                <w:rFonts w:ascii="Times New Roman" w:eastAsia="Times New Roman" w:hAnsi="Times New Roman" w:cs="Times New Roman"/>
                <w:b/>
                <w:sz w:val="24"/>
              </w:rPr>
            </w:pPr>
            <w:r w:rsidRPr="009455A3">
              <w:rPr>
                <w:rFonts w:ascii="Times New Roman" w:hAnsi="Times New Roman" w:cs="Times New Roman"/>
                <w:b/>
                <w:sz w:val="24"/>
              </w:rPr>
              <w:t>Izpildītājs:</w:t>
            </w:r>
          </w:p>
          <w:p w14:paraId="67979513" w14:textId="77777777" w:rsidR="001537E4" w:rsidRPr="009455A3" w:rsidRDefault="001537E4" w:rsidP="001537E4">
            <w:pPr>
              <w:rPr>
                <w:rFonts w:ascii="Times New Roman" w:hAnsi="Times New Roman" w:cs="Times New Roman"/>
                <w:b/>
                <w:sz w:val="24"/>
              </w:rPr>
            </w:pPr>
            <w:r w:rsidRPr="009455A3">
              <w:rPr>
                <w:rFonts w:ascii="Times New Roman" w:hAnsi="Times New Roman" w:cs="Times New Roman"/>
                <w:b/>
                <w:sz w:val="24"/>
              </w:rPr>
              <w:t>Nosaukums</w:t>
            </w:r>
          </w:p>
          <w:p w14:paraId="3D3EE1AE" w14:textId="77777777" w:rsidR="001537E4" w:rsidRPr="009455A3" w:rsidRDefault="001537E4" w:rsidP="001537E4">
            <w:pPr>
              <w:rPr>
                <w:rFonts w:ascii="Times New Roman" w:hAnsi="Times New Roman" w:cs="Times New Roman"/>
                <w:sz w:val="24"/>
              </w:rPr>
            </w:pPr>
            <w:r w:rsidRPr="009455A3">
              <w:rPr>
                <w:rFonts w:ascii="Times New Roman" w:hAnsi="Times New Roman" w:cs="Times New Roman"/>
                <w:sz w:val="24"/>
              </w:rPr>
              <w:t xml:space="preserve">Adrese: </w:t>
            </w:r>
          </w:p>
          <w:p w14:paraId="306499A4" w14:textId="77777777" w:rsidR="001537E4" w:rsidRPr="009455A3" w:rsidRDefault="001537E4" w:rsidP="001537E4">
            <w:pPr>
              <w:rPr>
                <w:rFonts w:ascii="Times New Roman" w:hAnsi="Times New Roman" w:cs="Times New Roman"/>
                <w:sz w:val="24"/>
              </w:rPr>
            </w:pPr>
            <w:proofErr w:type="spellStart"/>
            <w:r w:rsidRPr="009455A3">
              <w:rPr>
                <w:rFonts w:ascii="Times New Roman" w:hAnsi="Times New Roman" w:cs="Times New Roman"/>
                <w:sz w:val="24"/>
              </w:rPr>
              <w:t>Reģ</w:t>
            </w:r>
            <w:proofErr w:type="spellEnd"/>
            <w:r w:rsidRPr="009455A3">
              <w:rPr>
                <w:rFonts w:ascii="Times New Roman" w:hAnsi="Times New Roman" w:cs="Times New Roman"/>
                <w:sz w:val="24"/>
              </w:rPr>
              <w:t xml:space="preserve">. Nr. </w:t>
            </w:r>
          </w:p>
          <w:p w14:paraId="1E6702B8" w14:textId="77777777" w:rsidR="001537E4" w:rsidRPr="009455A3" w:rsidRDefault="001537E4" w:rsidP="001537E4">
            <w:pPr>
              <w:rPr>
                <w:rFonts w:ascii="Times New Roman" w:hAnsi="Times New Roman" w:cs="Times New Roman"/>
                <w:sz w:val="24"/>
              </w:rPr>
            </w:pPr>
            <w:r w:rsidRPr="009455A3">
              <w:rPr>
                <w:rFonts w:ascii="Times New Roman" w:hAnsi="Times New Roman" w:cs="Times New Roman"/>
                <w:sz w:val="24"/>
              </w:rPr>
              <w:t xml:space="preserve">PVN </w:t>
            </w:r>
            <w:proofErr w:type="spellStart"/>
            <w:r w:rsidRPr="009455A3">
              <w:rPr>
                <w:rFonts w:ascii="Times New Roman" w:hAnsi="Times New Roman" w:cs="Times New Roman"/>
                <w:sz w:val="24"/>
              </w:rPr>
              <w:t>Reģ</w:t>
            </w:r>
            <w:proofErr w:type="spellEnd"/>
            <w:r w:rsidRPr="009455A3">
              <w:rPr>
                <w:rFonts w:ascii="Times New Roman" w:hAnsi="Times New Roman" w:cs="Times New Roman"/>
                <w:sz w:val="24"/>
              </w:rPr>
              <w:t>. Nr.</w:t>
            </w:r>
          </w:p>
          <w:p w14:paraId="70E01406" w14:textId="77777777" w:rsidR="001537E4" w:rsidRPr="009455A3" w:rsidRDefault="001537E4" w:rsidP="001537E4">
            <w:pPr>
              <w:rPr>
                <w:rFonts w:ascii="Times New Roman" w:hAnsi="Times New Roman" w:cs="Times New Roman"/>
                <w:sz w:val="24"/>
              </w:rPr>
            </w:pPr>
            <w:r w:rsidRPr="009455A3">
              <w:rPr>
                <w:rFonts w:ascii="Times New Roman" w:hAnsi="Times New Roman" w:cs="Times New Roman"/>
                <w:sz w:val="24"/>
              </w:rPr>
              <w:t xml:space="preserve">Konta Nr. </w:t>
            </w:r>
          </w:p>
          <w:p w14:paraId="5F6D1972" w14:textId="77777777" w:rsidR="001537E4" w:rsidRPr="009455A3" w:rsidRDefault="001537E4" w:rsidP="001537E4">
            <w:pPr>
              <w:rPr>
                <w:rFonts w:ascii="Times New Roman" w:hAnsi="Times New Roman" w:cs="Times New Roman"/>
                <w:sz w:val="24"/>
              </w:rPr>
            </w:pPr>
            <w:r w:rsidRPr="009455A3">
              <w:rPr>
                <w:rFonts w:ascii="Times New Roman" w:hAnsi="Times New Roman" w:cs="Times New Roman"/>
                <w:sz w:val="24"/>
              </w:rPr>
              <w:t>Banka</w:t>
            </w:r>
          </w:p>
          <w:p w14:paraId="77762093" w14:textId="77777777" w:rsidR="001537E4" w:rsidRPr="009455A3" w:rsidRDefault="001537E4" w:rsidP="001537E4">
            <w:pPr>
              <w:rPr>
                <w:rFonts w:ascii="Times New Roman" w:hAnsi="Times New Roman" w:cs="Times New Roman"/>
                <w:sz w:val="24"/>
              </w:rPr>
            </w:pPr>
          </w:p>
          <w:p w14:paraId="09CC9267" w14:textId="77777777" w:rsidR="001537E4" w:rsidRPr="009455A3" w:rsidRDefault="001537E4" w:rsidP="001537E4">
            <w:pPr>
              <w:rPr>
                <w:rFonts w:ascii="Times New Roman" w:hAnsi="Times New Roman" w:cs="Times New Roman"/>
                <w:sz w:val="24"/>
              </w:rPr>
            </w:pPr>
          </w:p>
          <w:p w14:paraId="08193B95" w14:textId="77777777" w:rsidR="001537E4" w:rsidRPr="009455A3" w:rsidRDefault="001537E4" w:rsidP="001537E4">
            <w:pPr>
              <w:rPr>
                <w:rFonts w:ascii="Times New Roman" w:hAnsi="Times New Roman" w:cs="Times New Roman"/>
                <w:sz w:val="24"/>
              </w:rPr>
            </w:pPr>
          </w:p>
          <w:p w14:paraId="4B0F8584" w14:textId="77777777" w:rsidR="001537E4" w:rsidRPr="009455A3" w:rsidRDefault="001537E4" w:rsidP="001537E4">
            <w:pPr>
              <w:rPr>
                <w:rFonts w:ascii="Times New Roman" w:hAnsi="Times New Roman" w:cs="Times New Roman"/>
                <w:sz w:val="24"/>
              </w:rPr>
            </w:pPr>
          </w:p>
          <w:p w14:paraId="2D81F03F" w14:textId="77777777" w:rsidR="001537E4" w:rsidRPr="009455A3" w:rsidRDefault="001537E4" w:rsidP="001537E4">
            <w:pPr>
              <w:rPr>
                <w:rFonts w:ascii="Times New Roman" w:hAnsi="Times New Roman" w:cs="Times New Roman"/>
                <w:sz w:val="24"/>
              </w:rPr>
            </w:pPr>
            <w:r w:rsidRPr="009455A3">
              <w:rPr>
                <w:rFonts w:ascii="Times New Roman" w:hAnsi="Times New Roman" w:cs="Times New Roman"/>
                <w:sz w:val="24"/>
              </w:rPr>
              <w:t xml:space="preserve">_________________   </w:t>
            </w:r>
          </w:p>
        </w:tc>
      </w:tr>
    </w:tbl>
    <w:p w14:paraId="7836FCFA" w14:textId="77777777" w:rsidR="001537E4" w:rsidRPr="009455A3" w:rsidRDefault="001537E4" w:rsidP="001537E4">
      <w:pPr>
        <w:rPr>
          <w:rFonts w:ascii="Times New Roman" w:hAnsi="Times New Roman" w:cs="Times New Roman"/>
        </w:rPr>
      </w:pPr>
    </w:p>
    <w:p w14:paraId="7093EABE" w14:textId="79ADBC39" w:rsidR="001537E4" w:rsidRDefault="001537E4" w:rsidP="001537E4">
      <w:pPr>
        <w:rPr>
          <w:rFonts w:ascii="Times New Roman" w:hAnsi="Times New Roman" w:cs="Times New Roman"/>
        </w:rPr>
      </w:pPr>
    </w:p>
    <w:p w14:paraId="191AC71B" w14:textId="1F5C69F3" w:rsidR="00090513" w:rsidRDefault="00090513" w:rsidP="001537E4">
      <w:pPr>
        <w:rPr>
          <w:rFonts w:ascii="Times New Roman" w:hAnsi="Times New Roman" w:cs="Times New Roman"/>
        </w:rPr>
      </w:pPr>
    </w:p>
    <w:p w14:paraId="3759654C" w14:textId="4C108FD5" w:rsidR="00090513" w:rsidRDefault="00090513" w:rsidP="001537E4">
      <w:pPr>
        <w:rPr>
          <w:rFonts w:ascii="Times New Roman" w:hAnsi="Times New Roman" w:cs="Times New Roman"/>
        </w:rPr>
      </w:pPr>
    </w:p>
    <w:p w14:paraId="326ABA18" w14:textId="191E83F3" w:rsidR="00090513" w:rsidRDefault="00090513" w:rsidP="001537E4">
      <w:pPr>
        <w:rPr>
          <w:rFonts w:ascii="Times New Roman" w:hAnsi="Times New Roman" w:cs="Times New Roman"/>
        </w:rPr>
      </w:pPr>
    </w:p>
    <w:p w14:paraId="42B8D3A0" w14:textId="56823742" w:rsidR="00090513" w:rsidRDefault="00090513" w:rsidP="001537E4">
      <w:pPr>
        <w:rPr>
          <w:rFonts w:ascii="Times New Roman" w:hAnsi="Times New Roman" w:cs="Times New Roman"/>
        </w:rPr>
      </w:pPr>
    </w:p>
    <w:p w14:paraId="5C8ECBFF" w14:textId="182AD4C6" w:rsidR="00090513" w:rsidRDefault="00090513" w:rsidP="001537E4">
      <w:pPr>
        <w:rPr>
          <w:rFonts w:ascii="Times New Roman" w:hAnsi="Times New Roman" w:cs="Times New Roman"/>
        </w:rPr>
      </w:pPr>
    </w:p>
    <w:p w14:paraId="3E317F81" w14:textId="2EC52D4F" w:rsidR="00090513" w:rsidRDefault="00090513" w:rsidP="001537E4">
      <w:pPr>
        <w:rPr>
          <w:rFonts w:ascii="Times New Roman" w:hAnsi="Times New Roman" w:cs="Times New Roman"/>
        </w:rPr>
      </w:pPr>
    </w:p>
    <w:p w14:paraId="5D67FC33" w14:textId="2A87B783" w:rsidR="00090513" w:rsidRDefault="00090513" w:rsidP="001537E4">
      <w:pPr>
        <w:rPr>
          <w:rFonts w:ascii="Times New Roman" w:hAnsi="Times New Roman" w:cs="Times New Roman"/>
        </w:rPr>
      </w:pPr>
    </w:p>
    <w:p w14:paraId="3397DB61" w14:textId="6E3A8814" w:rsidR="00090513" w:rsidRDefault="00090513" w:rsidP="001537E4">
      <w:pPr>
        <w:rPr>
          <w:rFonts w:ascii="Times New Roman" w:hAnsi="Times New Roman" w:cs="Times New Roman"/>
        </w:rPr>
      </w:pPr>
    </w:p>
    <w:p w14:paraId="568353FC" w14:textId="1DBA0783" w:rsidR="00090513" w:rsidRDefault="00090513" w:rsidP="001537E4">
      <w:pPr>
        <w:rPr>
          <w:rFonts w:ascii="Times New Roman" w:hAnsi="Times New Roman" w:cs="Times New Roman"/>
        </w:rPr>
      </w:pPr>
    </w:p>
    <w:p w14:paraId="04BEEDB5" w14:textId="11F75030" w:rsidR="00090513" w:rsidRDefault="00090513" w:rsidP="001537E4">
      <w:pPr>
        <w:rPr>
          <w:rFonts w:ascii="Times New Roman" w:hAnsi="Times New Roman" w:cs="Times New Roman"/>
        </w:rPr>
      </w:pPr>
    </w:p>
    <w:p w14:paraId="57CC08C5" w14:textId="5694FC05" w:rsidR="00090513" w:rsidRDefault="00090513" w:rsidP="001537E4">
      <w:pPr>
        <w:rPr>
          <w:rFonts w:ascii="Times New Roman" w:hAnsi="Times New Roman" w:cs="Times New Roman"/>
        </w:rPr>
      </w:pPr>
    </w:p>
    <w:p w14:paraId="2C952415" w14:textId="17A2D3D3" w:rsidR="00090513" w:rsidRDefault="00090513" w:rsidP="001537E4">
      <w:pPr>
        <w:rPr>
          <w:rFonts w:ascii="Times New Roman" w:hAnsi="Times New Roman" w:cs="Times New Roman"/>
        </w:rPr>
      </w:pPr>
    </w:p>
    <w:p w14:paraId="5CA5038B" w14:textId="77777777" w:rsidR="00090513" w:rsidRPr="009455A3" w:rsidRDefault="00090513" w:rsidP="001537E4">
      <w:pPr>
        <w:rPr>
          <w:rFonts w:ascii="Times New Roman" w:hAnsi="Times New Roman" w:cs="Times New Roman"/>
        </w:rPr>
      </w:pPr>
    </w:p>
    <w:p w14:paraId="151E8E18" w14:textId="44A8A902" w:rsidR="00090513" w:rsidRPr="009455A3" w:rsidRDefault="00090513" w:rsidP="00090513">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6</w:t>
      </w:r>
      <w:r w:rsidRPr="009455A3">
        <w:rPr>
          <w:rFonts w:ascii="Times New Roman" w:eastAsia="Times New Roman" w:hAnsi="Times New Roman" w:cs="Times New Roman"/>
          <w:b/>
          <w:sz w:val="18"/>
          <w:szCs w:val="18"/>
          <w:lang w:eastAsia="lv-LV"/>
        </w:rPr>
        <w:t>.pielikums</w:t>
      </w:r>
    </w:p>
    <w:p w14:paraId="503DF719" w14:textId="77777777" w:rsidR="00090513" w:rsidRPr="009455A3" w:rsidRDefault="00090513" w:rsidP="00090513">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sidRPr="009455A3">
        <w:rPr>
          <w:rFonts w:ascii="Times New Roman" w:eastAsia="Times New Roman" w:hAnsi="Times New Roman" w:cs="Times New Roman"/>
          <w:sz w:val="18"/>
          <w:szCs w:val="18"/>
        </w:rPr>
        <w:t xml:space="preserve">Iepirkuma nolikumam </w:t>
      </w:r>
    </w:p>
    <w:p w14:paraId="743D65C0" w14:textId="77777777" w:rsidR="00090513" w:rsidRPr="009455A3" w:rsidRDefault="00090513" w:rsidP="00090513">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9455A3">
        <w:rPr>
          <w:rFonts w:ascii="Times New Roman" w:eastAsia="Times New Roman" w:hAnsi="Times New Roman" w:cs="Times New Roman"/>
          <w:sz w:val="18"/>
          <w:szCs w:val="18"/>
          <w:lang w:eastAsia="lv-LV"/>
        </w:rPr>
        <w:t xml:space="preserve"> (</w:t>
      </w:r>
      <w:proofErr w:type="spellStart"/>
      <w:r w:rsidRPr="009455A3">
        <w:rPr>
          <w:rFonts w:ascii="Times New Roman" w:eastAsia="Times New Roman" w:hAnsi="Times New Roman" w:cs="Times New Roman"/>
          <w:sz w:val="18"/>
          <w:szCs w:val="18"/>
          <w:lang w:eastAsia="lv-LV"/>
        </w:rPr>
        <w:t>id</w:t>
      </w:r>
      <w:proofErr w:type="spellEnd"/>
      <w:r w:rsidRPr="009455A3">
        <w:rPr>
          <w:rFonts w:ascii="Times New Roman" w:eastAsia="Times New Roman" w:hAnsi="Times New Roman" w:cs="Times New Roman"/>
          <w:sz w:val="18"/>
          <w:szCs w:val="18"/>
          <w:lang w:eastAsia="lv-LV"/>
        </w:rPr>
        <w:t>. Nr.: RTU-2017/79)</w:t>
      </w:r>
    </w:p>
    <w:p w14:paraId="75A178D3" w14:textId="77777777" w:rsidR="001537E4" w:rsidRPr="009455A3" w:rsidRDefault="001537E4" w:rsidP="001537E4">
      <w:pPr>
        <w:rPr>
          <w:rFonts w:ascii="Times New Roman" w:hAnsi="Times New Roman" w:cs="Times New Roman"/>
        </w:rPr>
      </w:pPr>
    </w:p>
    <w:p w14:paraId="4BF7F074" w14:textId="77777777" w:rsidR="00090513" w:rsidRPr="00A1088E" w:rsidRDefault="00090513" w:rsidP="00090513">
      <w:pPr>
        <w:pStyle w:val="Heading3"/>
        <w:spacing w:before="160" w:after="60"/>
        <w:rPr>
          <w:lang w:val="en-GB"/>
        </w:rPr>
      </w:pPr>
      <w:r w:rsidRPr="00A1088E">
        <w:rPr>
          <w:u w:val="single"/>
          <w:lang w:val="en-GB"/>
        </w:rPr>
        <w:t>Introduction</w:t>
      </w:r>
    </w:p>
    <w:p w14:paraId="01D071C1" w14:textId="77777777" w:rsidR="00090513" w:rsidRPr="00A1088E" w:rsidRDefault="00090513" w:rsidP="00090513">
      <w:pPr>
        <w:spacing w:line="240" w:lineRule="auto"/>
        <w:ind w:firstLine="284"/>
        <w:jc w:val="both"/>
        <w:rPr>
          <w:rFonts w:ascii="Times New Roman" w:hAnsi="Times New Roman" w:cs="Times New Roman"/>
          <w:sz w:val="24"/>
          <w:szCs w:val="24"/>
          <w:lang w:val="en-GB"/>
        </w:rPr>
      </w:pPr>
      <w:r w:rsidRPr="00A1088E">
        <w:rPr>
          <w:rFonts w:ascii="Times New Roman" w:hAnsi="Times New Roman" w:cs="Times New Roman"/>
          <w:sz w:val="24"/>
          <w:szCs w:val="24"/>
          <w:highlight w:val="white"/>
          <w:lang w:val="en-GB"/>
        </w:rPr>
        <w:t xml:space="preserve">EU ageing population creates demand for more attention in healthcare and puts high burden on society in terms of costs and loss of quality of life. Significant part of clinical cases </w:t>
      </w:r>
      <w:proofErr w:type="gramStart"/>
      <w:r w:rsidRPr="00A1088E">
        <w:rPr>
          <w:rFonts w:ascii="Times New Roman" w:hAnsi="Times New Roman" w:cs="Times New Roman"/>
          <w:sz w:val="24"/>
          <w:szCs w:val="24"/>
          <w:highlight w:val="white"/>
          <w:lang w:val="en-GB"/>
        </w:rPr>
        <w:t>is connected</w:t>
      </w:r>
      <w:proofErr w:type="gramEnd"/>
      <w:r w:rsidRPr="00A1088E">
        <w:rPr>
          <w:rFonts w:ascii="Times New Roman" w:hAnsi="Times New Roman" w:cs="Times New Roman"/>
          <w:sz w:val="24"/>
          <w:szCs w:val="24"/>
          <w:highlight w:val="white"/>
          <w:lang w:val="en-GB"/>
        </w:rPr>
        <w:t xml:space="preserve"> with musculoskeletal disabilities, where implants based on new technologies offer opportunities for lower costs, due to lower amount or revision operations, lower cost of implants and higher performance. Scientifically, research into biomaterials is done through new techniques, development of new biocompatible materials, additive manufacturing, drug and biomolecule delivery, etc., where research excellence is spread between different organisations specialized in different steps of implant development, leading to lack of collaboration, coordination, fragmentation of funding, and duplication of research projects and infrastructure. </w:t>
      </w:r>
    </w:p>
    <w:p w14:paraId="34A8A3E6" w14:textId="77777777" w:rsidR="00090513" w:rsidRPr="00A1088E" w:rsidRDefault="00090513" w:rsidP="00090513">
      <w:pPr>
        <w:spacing w:line="240" w:lineRule="auto"/>
        <w:ind w:firstLine="284"/>
        <w:jc w:val="both"/>
        <w:rPr>
          <w:rFonts w:ascii="Times New Roman" w:hAnsi="Times New Roman" w:cs="Times New Roman"/>
          <w:sz w:val="24"/>
          <w:szCs w:val="24"/>
          <w:lang w:val="en-GB"/>
        </w:rPr>
      </w:pPr>
      <w:r w:rsidRPr="00A1088E">
        <w:rPr>
          <w:rFonts w:ascii="Times New Roman" w:hAnsi="Times New Roman" w:cs="Times New Roman"/>
          <w:b/>
          <w:i/>
          <w:sz w:val="24"/>
          <w:szCs w:val="24"/>
          <w:lang w:val="en-GB"/>
        </w:rPr>
        <w:t xml:space="preserve">The </w:t>
      </w:r>
      <w:proofErr w:type="spellStart"/>
      <w:r w:rsidRPr="00A1088E">
        <w:rPr>
          <w:rFonts w:ascii="Times New Roman" w:hAnsi="Times New Roman" w:cs="Times New Roman"/>
          <w:b/>
          <w:i/>
          <w:sz w:val="24"/>
          <w:szCs w:val="24"/>
          <w:lang w:val="en-GB"/>
        </w:rPr>
        <w:t>Rudolfs</w:t>
      </w:r>
      <w:proofErr w:type="spellEnd"/>
      <w:r w:rsidRPr="00A1088E">
        <w:rPr>
          <w:rFonts w:ascii="Times New Roman" w:hAnsi="Times New Roman" w:cs="Times New Roman"/>
          <w:b/>
          <w:i/>
          <w:sz w:val="24"/>
          <w:szCs w:val="24"/>
          <w:lang w:val="en-GB"/>
        </w:rPr>
        <w:t xml:space="preserve"> </w:t>
      </w:r>
      <w:proofErr w:type="spellStart"/>
      <w:r w:rsidRPr="00A1088E">
        <w:rPr>
          <w:rFonts w:ascii="Times New Roman" w:hAnsi="Times New Roman" w:cs="Times New Roman"/>
          <w:b/>
          <w:i/>
          <w:sz w:val="24"/>
          <w:szCs w:val="24"/>
          <w:lang w:val="en-GB"/>
        </w:rPr>
        <w:t>Cimdins</w:t>
      </w:r>
      <w:proofErr w:type="spellEnd"/>
      <w:r w:rsidRPr="00A1088E">
        <w:rPr>
          <w:rFonts w:ascii="Times New Roman" w:hAnsi="Times New Roman" w:cs="Times New Roman"/>
          <w:b/>
          <w:i/>
          <w:sz w:val="24"/>
          <w:szCs w:val="24"/>
          <w:lang w:val="en-GB"/>
        </w:rPr>
        <w:t xml:space="preserve"> Riga Biomaterials Innovations and Development Centre (RBIDC)</w:t>
      </w:r>
      <w:r w:rsidRPr="00A1088E">
        <w:rPr>
          <w:rFonts w:ascii="Times New Roman" w:hAnsi="Times New Roman" w:cs="Times New Roman"/>
          <w:sz w:val="24"/>
          <w:szCs w:val="24"/>
          <w:lang w:val="en-GB"/>
        </w:rPr>
        <w:t xml:space="preserve"> is a part of Riga Technical University, Latvia (RTU). The RTU RBIDC research team is composed of chemists, chemical engineers and materials scientists. RTU RBIDC scientists are working on well-defined materials science research areas for </w:t>
      </w:r>
      <w:r w:rsidRPr="00A1088E">
        <w:rPr>
          <w:rFonts w:ascii="Times New Roman" w:hAnsi="Times New Roman" w:cs="Times New Roman"/>
          <w:b/>
          <w:i/>
          <w:sz w:val="24"/>
          <w:szCs w:val="24"/>
          <w:lang w:val="en-GB"/>
        </w:rPr>
        <w:t>bone tissue replacement and regeneration</w:t>
      </w:r>
      <w:r w:rsidRPr="00A1088E">
        <w:rPr>
          <w:rFonts w:ascii="Times New Roman" w:hAnsi="Times New Roman" w:cs="Times New Roman"/>
          <w:sz w:val="24"/>
          <w:szCs w:val="24"/>
          <w:lang w:val="en-GB"/>
        </w:rPr>
        <w:t xml:space="preserve">. Materials such as calcium phosphate ceramics and bone cements as well as phosphate glasses and glass-ceramics are historically developed research areas in RTU RBIDC for more than 15 years. Additional research fields include hybrid biomaterials, such as, calcium phosphate and polymer composites, microencapsulation of biologically active substances, bimodal porous calcium phosphate </w:t>
      </w:r>
      <w:proofErr w:type="spellStart"/>
      <w:r w:rsidRPr="00A1088E">
        <w:rPr>
          <w:rFonts w:ascii="Times New Roman" w:hAnsi="Times New Roman" w:cs="Times New Roman"/>
          <w:sz w:val="24"/>
          <w:szCs w:val="24"/>
          <w:lang w:val="en-GB"/>
        </w:rPr>
        <w:t>bioceramic</w:t>
      </w:r>
      <w:proofErr w:type="spellEnd"/>
      <w:r w:rsidRPr="00A1088E">
        <w:rPr>
          <w:rFonts w:ascii="Times New Roman" w:hAnsi="Times New Roman" w:cs="Times New Roman"/>
          <w:sz w:val="24"/>
          <w:szCs w:val="24"/>
          <w:lang w:val="en-GB"/>
        </w:rPr>
        <w:t xml:space="preserve"> scaffolds for controlled drug delivery and nanostructured implant composites with drug eluting properties. There has been a long lasting cooperation between RTU RBIDC and the </w:t>
      </w:r>
      <w:r w:rsidRPr="00A1088E">
        <w:rPr>
          <w:rFonts w:ascii="Times New Roman" w:hAnsi="Times New Roman" w:cs="Times New Roman"/>
          <w:b/>
          <w:i/>
          <w:sz w:val="24"/>
          <w:szCs w:val="24"/>
          <w:lang w:val="en-GB"/>
        </w:rPr>
        <w:t>Latvian Institute of Organic Synthesis (LIOS)</w:t>
      </w:r>
      <w:r w:rsidRPr="00A1088E">
        <w:rPr>
          <w:rFonts w:ascii="Times New Roman" w:hAnsi="Times New Roman" w:cs="Times New Roman"/>
          <w:sz w:val="24"/>
          <w:szCs w:val="24"/>
          <w:lang w:val="en-GB"/>
        </w:rPr>
        <w:t xml:space="preserve"> on investigations of biomaterials developed in RTU RBIDC. LIOS has vast experience in </w:t>
      </w:r>
      <w:r w:rsidRPr="00A1088E">
        <w:rPr>
          <w:rFonts w:ascii="Times New Roman" w:hAnsi="Times New Roman" w:cs="Times New Roman"/>
          <w:b/>
          <w:i/>
          <w:sz w:val="24"/>
          <w:szCs w:val="24"/>
          <w:lang w:val="en-GB"/>
        </w:rPr>
        <w:t>preclinical testing</w:t>
      </w:r>
      <w:r w:rsidRPr="00A1088E">
        <w:rPr>
          <w:rFonts w:ascii="Times New Roman" w:hAnsi="Times New Roman" w:cs="Times New Roman"/>
          <w:sz w:val="24"/>
          <w:szCs w:val="24"/>
          <w:lang w:val="en-GB"/>
        </w:rPr>
        <w:t xml:space="preserve"> of biological/pharmacological activity in </w:t>
      </w:r>
      <w:r w:rsidRPr="00A1088E">
        <w:rPr>
          <w:rFonts w:ascii="Times New Roman" w:hAnsi="Times New Roman" w:cs="Times New Roman"/>
          <w:b/>
          <w:i/>
          <w:sz w:val="24"/>
          <w:szCs w:val="24"/>
          <w:lang w:val="en-GB"/>
        </w:rPr>
        <w:t xml:space="preserve">in vitro </w:t>
      </w:r>
      <w:r w:rsidRPr="00A1088E">
        <w:rPr>
          <w:rFonts w:ascii="Times New Roman" w:hAnsi="Times New Roman" w:cs="Times New Roman"/>
          <w:sz w:val="24"/>
          <w:szCs w:val="24"/>
          <w:lang w:val="en-GB"/>
        </w:rPr>
        <w:t>and</w:t>
      </w:r>
      <w:r w:rsidRPr="00A1088E">
        <w:rPr>
          <w:rFonts w:ascii="Times New Roman" w:hAnsi="Times New Roman" w:cs="Times New Roman"/>
          <w:b/>
          <w:i/>
          <w:sz w:val="24"/>
          <w:szCs w:val="24"/>
          <w:lang w:val="en-GB"/>
        </w:rPr>
        <w:t xml:space="preserve"> in vivo </w:t>
      </w:r>
      <w:r w:rsidRPr="00A1088E">
        <w:rPr>
          <w:rFonts w:ascii="Times New Roman" w:hAnsi="Times New Roman" w:cs="Times New Roman"/>
          <w:sz w:val="24"/>
          <w:szCs w:val="24"/>
          <w:lang w:val="en-GB"/>
        </w:rPr>
        <w:t xml:space="preserve">systems. Biomaterials developed at RTU RBIDC, in cooperation with clinicians from the </w:t>
      </w:r>
      <w:r w:rsidRPr="00A1088E">
        <w:rPr>
          <w:rFonts w:ascii="Times New Roman" w:hAnsi="Times New Roman" w:cs="Times New Roman"/>
          <w:b/>
          <w:i/>
          <w:sz w:val="24"/>
          <w:szCs w:val="24"/>
          <w:lang w:val="en-GB"/>
        </w:rPr>
        <w:t xml:space="preserve">Riga </w:t>
      </w:r>
      <w:proofErr w:type="spellStart"/>
      <w:r w:rsidRPr="00A1088E">
        <w:rPr>
          <w:rFonts w:ascii="Times New Roman" w:hAnsi="Times New Roman" w:cs="Times New Roman"/>
          <w:b/>
          <w:i/>
          <w:sz w:val="24"/>
          <w:szCs w:val="24"/>
          <w:lang w:val="en-GB"/>
        </w:rPr>
        <w:t>Stradins</w:t>
      </w:r>
      <w:proofErr w:type="spellEnd"/>
      <w:r w:rsidRPr="00A1088E">
        <w:rPr>
          <w:rFonts w:ascii="Times New Roman" w:hAnsi="Times New Roman" w:cs="Times New Roman"/>
          <w:b/>
          <w:i/>
          <w:sz w:val="24"/>
          <w:szCs w:val="24"/>
          <w:lang w:val="en-GB"/>
        </w:rPr>
        <w:t xml:space="preserve"> University</w:t>
      </w:r>
      <w:r w:rsidRPr="00A1088E">
        <w:rPr>
          <w:rFonts w:ascii="Times New Roman" w:hAnsi="Times New Roman" w:cs="Times New Roman"/>
          <w:sz w:val="24"/>
          <w:szCs w:val="24"/>
          <w:lang w:val="en-GB"/>
        </w:rPr>
        <w:t xml:space="preserve">, Latvia (RSU), </w:t>
      </w:r>
      <w:proofErr w:type="gramStart"/>
      <w:r w:rsidRPr="00A1088E">
        <w:rPr>
          <w:rFonts w:ascii="Times New Roman" w:hAnsi="Times New Roman" w:cs="Times New Roman"/>
          <w:sz w:val="24"/>
          <w:szCs w:val="24"/>
          <w:lang w:val="en-GB"/>
        </w:rPr>
        <w:t>have been tested</w:t>
      </w:r>
      <w:proofErr w:type="gramEnd"/>
      <w:r w:rsidRPr="00A1088E">
        <w:rPr>
          <w:rFonts w:ascii="Times New Roman" w:hAnsi="Times New Roman" w:cs="Times New Roman"/>
          <w:sz w:val="24"/>
          <w:szCs w:val="24"/>
          <w:lang w:val="en-GB"/>
        </w:rPr>
        <w:t xml:space="preserve"> in </w:t>
      </w:r>
      <w:r w:rsidRPr="00A1088E">
        <w:rPr>
          <w:rFonts w:ascii="Times New Roman" w:hAnsi="Times New Roman" w:cs="Times New Roman"/>
          <w:b/>
          <w:i/>
          <w:sz w:val="24"/>
          <w:szCs w:val="24"/>
          <w:lang w:val="en-GB"/>
        </w:rPr>
        <w:t>clinical practice</w:t>
      </w:r>
      <w:r w:rsidRPr="00A1088E">
        <w:rPr>
          <w:rFonts w:ascii="Times New Roman" w:hAnsi="Times New Roman" w:cs="Times New Roman"/>
          <w:sz w:val="24"/>
          <w:szCs w:val="24"/>
          <w:lang w:val="en-GB"/>
        </w:rPr>
        <w:t xml:space="preserve"> in more than 400 patient cases. RTU RBIDC research fields and scientific capacity will be the core for establishing a new Baltic Biomaterials Centre of Excellence (</w:t>
      </w:r>
      <w:r w:rsidRPr="00A1088E">
        <w:rPr>
          <w:rFonts w:ascii="Times New Roman" w:hAnsi="Times New Roman" w:cs="Times New Roman"/>
          <w:b/>
          <w:color w:val="0066FF"/>
          <w:sz w:val="24"/>
          <w:szCs w:val="24"/>
          <w:lang w:val="en-GB"/>
        </w:rPr>
        <w:t>BBCE</w:t>
      </w:r>
      <w:r w:rsidRPr="00A1088E">
        <w:rPr>
          <w:rFonts w:ascii="Times New Roman" w:hAnsi="Times New Roman" w:cs="Times New Roman"/>
          <w:sz w:val="24"/>
          <w:szCs w:val="24"/>
          <w:lang w:val="en-GB"/>
        </w:rPr>
        <w:t xml:space="preserve">) and by adding the crucial experience of RSU and LIOS research fields, full-cycle development of biomaterials </w:t>
      </w:r>
      <w:proofErr w:type="gramStart"/>
      <w:r w:rsidRPr="00A1088E">
        <w:rPr>
          <w:rFonts w:ascii="Times New Roman" w:hAnsi="Times New Roman" w:cs="Times New Roman"/>
          <w:sz w:val="24"/>
          <w:szCs w:val="24"/>
          <w:lang w:val="en-GB"/>
        </w:rPr>
        <w:t>will be covered</w:t>
      </w:r>
      <w:proofErr w:type="gramEnd"/>
      <w:r w:rsidRPr="00A1088E">
        <w:rPr>
          <w:rFonts w:ascii="Times New Roman" w:hAnsi="Times New Roman" w:cs="Times New Roman"/>
          <w:sz w:val="24"/>
          <w:szCs w:val="24"/>
          <w:lang w:val="en-GB"/>
        </w:rPr>
        <w:t>.</w:t>
      </w:r>
    </w:p>
    <w:p w14:paraId="44A47D88" w14:textId="77777777" w:rsidR="00090513" w:rsidRPr="00A1088E" w:rsidRDefault="00090513" w:rsidP="00090513">
      <w:pPr>
        <w:spacing w:after="0" w:line="240" w:lineRule="auto"/>
        <w:ind w:firstLine="284"/>
        <w:jc w:val="both"/>
        <w:rPr>
          <w:rFonts w:ascii="Times New Roman" w:hAnsi="Times New Roman" w:cs="Times New Roman"/>
          <w:sz w:val="24"/>
          <w:szCs w:val="24"/>
          <w:lang w:val="en-GB"/>
        </w:rPr>
      </w:pPr>
      <w:r w:rsidRPr="00A1088E">
        <w:rPr>
          <w:rFonts w:ascii="Times New Roman" w:hAnsi="Times New Roman" w:cs="Times New Roman"/>
          <w:sz w:val="24"/>
          <w:szCs w:val="24"/>
          <w:highlight w:val="white"/>
          <w:lang w:val="en-GB"/>
        </w:rPr>
        <w:t xml:space="preserve">Establishment of Centre of Excellence will provide an opportunity to combine expertise and infrastructure, to create critical mass and excel at specific field and create </w:t>
      </w:r>
      <w:proofErr w:type="gramStart"/>
      <w:r w:rsidRPr="00A1088E">
        <w:rPr>
          <w:rFonts w:ascii="Times New Roman" w:hAnsi="Times New Roman" w:cs="Times New Roman"/>
          <w:sz w:val="24"/>
          <w:szCs w:val="24"/>
          <w:highlight w:val="white"/>
          <w:lang w:val="en-GB"/>
        </w:rPr>
        <w:t>spill-over</w:t>
      </w:r>
      <w:proofErr w:type="gramEnd"/>
      <w:r w:rsidRPr="00A1088E">
        <w:rPr>
          <w:rFonts w:ascii="Times New Roman" w:hAnsi="Times New Roman" w:cs="Times New Roman"/>
          <w:sz w:val="24"/>
          <w:szCs w:val="24"/>
          <w:highlight w:val="white"/>
          <w:lang w:val="en-GB"/>
        </w:rPr>
        <w:t xml:space="preserve"> effects between different fields. Within the formation of critical mass in research and development, also the cooperation between industry and research organisations will be encouraged, leading to technology transfer and delivery of new products in the market. </w:t>
      </w:r>
      <w:proofErr w:type="gramStart"/>
      <w:r w:rsidRPr="00A1088E">
        <w:rPr>
          <w:rFonts w:ascii="Times New Roman" w:hAnsi="Times New Roman" w:cs="Times New Roman"/>
          <w:sz w:val="24"/>
          <w:szCs w:val="24"/>
          <w:highlight w:val="white"/>
          <w:lang w:val="en-GB"/>
        </w:rPr>
        <w:t>Hence</w:t>
      </w:r>
      <w:proofErr w:type="gramEnd"/>
      <w:r w:rsidRPr="00A1088E">
        <w:rPr>
          <w:rFonts w:ascii="Times New Roman" w:hAnsi="Times New Roman" w:cs="Times New Roman"/>
          <w:sz w:val="24"/>
          <w:szCs w:val="24"/>
          <w:highlight w:val="white"/>
          <w:lang w:val="en-GB"/>
        </w:rPr>
        <w:t xml:space="preserve"> </w:t>
      </w:r>
      <w:r w:rsidRPr="00A1088E">
        <w:rPr>
          <w:rFonts w:ascii="Times New Roman" w:hAnsi="Times New Roman" w:cs="Times New Roman"/>
          <w:b/>
          <w:color w:val="0066FF"/>
          <w:sz w:val="24"/>
          <w:szCs w:val="24"/>
          <w:lang w:val="en-GB"/>
        </w:rPr>
        <w:t>BBCE</w:t>
      </w:r>
      <w:r w:rsidRPr="00A1088E">
        <w:rPr>
          <w:rFonts w:ascii="Times New Roman" w:hAnsi="Times New Roman" w:cs="Times New Roman"/>
          <w:b/>
          <w:sz w:val="24"/>
          <w:szCs w:val="24"/>
          <w:lang w:val="en-GB"/>
        </w:rPr>
        <w:t xml:space="preserve"> </w:t>
      </w:r>
      <w:r w:rsidRPr="00A1088E">
        <w:rPr>
          <w:rFonts w:ascii="Times New Roman" w:hAnsi="Times New Roman" w:cs="Times New Roman"/>
          <w:sz w:val="24"/>
          <w:szCs w:val="24"/>
          <w:lang w:val="en-GB"/>
        </w:rPr>
        <w:t xml:space="preserve">project´s </w:t>
      </w:r>
      <w:r w:rsidRPr="00A1088E">
        <w:rPr>
          <w:rFonts w:ascii="Times New Roman" w:hAnsi="Times New Roman" w:cs="Times New Roman"/>
          <w:b/>
          <w:i/>
          <w:sz w:val="24"/>
          <w:szCs w:val="24"/>
          <w:u w:val="single"/>
          <w:lang w:val="en-GB"/>
        </w:rPr>
        <w:t>main objective</w:t>
      </w:r>
      <w:r w:rsidRPr="00A1088E">
        <w:rPr>
          <w:rFonts w:ascii="Times New Roman" w:hAnsi="Times New Roman" w:cs="Times New Roman"/>
          <w:sz w:val="24"/>
          <w:szCs w:val="24"/>
          <w:lang w:val="en-GB"/>
        </w:rPr>
        <w:t xml:space="preserve"> is to establish a joint Baltic Biomaterials Centre of Excellence for advanced biomaterials development based on the long-term strategic cooperation between AO Research Institute Davos, Switzerland (ARI) and Friedrich-Alexander University of Erlangen-Nuremberg, Germany (FAU) on the one hand and RTU RBIDC, LIOS and RSU on the other hand.  </w:t>
      </w:r>
    </w:p>
    <w:p w14:paraId="7570A61E" w14:textId="77777777" w:rsidR="00090513" w:rsidRPr="00A1088E" w:rsidRDefault="00090513" w:rsidP="00090513">
      <w:pPr>
        <w:pStyle w:val="Heading3"/>
        <w:rPr>
          <w:lang w:val="en-GB"/>
        </w:rPr>
      </w:pPr>
      <w:r w:rsidRPr="00A1088E">
        <w:rPr>
          <w:u w:val="single"/>
          <w:lang w:val="en-GB"/>
        </w:rPr>
        <w:t>Scientific area of the Baltic Biomaterials Centre of excellence (</w:t>
      </w:r>
      <w:r w:rsidRPr="00A1088E">
        <w:rPr>
          <w:color w:val="0066FF"/>
          <w:u w:val="single"/>
          <w:lang w:val="en-GB"/>
        </w:rPr>
        <w:t>BBCE</w:t>
      </w:r>
      <w:r w:rsidRPr="00A1088E">
        <w:rPr>
          <w:u w:val="single"/>
          <w:lang w:val="en-GB"/>
        </w:rPr>
        <w:t>)</w:t>
      </w:r>
    </w:p>
    <w:p w14:paraId="7DA1B352" w14:textId="77777777" w:rsidR="00090513" w:rsidRDefault="00090513" w:rsidP="00090513">
      <w:pPr>
        <w:spacing w:line="240" w:lineRule="auto"/>
        <w:ind w:firstLine="284"/>
        <w:jc w:val="both"/>
        <w:rPr>
          <w:rFonts w:ascii="Times New Roman" w:hAnsi="Times New Roman" w:cs="Times New Roman"/>
          <w:sz w:val="24"/>
          <w:szCs w:val="24"/>
          <w:lang w:val="en-GB"/>
        </w:rPr>
      </w:pPr>
      <w:r w:rsidRPr="00A1088E">
        <w:rPr>
          <w:rFonts w:ascii="Times New Roman" w:hAnsi="Times New Roman" w:cs="Times New Roman"/>
          <w:sz w:val="24"/>
          <w:szCs w:val="24"/>
          <w:lang w:val="en-GB"/>
        </w:rPr>
        <w:t xml:space="preserve">Europeans are an aging population, and although number of lived years’ increases, the number of ‘healthy life years’ is staying at the same level or growing slower, leading to an increased demand for health care services. Especially, the need for bone joint replacement implants and bone replacement implants is increasing with older age. </w:t>
      </w:r>
      <w:r w:rsidRPr="00A1088E">
        <w:rPr>
          <w:rFonts w:ascii="Times New Roman" w:hAnsi="Times New Roman" w:cs="Times New Roman"/>
          <w:b/>
          <w:sz w:val="24"/>
          <w:szCs w:val="24"/>
          <w:lang w:val="en-GB"/>
        </w:rPr>
        <w:t xml:space="preserve">Musculoskeletal conditions are the second greatest cause of disability globally </w:t>
      </w:r>
      <w:r w:rsidRPr="00A1088E">
        <w:rPr>
          <w:rFonts w:ascii="Times New Roman" w:hAnsi="Times New Roman" w:cs="Times New Roman"/>
          <w:sz w:val="24"/>
          <w:szCs w:val="24"/>
          <w:lang w:val="en-GB"/>
        </w:rPr>
        <w:t>according to a report by international experts, published in “The Lancet” on 15</w:t>
      </w:r>
      <w:r w:rsidRPr="00A1088E">
        <w:rPr>
          <w:rFonts w:ascii="Times New Roman" w:hAnsi="Times New Roman" w:cs="Times New Roman"/>
          <w:sz w:val="24"/>
          <w:szCs w:val="24"/>
          <w:vertAlign w:val="superscript"/>
          <w:lang w:val="en-GB"/>
        </w:rPr>
        <w:t>th</w:t>
      </w:r>
      <w:r w:rsidRPr="00A1088E">
        <w:rPr>
          <w:rFonts w:ascii="Times New Roman" w:hAnsi="Times New Roman" w:cs="Times New Roman"/>
          <w:sz w:val="24"/>
          <w:szCs w:val="24"/>
          <w:lang w:val="en-GB"/>
        </w:rPr>
        <w:t xml:space="preserve"> December 2012</w:t>
      </w:r>
      <w:r w:rsidRPr="00A1088E">
        <w:rPr>
          <w:rStyle w:val="FootnoteReference"/>
          <w:lang w:val="en-GB"/>
        </w:rPr>
        <w:footnoteReference w:id="1"/>
      </w:r>
      <w:r w:rsidRPr="00A1088E">
        <w:rPr>
          <w:rFonts w:ascii="Times New Roman" w:hAnsi="Times New Roman" w:cs="Times New Roman"/>
          <w:sz w:val="24"/>
          <w:szCs w:val="24"/>
          <w:lang w:val="en-GB"/>
        </w:rPr>
        <w:t xml:space="preserve">. Joint diseases, for example, constitutes for more than a half </w:t>
      </w:r>
      <w:r w:rsidRPr="00A1088E">
        <w:rPr>
          <w:rFonts w:ascii="Times New Roman" w:hAnsi="Times New Roman" w:cs="Times New Roman"/>
          <w:sz w:val="24"/>
          <w:szCs w:val="24"/>
          <w:lang w:val="en-GB"/>
        </w:rPr>
        <w:lastRenderedPageBreak/>
        <w:t xml:space="preserve">of all the chronic conditions of persons aged 60 and over, while back pain is the second leading cause of sick leave. The data of the Latvian Central Statistical Bureau show that in 2013, 36% of Latvian population was older than 50 years and 14.2% - older than 70 years. The prognosis for 2050 is alarming - 52% of the population will be older than 50 years and 23% will be older than 70 years. Increased longevity leads to: 1) higher number of bone joint implants and bone replacement; 2) increase healthcare costs for drugs and surgery and 3) loss of productivity. Osteoarthritis (OA) currently affects over 40 million </w:t>
      </w:r>
      <w:proofErr w:type="gramStart"/>
      <w:r w:rsidRPr="00A1088E">
        <w:rPr>
          <w:rFonts w:ascii="Times New Roman" w:hAnsi="Times New Roman" w:cs="Times New Roman"/>
          <w:sz w:val="24"/>
          <w:szCs w:val="24"/>
          <w:lang w:val="en-GB"/>
        </w:rPr>
        <w:t>Europeans</w:t>
      </w:r>
      <w:r w:rsidRPr="00A1088E">
        <w:rPr>
          <w:rStyle w:val="FootnoteReference"/>
          <w:lang w:val="en-GB"/>
        </w:rPr>
        <w:footnoteReference w:id="2"/>
      </w:r>
      <w:r w:rsidRPr="00A1088E">
        <w:rPr>
          <w:rFonts w:ascii="Times New Roman" w:hAnsi="Times New Roman" w:cs="Times New Roman"/>
          <w:sz w:val="24"/>
          <w:szCs w:val="24"/>
          <w:lang w:val="en-GB"/>
        </w:rPr>
        <w:t xml:space="preserve"> and 80% of people with osteoarthritis have restricted movement</w:t>
      </w:r>
      <w:proofErr w:type="gramEnd"/>
      <w:r w:rsidRPr="00A1088E">
        <w:rPr>
          <w:rFonts w:ascii="Times New Roman" w:hAnsi="Times New Roman" w:cs="Times New Roman"/>
          <w:sz w:val="24"/>
          <w:szCs w:val="24"/>
          <w:lang w:val="en-GB"/>
        </w:rPr>
        <w:t xml:space="preserve"> and 25% of them cannot even perform their main daily life activities. </w:t>
      </w:r>
    </w:p>
    <w:p w14:paraId="3F695CAE" w14:textId="77777777" w:rsidR="00090513" w:rsidRPr="00A1088E" w:rsidRDefault="00090513" w:rsidP="00090513">
      <w:pPr>
        <w:spacing w:line="240" w:lineRule="auto"/>
        <w:ind w:firstLine="284"/>
        <w:jc w:val="both"/>
        <w:rPr>
          <w:rFonts w:ascii="Times New Roman" w:hAnsi="Times New Roman" w:cs="Times New Roman"/>
          <w:sz w:val="24"/>
          <w:szCs w:val="24"/>
          <w:lang w:val="en-GB"/>
        </w:rPr>
      </w:pPr>
      <w:r w:rsidRPr="00A1088E">
        <w:rPr>
          <w:rFonts w:ascii="Times New Roman" w:hAnsi="Times New Roman" w:cs="Times New Roman"/>
          <w:sz w:val="24"/>
          <w:szCs w:val="24"/>
          <w:lang w:val="en-GB"/>
        </w:rPr>
        <w:t xml:space="preserve">The dental health is one of the most important factors for the healthy ageing. Technological advances in the dental implantation are the milestone for the excellent results, sustaining patient’s life quality and aesthetic self-esteem. Additionally, from the beginnings of the modern dental </w:t>
      </w:r>
      <w:proofErr w:type="spellStart"/>
      <w:r w:rsidRPr="00A1088E">
        <w:rPr>
          <w:rFonts w:ascii="Times New Roman" w:hAnsi="Times New Roman" w:cs="Times New Roman"/>
          <w:sz w:val="24"/>
          <w:szCs w:val="24"/>
          <w:lang w:val="en-GB"/>
        </w:rPr>
        <w:t>implantology</w:t>
      </w:r>
      <w:proofErr w:type="spellEnd"/>
      <w:r w:rsidRPr="00A1088E">
        <w:rPr>
          <w:rFonts w:ascii="Times New Roman" w:hAnsi="Times New Roman" w:cs="Times New Roman"/>
          <w:sz w:val="24"/>
          <w:szCs w:val="24"/>
          <w:lang w:val="en-GB"/>
        </w:rPr>
        <w:t xml:space="preserve">, numerous projects regarding selection of patients, treatment protocols, surgical technology and bone substitute materials </w:t>
      </w:r>
      <w:proofErr w:type="gramStart"/>
      <w:r w:rsidRPr="00A1088E">
        <w:rPr>
          <w:rFonts w:ascii="Times New Roman" w:hAnsi="Times New Roman" w:cs="Times New Roman"/>
          <w:sz w:val="24"/>
          <w:szCs w:val="24"/>
          <w:lang w:val="en-GB"/>
        </w:rPr>
        <w:t>have been implemented</w:t>
      </w:r>
      <w:proofErr w:type="gramEnd"/>
      <w:r w:rsidRPr="00A1088E">
        <w:rPr>
          <w:rFonts w:ascii="Times New Roman" w:hAnsi="Times New Roman" w:cs="Times New Roman"/>
          <w:sz w:val="24"/>
          <w:szCs w:val="24"/>
          <w:lang w:val="en-GB"/>
        </w:rPr>
        <w:t>, indicating the lack of the ideal method and material. One of the most topical issues related to this multi-factor problem is the selection of the best performing bone substituting materials and its clinical approbation. This is also one of the major issues in periodontology, where bone replacing materials are used to promote bone formation and periodontal regeneration</w:t>
      </w:r>
      <w:r w:rsidRPr="00A1088E">
        <w:rPr>
          <w:rStyle w:val="FootnoteReference"/>
          <w:lang w:val="en-GB"/>
        </w:rPr>
        <w:footnoteReference w:id="3"/>
      </w:r>
      <w:proofErr w:type="gramStart"/>
      <w:r w:rsidRPr="00A1088E">
        <w:rPr>
          <w:rFonts w:ascii="Times New Roman" w:hAnsi="Times New Roman" w:cs="Times New Roman"/>
          <w:sz w:val="24"/>
          <w:szCs w:val="24"/>
          <w:vertAlign w:val="superscript"/>
          <w:lang w:val="en-GB"/>
        </w:rPr>
        <w:t>,</w:t>
      </w:r>
      <w:r w:rsidRPr="00A1088E">
        <w:rPr>
          <w:rStyle w:val="FootnoteReference"/>
          <w:lang w:val="en-GB"/>
        </w:rPr>
        <w:footnoteReference w:id="4"/>
      </w:r>
      <w:r w:rsidRPr="00A1088E">
        <w:rPr>
          <w:rFonts w:ascii="Times New Roman" w:hAnsi="Times New Roman" w:cs="Times New Roman"/>
          <w:sz w:val="24"/>
          <w:szCs w:val="24"/>
          <w:vertAlign w:val="superscript"/>
          <w:lang w:val="en-GB"/>
        </w:rPr>
        <w:t>,</w:t>
      </w:r>
      <w:r w:rsidRPr="00A1088E">
        <w:rPr>
          <w:rFonts w:ascii="Times New Roman" w:hAnsi="Times New Roman" w:cs="Times New Roman"/>
          <w:sz w:val="24"/>
          <w:szCs w:val="24"/>
          <w:vertAlign w:val="superscript"/>
          <w:lang w:val="en-GB"/>
        </w:rPr>
        <w:footnoteReference w:id="5"/>
      </w:r>
      <w:r w:rsidRPr="00A1088E">
        <w:rPr>
          <w:rFonts w:ascii="Times New Roman" w:hAnsi="Times New Roman" w:cs="Times New Roman"/>
          <w:sz w:val="24"/>
          <w:szCs w:val="24"/>
          <w:lang w:val="en-GB"/>
        </w:rPr>
        <w:t>.</w:t>
      </w:r>
      <w:proofErr w:type="gramEnd"/>
    </w:p>
    <w:p w14:paraId="48155DD8" w14:textId="77777777" w:rsidR="00090513" w:rsidRPr="00A1088E" w:rsidRDefault="00090513" w:rsidP="00090513">
      <w:pPr>
        <w:spacing w:after="0" w:line="240" w:lineRule="auto"/>
        <w:ind w:firstLine="284"/>
        <w:jc w:val="both"/>
        <w:rPr>
          <w:rFonts w:ascii="Times New Roman" w:hAnsi="Times New Roman" w:cs="Times New Roman"/>
          <w:sz w:val="24"/>
          <w:szCs w:val="24"/>
          <w:lang w:val="en-GB"/>
        </w:rPr>
      </w:pPr>
      <w:r w:rsidRPr="00A1088E">
        <w:rPr>
          <w:rFonts w:ascii="Times New Roman" w:hAnsi="Times New Roman" w:cs="Times New Roman"/>
          <w:sz w:val="24"/>
          <w:szCs w:val="24"/>
          <w:lang w:val="en-GB"/>
        </w:rPr>
        <w:t>New Report by Global Industry Analysts, Inc. (April 28, 2016)</w:t>
      </w:r>
      <w:r w:rsidRPr="00A1088E">
        <w:rPr>
          <w:rStyle w:val="FootnoteReference"/>
          <w:lang w:val="en-GB"/>
        </w:rPr>
        <w:footnoteReference w:id="6"/>
      </w:r>
      <w:r w:rsidRPr="00A1088E">
        <w:rPr>
          <w:rFonts w:ascii="Times New Roman" w:hAnsi="Times New Roman" w:cs="Times New Roman"/>
          <w:sz w:val="24"/>
          <w:szCs w:val="24"/>
          <w:lang w:val="en-GB"/>
        </w:rPr>
        <w:t xml:space="preserve"> reveals that the global market for bone graft substitutes could reach US$3.2 billion by 2022. </w:t>
      </w:r>
      <w:proofErr w:type="gramStart"/>
      <w:r w:rsidRPr="00A1088E">
        <w:rPr>
          <w:rFonts w:ascii="Times New Roman" w:hAnsi="Times New Roman" w:cs="Times New Roman"/>
          <w:sz w:val="24"/>
          <w:szCs w:val="24"/>
          <w:lang w:val="en-GB"/>
        </w:rPr>
        <w:t>Thus</w:t>
      </w:r>
      <w:proofErr w:type="gramEnd"/>
      <w:r w:rsidRPr="00A1088E">
        <w:rPr>
          <w:rFonts w:ascii="Times New Roman" w:hAnsi="Times New Roman" w:cs="Times New Roman"/>
          <w:sz w:val="24"/>
          <w:szCs w:val="24"/>
          <w:lang w:val="en-GB"/>
        </w:rPr>
        <w:t xml:space="preserve"> the proposed scientific direction of </w:t>
      </w:r>
      <w:r w:rsidRPr="00A1088E">
        <w:rPr>
          <w:rFonts w:ascii="Times New Roman" w:hAnsi="Times New Roman" w:cs="Times New Roman"/>
          <w:b/>
          <w:color w:val="0066FF"/>
          <w:sz w:val="24"/>
          <w:szCs w:val="24"/>
          <w:lang w:val="en-GB"/>
        </w:rPr>
        <w:t>BBCE</w:t>
      </w:r>
      <w:r w:rsidRPr="00A1088E">
        <w:rPr>
          <w:rFonts w:ascii="Times New Roman" w:hAnsi="Times New Roman" w:cs="Times New Roman"/>
          <w:sz w:val="24"/>
          <w:szCs w:val="24"/>
          <w:lang w:val="en-GB"/>
        </w:rPr>
        <w:t xml:space="preserve"> will fit exactly in the cutting edge scientific developments for the bone tissue engineering and grafting. </w:t>
      </w:r>
      <w:proofErr w:type="gramStart"/>
      <w:r w:rsidRPr="00A1088E">
        <w:rPr>
          <w:rFonts w:ascii="Times New Roman" w:hAnsi="Times New Roman" w:cs="Times New Roman"/>
          <w:sz w:val="24"/>
          <w:szCs w:val="24"/>
          <w:lang w:val="en-GB"/>
        </w:rPr>
        <w:t xml:space="preserve">Furthermore, based on the </w:t>
      </w:r>
      <w:proofErr w:type="spellStart"/>
      <w:r w:rsidRPr="00A1088E">
        <w:rPr>
          <w:rFonts w:ascii="Times New Roman" w:hAnsi="Times New Roman" w:cs="Times New Roman"/>
          <w:sz w:val="24"/>
          <w:szCs w:val="24"/>
          <w:lang w:val="en-GB"/>
        </w:rPr>
        <w:t>Scimago</w:t>
      </w:r>
      <w:proofErr w:type="spellEnd"/>
      <w:r w:rsidRPr="00A1088E">
        <w:rPr>
          <w:rFonts w:ascii="Times New Roman" w:hAnsi="Times New Roman" w:cs="Times New Roman"/>
          <w:sz w:val="24"/>
          <w:szCs w:val="24"/>
          <w:lang w:val="en-GB"/>
        </w:rPr>
        <w:t xml:space="preserve"> Journal &amp; Country Rank (years 1996 – 2015)</w:t>
      </w:r>
      <w:r w:rsidRPr="00A1088E">
        <w:rPr>
          <w:rStyle w:val="FootnoteReference"/>
          <w:lang w:val="en-GB"/>
        </w:rPr>
        <w:footnoteReference w:id="7"/>
      </w:r>
      <w:r w:rsidRPr="00A1088E">
        <w:rPr>
          <w:rFonts w:ascii="Times New Roman" w:hAnsi="Times New Roman" w:cs="Times New Roman"/>
          <w:sz w:val="24"/>
          <w:szCs w:val="24"/>
          <w:lang w:val="en-GB"/>
        </w:rPr>
        <w:t>, number of the scientific manuscripts generated in the field of Materials Science – Biomaterials, as well as the Hirsch index assigned for Latvia is higher (h-index=20), if compared to the other Baltic States: Lithuania (h=16) and Estonia (h=15), giving the potential opportunity to be involved in the bone graft market sector.</w:t>
      </w:r>
      <w:proofErr w:type="gramEnd"/>
      <w:r w:rsidRPr="00A1088E">
        <w:rPr>
          <w:rFonts w:ascii="Times New Roman" w:hAnsi="Times New Roman" w:cs="Times New Roman"/>
          <w:sz w:val="24"/>
          <w:szCs w:val="24"/>
          <w:lang w:val="en-GB"/>
        </w:rPr>
        <w:t xml:space="preserve"> Therefore, development of the Biomaterials Centre of Excellence in Latvia </w:t>
      </w:r>
      <w:proofErr w:type="gramStart"/>
      <w:r w:rsidRPr="00A1088E">
        <w:rPr>
          <w:rFonts w:ascii="Times New Roman" w:hAnsi="Times New Roman" w:cs="Times New Roman"/>
          <w:sz w:val="24"/>
          <w:szCs w:val="24"/>
          <w:lang w:val="en-GB"/>
        </w:rPr>
        <w:t>would be established</w:t>
      </w:r>
      <w:proofErr w:type="gramEnd"/>
      <w:r w:rsidRPr="00A1088E">
        <w:rPr>
          <w:rFonts w:ascii="Times New Roman" w:hAnsi="Times New Roman" w:cs="Times New Roman"/>
          <w:sz w:val="24"/>
          <w:szCs w:val="24"/>
          <w:lang w:val="en-GB"/>
        </w:rPr>
        <w:t xml:space="preserve"> on the reliable and robust basis of the global market demand and grounded knowledge in the particular region. Hence </w:t>
      </w:r>
      <w:r w:rsidRPr="00A1088E">
        <w:rPr>
          <w:rFonts w:ascii="Times New Roman" w:hAnsi="Times New Roman" w:cs="Times New Roman"/>
          <w:b/>
          <w:color w:val="0066FF"/>
          <w:sz w:val="24"/>
          <w:szCs w:val="24"/>
          <w:lang w:val="en-GB"/>
        </w:rPr>
        <w:t>BBCE</w:t>
      </w:r>
      <w:r w:rsidRPr="00A1088E">
        <w:rPr>
          <w:rFonts w:ascii="Times New Roman" w:hAnsi="Times New Roman" w:cs="Times New Roman"/>
          <w:b/>
          <w:sz w:val="24"/>
          <w:szCs w:val="24"/>
          <w:lang w:val="en-GB"/>
        </w:rPr>
        <w:t xml:space="preserve"> will ensure sustainable quality of the research and technology transfer potential in the field of biomaterials for medical applications</w:t>
      </w:r>
      <w:r w:rsidRPr="00A1088E">
        <w:rPr>
          <w:rFonts w:ascii="Times New Roman" w:hAnsi="Times New Roman" w:cs="Times New Roman"/>
          <w:sz w:val="24"/>
          <w:szCs w:val="24"/>
          <w:lang w:val="en-GB"/>
        </w:rPr>
        <w:t xml:space="preserve">, mainly focusing on areas possessing the best available scientific and research capacities (identified in the National RIS3) – in particular on research of biomaterials, advanced materials, nanotechnology, biomedicine and </w:t>
      </w:r>
      <w:proofErr w:type="spellStart"/>
      <w:r w:rsidRPr="00A1088E">
        <w:rPr>
          <w:rFonts w:ascii="Times New Roman" w:hAnsi="Times New Roman" w:cs="Times New Roman"/>
          <w:sz w:val="24"/>
          <w:szCs w:val="24"/>
          <w:lang w:val="en-GB"/>
        </w:rPr>
        <w:t>biopharmacy</w:t>
      </w:r>
      <w:proofErr w:type="spellEnd"/>
      <w:r w:rsidRPr="00A1088E">
        <w:rPr>
          <w:rFonts w:ascii="Times New Roman" w:hAnsi="Times New Roman" w:cs="Times New Roman"/>
          <w:sz w:val="24"/>
          <w:szCs w:val="24"/>
          <w:lang w:val="en-GB"/>
        </w:rPr>
        <w:t>.</w:t>
      </w:r>
    </w:p>
    <w:p w14:paraId="5EB44795" w14:textId="77777777" w:rsidR="001537E4" w:rsidRPr="00090513" w:rsidRDefault="001537E4" w:rsidP="00FA7235">
      <w:pPr>
        <w:spacing w:after="0" w:line="240" w:lineRule="auto"/>
        <w:contextualSpacing/>
        <w:jc w:val="both"/>
        <w:rPr>
          <w:rFonts w:ascii="Times New Roman" w:eastAsia="Times New Roman" w:hAnsi="Times New Roman" w:cs="Times New Roman"/>
          <w:sz w:val="20"/>
          <w:szCs w:val="20"/>
          <w:lang w:val="en-GB" w:eastAsia="lv-LV"/>
        </w:rPr>
      </w:pPr>
    </w:p>
    <w:sectPr w:rsidR="001537E4" w:rsidRPr="00090513" w:rsidSect="00E628D7">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5AEAA" w14:textId="77777777" w:rsidR="00090513" w:rsidRDefault="00090513">
      <w:pPr>
        <w:spacing w:after="0" w:line="240" w:lineRule="auto"/>
      </w:pPr>
      <w:r>
        <w:separator/>
      </w:r>
    </w:p>
  </w:endnote>
  <w:endnote w:type="continuationSeparator" w:id="0">
    <w:p w14:paraId="208608E9" w14:textId="77777777" w:rsidR="00090513" w:rsidRDefault="0009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font>
  <w:font w:name="ヒラギノ角ゴ Pro W3">
    <w:panose1 w:val="00000000000000000000"/>
    <w:charset w:val="80"/>
    <w:family w:val="roman"/>
    <w:notTrueType/>
    <w:pitch w:val="default"/>
    <w:sig w:usb0="00000001" w:usb1="08070000" w:usb2="00000010" w:usb3="00000000" w:csb0="00020000"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B350" w14:textId="618BCEA5" w:rsidR="00090513" w:rsidRDefault="00090513">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6E7EF4">
      <w:rPr>
        <w:noProof/>
        <w:sz w:val="22"/>
        <w:szCs w:val="22"/>
      </w:rPr>
      <w:t>21</w:t>
    </w:r>
    <w:r w:rsidRPr="0060396F">
      <w:rPr>
        <w:sz w:val="22"/>
        <w:szCs w:val="22"/>
      </w:rPr>
      <w:fldChar w:fldCharType="end"/>
    </w:r>
  </w:p>
  <w:p w14:paraId="4198A4CE" w14:textId="77777777" w:rsidR="00090513" w:rsidRDefault="00090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07ABF" w14:textId="77777777" w:rsidR="00090513" w:rsidRDefault="00090513">
      <w:pPr>
        <w:spacing w:after="0" w:line="240" w:lineRule="auto"/>
      </w:pPr>
      <w:r>
        <w:separator/>
      </w:r>
    </w:p>
  </w:footnote>
  <w:footnote w:type="continuationSeparator" w:id="0">
    <w:p w14:paraId="1D6664FA" w14:textId="77777777" w:rsidR="00090513" w:rsidRDefault="00090513">
      <w:pPr>
        <w:spacing w:after="0" w:line="240" w:lineRule="auto"/>
      </w:pPr>
      <w:r>
        <w:continuationSeparator/>
      </w:r>
    </w:p>
  </w:footnote>
  <w:footnote w:id="1">
    <w:p w14:paraId="76BE111D" w14:textId="77777777" w:rsidR="00090513" w:rsidRPr="00601AB3" w:rsidRDefault="00090513" w:rsidP="00090513">
      <w:pPr>
        <w:pStyle w:val="FootnoteText"/>
        <w:rPr>
          <w:sz w:val="18"/>
          <w:szCs w:val="18"/>
        </w:rPr>
      </w:pPr>
      <w:r>
        <w:rPr>
          <w:rStyle w:val="FootnoteReference"/>
        </w:rPr>
        <w:footnoteRef/>
      </w:r>
      <w:r>
        <w:t xml:space="preserve"> </w:t>
      </w:r>
      <w:hyperlink r:id="rId1" w:history="1">
        <w:r w:rsidRPr="00991131">
          <w:rPr>
            <w:rStyle w:val="Hyperlink"/>
            <w:color w:val="365F91" w:themeColor="accent1" w:themeShade="BF"/>
            <w:sz w:val="18"/>
            <w:szCs w:val="18"/>
          </w:rPr>
          <w:t>http://www.thelancet.com/global-burden-of-disease</w:t>
        </w:r>
      </w:hyperlink>
      <w:r w:rsidRPr="00601AB3">
        <w:rPr>
          <w:sz w:val="18"/>
          <w:szCs w:val="18"/>
        </w:rPr>
        <w:t xml:space="preserve"> </w:t>
      </w:r>
      <w:proofErr w:type="spellStart"/>
      <w:r w:rsidRPr="00601AB3">
        <w:rPr>
          <w:sz w:val="18"/>
          <w:szCs w:val="18"/>
        </w:rPr>
        <w:t>Global</w:t>
      </w:r>
      <w:proofErr w:type="spellEnd"/>
      <w:r w:rsidRPr="00601AB3">
        <w:rPr>
          <w:sz w:val="18"/>
          <w:szCs w:val="18"/>
        </w:rPr>
        <w:t xml:space="preserve"> </w:t>
      </w:r>
      <w:proofErr w:type="spellStart"/>
      <w:r w:rsidRPr="00601AB3">
        <w:rPr>
          <w:sz w:val="18"/>
          <w:szCs w:val="18"/>
        </w:rPr>
        <w:t>Burden</w:t>
      </w:r>
      <w:proofErr w:type="spellEnd"/>
      <w:r w:rsidRPr="00601AB3">
        <w:rPr>
          <w:sz w:val="18"/>
          <w:szCs w:val="18"/>
        </w:rPr>
        <w:t xml:space="preserve"> </w:t>
      </w:r>
      <w:proofErr w:type="spellStart"/>
      <w:r w:rsidRPr="00601AB3">
        <w:rPr>
          <w:sz w:val="18"/>
          <w:szCs w:val="18"/>
        </w:rPr>
        <w:t>of</w:t>
      </w:r>
      <w:proofErr w:type="spellEnd"/>
      <w:r w:rsidRPr="00601AB3">
        <w:rPr>
          <w:sz w:val="18"/>
          <w:szCs w:val="18"/>
        </w:rPr>
        <w:t xml:space="preserve"> </w:t>
      </w:r>
      <w:proofErr w:type="spellStart"/>
      <w:r w:rsidRPr="00601AB3">
        <w:rPr>
          <w:sz w:val="18"/>
          <w:szCs w:val="18"/>
        </w:rPr>
        <w:t>Disease</w:t>
      </w:r>
      <w:proofErr w:type="spellEnd"/>
      <w:r w:rsidRPr="00601AB3">
        <w:rPr>
          <w:sz w:val="18"/>
          <w:szCs w:val="18"/>
        </w:rPr>
        <w:t xml:space="preserve"> </w:t>
      </w:r>
      <w:proofErr w:type="spellStart"/>
      <w:r w:rsidRPr="00601AB3">
        <w:rPr>
          <w:sz w:val="18"/>
          <w:szCs w:val="18"/>
        </w:rPr>
        <w:t>Study</w:t>
      </w:r>
      <w:proofErr w:type="spellEnd"/>
      <w:r w:rsidRPr="00601AB3">
        <w:rPr>
          <w:sz w:val="18"/>
          <w:szCs w:val="18"/>
        </w:rPr>
        <w:t xml:space="preserve"> 2010</w:t>
      </w:r>
    </w:p>
  </w:footnote>
  <w:footnote w:id="2">
    <w:p w14:paraId="74A38A15" w14:textId="77777777" w:rsidR="00090513" w:rsidRPr="00601AB3" w:rsidRDefault="00090513" w:rsidP="00090513">
      <w:pPr>
        <w:pStyle w:val="FootnoteText"/>
        <w:rPr>
          <w:sz w:val="18"/>
          <w:szCs w:val="18"/>
        </w:rPr>
      </w:pPr>
      <w:r w:rsidRPr="00601AB3">
        <w:rPr>
          <w:rStyle w:val="FootnoteReference"/>
          <w:sz w:val="18"/>
          <w:szCs w:val="18"/>
        </w:rPr>
        <w:footnoteRef/>
      </w:r>
      <w:r w:rsidRPr="00601AB3">
        <w:rPr>
          <w:sz w:val="18"/>
          <w:szCs w:val="18"/>
        </w:rPr>
        <w:t xml:space="preserve"> </w:t>
      </w:r>
      <w:proofErr w:type="spellStart"/>
      <w:r w:rsidRPr="00601AB3">
        <w:rPr>
          <w:sz w:val="18"/>
          <w:szCs w:val="18"/>
        </w:rPr>
        <w:t>Conaghan</w:t>
      </w:r>
      <w:proofErr w:type="spellEnd"/>
      <w:r w:rsidRPr="00601AB3">
        <w:rPr>
          <w:sz w:val="18"/>
          <w:szCs w:val="18"/>
        </w:rPr>
        <w:t xml:space="preserve"> PG, </w:t>
      </w:r>
      <w:proofErr w:type="spellStart"/>
      <w:r w:rsidRPr="00601AB3">
        <w:rPr>
          <w:sz w:val="18"/>
          <w:szCs w:val="18"/>
        </w:rPr>
        <w:t>Annals</w:t>
      </w:r>
      <w:proofErr w:type="spellEnd"/>
      <w:r w:rsidRPr="00601AB3">
        <w:rPr>
          <w:sz w:val="18"/>
          <w:szCs w:val="18"/>
        </w:rPr>
        <w:t xml:space="preserve"> </w:t>
      </w:r>
      <w:proofErr w:type="spellStart"/>
      <w:r w:rsidRPr="00601AB3">
        <w:rPr>
          <w:sz w:val="18"/>
          <w:szCs w:val="18"/>
        </w:rPr>
        <w:t>Of</w:t>
      </w:r>
      <w:proofErr w:type="spellEnd"/>
      <w:r w:rsidRPr="00601AB3">
        <w:rPr>
          <w:sz w:val="18"/>
          <w:szCs w:val="18"/>
        </w:rPr>
        <w:t xml:space="preserve"> </w:t>
      </w:r>
      <w:proofErr w:type="spellStart"/>
      <w:r w:rsidRPr="00601AB3">
        <w:rPr>
          <w:sz w:val="18"/>
          <w:szCs w:val="18"/>
        </w:rPr>
        <w:t>The</w:t>
      </w:r>
      <w:proofErr w:type="spellEnd"/>
      <w:r w:rsidRPr="00601AB3">
        <w:rPr>
          <w:sz w:val="18"/>
          <w:szCs w:val="18"/>
        </w:rPr>
        <w:t xml:space="preserve"> </w:t>
      </w:r>
      <w:proofErr w:type="spellStart"/>
      <w:r w:rsidRPr="00601AB3">
        <w:rPr>
          <w:sz w:val="18"/>
          <w:szCs w:val="18"/>
        </w:rPr>
        <w:t>Rheumatic</w:t>
      </w:r>
      <w:proofErr w:type="spellEnd"/>
      <w:r w:rsidRPr="00601AB3">
        <w:rPr>
          <w:sz w:val="18"/>
          <w:szCs w:val="18"/>
        </w:rPr>
        <w:t xml:space="preserve"> </w:t>
      </w:r>
      <w:proofErr w:type="spellStart"/>
      <w:r w:rsidRPr="00601AB3">
        <w:rPr>
          <w:sz w:val="18"/>
          <w:szCs w:val="18"/>
        </w:rPr>
        <w:t>Diseases</w:t>
      </w:r>
      <w:proofErr w:type="spellEnd"/>
      <w:r w:rsidRPr="00601AB3">
        <w:rPr>
          <w:sz w:val="18"/>
          <w:szCs w:val="18"/>
        </w:rPr>
        <w:t xml:space="preserve"> [Ann </w:t>
      </w:r>
      <w:proofErr w:type="spellStart"/>
      <w:r w:rsidRPr="00601AB3">
        <w:rPr>
          <w:sz w:val="18"/>
          <w:szCs w:val="18"/>
        </w:rPr>
        <w:t>Rheum</w:t>
      </w:r>
      <w:proofErr w:type="spellEnd"/>
      <w:r w:rsidRPr="00601AB3">
        <w:rPr>
          <w:sz w:val="18"/>
          <w:szCs w:val="18"/>
        </w:rPr>
        <w:t xml:space="preserve"> </w:t>
      </w:r>
      <w:proofErr w:type="spellStart"/>
      <w:r w:rsidRPr="00601AB3">
        <w:rPr>
          <w:sz w:val="18"/>
          <w:szCs w:val="18"/>
        </w:rPr>
        <w:t>Dis</w:t>
      </w:r>
      <w:proofErr w:type="spellEnd"/>
      <w:r w:rsidRPr="00601AB3">
        <w:rPr>
          <w:sz w:val="18"/>
          <w:szCs w:val="18"/>
        </w:rPr>
        <w:t xml:space="preserve">] 2014 Aug; </w:t>
      </w:r>
      <w:proofErr w:type="spellStart"/>
      <w:r w:rsidRPr="00601AB3">
        <w:rPr>
          <w:sz w:val="18"/>
          <w:szCs w:val="18"/>
        </w:rPr>
        <w:t>Vol</w:t>
      </w:r>
      <w:proofErr w:type="spellEnd"/>
      <w:r w:rsidRPr="00601AB3">
        <w:rPr>
          <w:sz w:val="18"/>
          <w:szCs w:val="18"/>
        </w:rPr>
        <w:t xml:space="preserve">. 73 (8), </w:t>
      </w:r>
      <w:proofErr w:type="spellStart"/>
      <w:r w:rsidRPr="00601AB3">
        <w:rPr>
          <w:sz w:val="18"/>
          <w:szCs w:val="18"/>
        </w:rPr>
        <w:t>pp</w:t>
      </w:r>
      <w:proofErr w:type="spellEnd"/>
      <w:r w:rsidRPr="00601AB3">
        <w:rPr>
          <w:sz w:val="18"/>
          <w:szCs w:val="18"/>
        </w:rPr>
        <w:t xml:space="preserve">. 1442-5. </w:t>
      </w:r>
      <w:proofErr w:type="spellStart"/>
      <w:r w:rsidRPr="00601AB3">
        <w:rPr>
          <w:rStyle w:val="HTMLCite"/>
          <w:iCs/>
          <w:sz w:val="18"/>
          <w:szCs w:val="18"/>
        </w:rPr>
        <w:t>Date</w:t>
      </w:r>
      <w:proofErr w:type="spellEnd"/>
      <w:r w:rsidRPr="00601AB3">
        <w:rPr>
          <w:rStyle w:val="HTMLCite"/>
          <w:iCs/>
          <w:sz w:val="18"/>
          <w:szCs w:val="18"/>
        </w:rPr>
        <w:t xml:space="preserve"> </w:t>
      </w:r>
      <w:proofErr w:type="spellStart"/>
      <w:r w:rsidRPr="00601AB3">
        <w:rPr>
          <w:rStyle w:val="HTMLCite"/>
          <w:iCs/>
          <w:sz w:val="18"/>
          <w:szCs w:val="18"/>
        </w:rPr>
        <w:t>of</w:t>
      </w:r>
      <w:proofErr w:type="spellEnd"/>
      <w:r w:rsidRPr="00601AB3">
        <w:rPr>
          <w:rStyle w:val="HTMLCite"/>
          <w:iCs/>
          <w:sz w:val="18"/>
          <w:szCs w:val="18"/>
        </w:rPr>
        <w:t xml:space="preserve"> </w:t>
      </w:r>
      <w:proofErr w:type="spellStart"/>
      <w:r w:rsidRPr="00601AB3">
        <w:rPr>
          <w:rStyle w:val="HTMLCite"/>
          <w:iCs/>
          <w:sz w:val="18"/>
          <w:szCs w:val="18"/>
        </w:rPr>
        <w:t>Electronic</w:t>
      </w:r>
      <w:proofErr w:type="spellEnd"/>
      <w:r w:rsidRPr="00601AB3">
        <w:rPr>
          <w:rStyle w:val="HTMLCite"/>
          <w:iCs/>
          <w:sz w:val="18"/>
          <w:szCs w:val="18"/>
        </w:rPr>
        <w:t xml:space="preserve"> </w:t>
      </w:r>
      <w:proofErr w:type="spellStart"/>
      <w:r w:rsidRPr="00601AB3">
        <w:rPr>
          <w:rStyle w:val="HTMLCite"/>
          <w:iCs/>
          <w:sz w:val="18"/>
          <w:szCs w:val="18"/>
        </w:rPr>
        <w:t>Publication</w:t>
      </w:r>
      <w:proofErr w:type="spellEnd"/>
      <w:r w:rsidRPr="00601AB3">
        <w:rPr>
          <w:rStyle w:val="HTMLCite"/>
          <w:iCs/>
          <w:sz w:val="18"/>
          <w:szCs w:val="18"/>
        </w:rPr>
        <w:t xml:space="preserve">: </w:t>
      </w:r>
      <w:r w:rsidRPr="00601AB3">
        <w:rPr>
          <w:sz w:val="18"/>
          <w:szCs w:val="18"/>
        </w:rPr>
        <w:t xml:space="preserve">2014 </w:t>
      </w:r>
      <w:proofErr w:type="spellStart"/>
      <w:r w:rsidRPr="00601AB3">
        <w:rPr>
          <w:sz w:val="18"/>
          <w:szCs w:val="18"/>
        </w:rPr>
        <w:t>Mar</w:t>
      </w:r>
      <w:proofErr w:type="spellEnd"/>
      <w:r w:rsidRPr="00601AB3">
        <w:rPr>
          <w:sz w:val="18"/>
          <w:szCs w:val="18"/>
        </w:rPr>
        <w:t xml:space="preserve"> 13.</w:t>
      </w:r>
    </w:p>
  </w:footnote>
  <w:footnote w:id="3">
    <w:p w14:paraId="40F52DE8" w14:textId="77777777" w:rsidR="00090513" w:rsidRPr="00601AB3" w:rsidRDefault="00090513" w:rsidP="00090513">
      <w:pPr>
        <w:spacing w:after="0"/>
        <w:jc w:val="both"/>
        <w:rPr>
          <w:sz w:val="18"/>
          <w:szCs w:val="18"/>
        </w:rPr>
      </w:pPr>
      <w:r w:rsidRPr="00601AB3">
        <w:rPr>
          <w:rStyle w:val="FootnoteReference"/>
          <w:sz w:val="18"/>
          <w:szCs w:val="18"/>
        </w:rPr>
        <w:footnoteRef/>
      </w:r>
      <w:r w:rsidRPr="00601AB3">
        <w:rPr>
          <w:sz w:val="18"/>
          <w:szCs w:val="18"/>
        </w:rPr>
        <w:t xml:space="preserve"> </w:t>
      </w:r>
      <w:proofErr w:type="spellStart"/>
      <w:r w:rsidRPr="00601AB3">
        <w:rPr>
          <w:sz w:val="18"/>
          <w:szCs w:val="18"/>
        </w:rPr>
        <w:t>Esposito</w:t>
      </w:r>
      <w:proofErr w:type="spellEnd"/>
      <w:r w:rsidRPr="00601AB3">
        <w:rPr>
          <w:sz w:val="18"/>
          <w:szCs w:val="18"/>
        </w:rPr>
        <w:t xml:space="preserve"> M, </w:t>
      </w:r>
      <w:proofErr w:type="spellStart"/>
      <w:r w:rsidRPr="00601AB3">
        <w:rPr>
          <w:sz w:val="18"/>
          <w:szCs w:val="18"/>
        </w:rPr>
        <w:t>Grusovin</w:t>
      </w:r>
      <w:proofErr w:type="spellEnd"/>
      <w:r w:rsidRPr="00601AB3">
        <w:rPr>
          <w:sz w:val="18"/>
          <w:szCs w:val="18"/>
        </w:rPr>
        <w:t xml:space="preserve"> MG, </w:t>
      </w:r>
      <w:proofErr w:type="spellStart"/>
      <w:r w:rsidRPr="00601AB3">
        <w:rPr>
          <w:sz w:val="18"/>
          <w:szCs w:val="18"/>
        </w:rPr>
        <w:t>Rees</w:t>
      </w:r>
      <w:proofErr w:type="spellEnd"/>
      <w:r w:rsidRPr="00601AB3">
        <w:rPr>
          <w:sz w:val="18"/>
          <w:szCs w:val="18"/>
        </w:rPr>
        <w:t xml:space="preserve"> J, </w:t>
      </w:r>
      <w:proofErr w:type="spellStart"/>
      <w:r w:rsidRPr="00601AB3">
        <w:rPr>
          <w:sz w:val="18"/>
          <w:szCs w:val="18"/>
        </w:rPr>
        <w:t>Karasoulos</w:t>
      </w:r>
      <w:proofErr w:type="spellEnd"/>
      <w:r w:rsidRPr="00601AB3">
        <w:rPr>
          <w:sz w:val="18"/>
          <w:szCs w:val="18"/>
        </w:rPr>
        <w:t xml:space="preserve"> D, </w:t>
      </w:r>
      <w:proofErr w:type="spellStart"/>
      <w:r w:rsidRPr="00601AB3">
        <w:rPr>
          <w:sz w:val="18"/>
          <w:szCs w:val="18"/>
        </w:rPr>
        <w:t>Felice</w:t>
      </w:r>
      <w:proofErr w:type="spellEnd"/>
      <w:r w:rsidRPr="00601AB3">
        <w:rPr>
          <w:sz w:val="18"/>
          <w:szCs w:val="18"/>
        </w:rPr>
        <w:t xml:space="preserve"> P, </w:t>
      </w:r>
      <w:proofErr w:type="spellStart"/>
      <w:r w:rsidRPr="00601AB3">
        <w:rPr>
          <w:sz w:val="18"/>
          <w:szCs w:val="18"/>
        </w:rPr>
        <w:t>Alissa</w:t>
      </w:r>
      <w:proofErr w:type="spellEnd"/>
      <w:r w:rsidRPr="00601AB3">
        <w:rPr>
          <w:sz w:val="18"/>
          <w:szCs w:val="18"/>
        </w:rPr>
        <w:t xml:space="preserve"> R, </w:t>
      </w:r>
      <w:proofErr w:type="spellStart"/>
      <w:r w:rsidRPr="00601AB3">
        <w:rPr>
          <w:sz w:val="18"/>
          <w:szCs w:val="18"/>
        </w:rPr>
        <w:t>Worthington</w:t>
      </w:r>
      <w:proofErr w:type="spellEnd"/>
      <w:r w:rsidRPr="00601AB3">
        <w:rPr>
          <w:sz w:val="18"/>
          <w:szCs w:val="18"/>
        </w:rPr>
        <w:t xml:space="preserve"> H, </w:t>
      </w:r>
      <w:proofErr w:type="spellStart"/>
      <w:r w:rsidRPr="00601AB3">
        <w:rPr>
          <w:sz w:val="18"/>
          <w:szCs w:val="18"/>
        </w:rPr>
        <w:t>Couthard</w:t>
      </w:r>
      <w:proofErr w:type="spellEnd"/>
      <w:r w:rsidRPr="00601AB3">
        <w:rPr>
          <w:sz w:val="18"/>
          <w:szCs w:val="18"/>
        </w:rPr>
        <w:t xml:space="preserve"> P. </w:t>
      </w:r>
      <w:proofErr w:type="spellStart"/>
      <w:r w:rsidRPr="00601AB3">
        <w:rPr>
          <w:sz w:val="18"/>
          <w:szCs w:val="18"/>
        </w:rPr>
        <w:t>Effectiveness</w:t>
      </w:r>
      <w:proofErr w:type="spellEnd"/>
      <w:r w:rsidRPr="00601AB3">
        <w:rPr>
          <w:sz w:val="18"/>
          <w:szCs w:val="18"/>
        </w:rPr>
        <w:t xml:space="preserve"> </w:t>
      </w:r>
      <w:proofErr w:type="spellStart"/>
      <w:r w:rsidRPr="00601AB3">
        <w:rPr>
          <w:sz w:val="18"/>
          <w:szCs w:val="18"/>
        </w:rPr>
        <w:t>of</w:t>
      </w:r>
      <w:proofErr w:type="spellEnd"/>
      <w:r w:rsidRPr="00601AB3">
        <w:rPr>
          <w:sz w:val="18"/>
          <w:szCs w:val="18"/>
        </w:rPr>
        <w:t xml:space="preserve"> </w:t>
      </w:r>
      <w:proofErr w:type="spellStart"/>
      <w:r w:rsidRPr="00601AB3">
        <w:rPr>
          <w:sz w:val="18"/>
          <w:szCs w:val="18"/>
        </w:rPr>
        <w:t>sinus</w:t>
      </w:r>
      <w:proofErr w:type="spellEnd"/>
      <w:r w:rsidRPr="00601AB3">
        <w:rPr>
          <w:sz w:val="18"/>
          <w:szCs w:val="18"/>
        </w:rPr>
        <w:t xml:space="preserve"> lift </w:t>
      </w:r>
      <w:proofErr w:type="spellStart"/>
      <w:r w:rsidRPr="00601AB3">
        <w:rPr>
          <w:sz w:val="18"/>
          <w:szCs w:val="18"/>
        </w:rPr>
        <w:t>procedures</w:t>
      </w:r>
      <w:proofErr w:type="spellEnd"/>
      <w:r w:rsidRPr="00601AB3">
        <w:rPr>
          <w:sz w:val="18"/>
          <w:szCs w:val="18"/>
        </w:rPr>
        <w:t xml:space="preserve"> </w:t>
      </w:r>
      <w:proofErr w:type="spellStart"/>
      <w:r w:rsidRPr="00601AB3">
        <w:rPr>
          <w:sz w:val="18"/>
          <w:szCs w:val="18"/>
        </w:rPr>
        <w:t>for</w:t>
      </w:r>
      <w:proofErr w:type="spellEnd"/>
      <w:r w:rsidRPr="00601AB3">
        <w:rPr>
          <w:sz w:val="18"/>
          <w:szCs w:val="18"/>
        </w:rPr>
        <w:t xml:space="preserve"> </w:t>
      </w:r>
      <w:proofErr w:type="spellStart"/>
      <w:r w:rsidRPr="00601AB3">
        <w:rPr>
          <w:sz w:val="18"/>
          <w:szCs w:val="18"/>
        </w:rPr>
        <w:t>dental</w:t>
      </w:r>
      <w:proofErr w:type="spellEnd"/>
      <w:r w:rsidRPr="00601AB3">
        <w:rPr>
          <w:sz w:val="18"/>
          <w:szCs w:val="18"/>
        </w:rPr>
        <w:t xml:space="preserve"> implant </w:t>
      </w:r>
      <w:proofErr w:type="spellStart"/>
      <w:r w:rsidRPr="00601AB3">
        <w:rPr>
          <w:sz w:val="18"/>
          <w:szCs w:val="18"/>
        </w:rPr>
        <w:t>rehabilitation</w:t>
      </w:r>
      <w:proofErr w:type="spellEnd"/>
      <w:r w:rsidRPr="00601AB3">
        <w:rPr>
          <w:sz w:val="18"/>
          <w:szCs w:val="18"/>
        </w:rPr>
        <w:t xml:space="preserve">: a </w:t>
      </w:r>
      <w:proofErr w:type="spellStart"/>
      <w:r w:rsidRPr="00601AB3">
        <w:rPr>
          <w:sz w:val="18"/>
          <w:szCs w:val="18"/>
        </w:rPr>
        <w:t>Cochrane</w:t>
      </w:r>
      <w:proofErr w:type="spellEnd"/>
      <w:r w:rsidRPr="00601AB3">
        <w:rPr>
          <w:sz w:val="18"/>
          <w:szCs w:val="18"/>
        </w:rPr>
        <w:t xml:space="preserve"> </w:t>
      </w:r>
      <w:proofErr w:type="spellStart"/>
      <w:r w:rsidRPr="00601AB3">
        <w:rPr>
          <w:sz w:val="18"/>
          <w:szCs w:val="18"/>
        </w:rPr>
        <w:t>systematic</w:t>
      </w:r>
      <w:proofErr w:type="spellEnd"/>
      <w:r w:rsidRPr="00601AB3">
        <w:rPr>
          <w:sz w:val="18"/>
          <w:szCs w:val="18"/>
        </w:rPr>
        <w:t xml:space="preserve"> </w:t>
      </w:r>
      <w:proofErr w:type="spellStart"/>
      <w:r w:rsidRPr="00601AB3">
        <w:rPr>
          <w:sz w:val="18"/>
          <w:szCs w:val="18"/>
        </w:rPr>
        <w:t>review</w:t>
      </w:r>
      <w:proofErr w:type="spellEnd"/>
      <w:r w:rsidRPr="00601AB3">
        <w:rPr>
          <w:sz w:val="18"/>
          <w:szCs w:val="18"/>
        </w:rPr>
        <w:t xml:space="preserve">. </w:t>
      </w:r>
      <w:proofErr w:type="spellStart"/>
      <w:r w:rsidRPr="00601AB3">
        <w:rPr>
          <w:sz w:val="18"/>
          <w:szCs w:val="18"/>
        </w:rPr>
        <w:t>Eur</w:t>
      </w:r>
      <w:proofErr w:type="spellEnd"/>
      <w:r w:rsidRPr="00601AB3">
        <w:rPr>
          <w:sz w:val="18"/>
          <w:szCs w:val="18"/>
        </w:rPr>
        <w:t xml:space="preserve"> J </w:t>
      </w:r>
      <w:proofErr w:type="spellStart"/>
      <w:r w:rsidRPr="00601AB3">
        <w:rPr>
          <w:sz w:val="18"/>
          <w:szCs w:val="18"/>
        </w:rPr>
        <w:t>Oral</w:t>
      </w:r>
      <w:proofErr w:type="spellEnd"/>
      <w:r w:rsidRPr="00601AB3">
        <w:rPr>
          <w:sz w:val="18"/>
          <w:szCs w:val="18"/>
        </w:rPr>
        <w:t xml:space="preserve"> </w:t>
      </w:r>
      <w:proofErr w:type="spellStart"/>
      <w:r w:rsidRPr="00601AB3">
        <w:rPr>
          <w:sz w:val="18"/>
          <w:szCs w:val="18"/>
        </w:rPr>
        <w:t>Implantol</w:t>
      </w:r>
      <w:proofErr w:type="spellEnd"/>
      <w:r w:rsidRPr="00601AB3">
        <w:rPr>
          <w:sz w:val="18"/>
          <w:szCs w:val="18"/>
        </w:rPr>
        <w:t>. 2010; 3:7-26.</w:t>
      </w:r>
    </w:p>
  </w:footnote>
  <w:footnote w:id="4">
    <w:p w14:paraId="18EEF4E0" w14:textId="77777777" w:rsidR="00090513" w:rsidRPr="00601AB3" w:rsidRDefault="00090513" w:rsidP="00090513">
      <w:pPr>
        <w:pStyle w:val="FootnoteText"/>
        <w:rPr>
          <w:sz w:val="18"/>
          <w:szCs w:val="18"/>
        </w:rPr>
      </w:pPr>
      <w:r w:rsidRPr="00601AB3">
        <w:rPr>
          <w:rStyle w:val="FootnoteReference"/>
          <w:sz w:val="18"/>
          <w:szCs w:val="18"/>
        </w:rPr>
        <w:footnoteRef/>
      </w:r>
      <w:r w:rsidRPr="00601AB3">
        <w:rPr>
          <w:sz w:val="18"/>
          <w:szCs w:val="18"/>
        </w:rPr>
        <w:t xml:space="preserve"> </w:t>
      </w:r>
      <w:proofErr w:type="spellStart"/>
      <w:r w:rsidRPr="00601AB3">
        <w:rPr>
          <w:sz w:val="18"/>
          <w:szCs w:val="18"/>
        </w:rPr>
        <w:t>Mangano</w:t>
      </w:r>
      <w:proofErr w:type="spellEnd"/>
      <w:r w:rsidRPr="00601AB3">
        <w:rPr>
          <w:sz w:val="18"/>
          <w:szCs w:val="18"/>
        </w:rPr>
        <w:t xml:space="preserve"> C, </w:t>
      </w:r>
      <w:proofErr w:type="spellStart"/>
      <w:r w:rsidRPr="00601AB3">
        <w:rPr>
          <w:sz w:val="18"/>
          <w:szCs w:val="18"/>
        </w:rPr>
        <w:t>Scarano</w:t>
      </w:r>
      <w:proofErr w:type="spellEnd"/>
      <w:r w:rsidRPr="00601AB3">
        <w:rPr>
          <w:sz w:val="18"/>
          <w:szCs w:val="18"/>
        </w:rPr>
        <w:t xml:space="preserve"> A, </w:t>
      </w:r>
      <w:proofErr w:type="spellStart"/>
      <w:r w:rsidRPr="00601AB3">
        <w:rPr>
          <w:sz w:val="18"/>
          <w:szCs w:val="18"/>
        </w:rPr>
        <w:t>Perrotti</w:t>
      </w:r>
      <w:proofErr w:type="spellEnd"/>
      <w:r w:rsidRPr="00601AB3">
        <w:rPr>
          <w:sz w:val="18"/>
          <w:szCs w:val="18"/>
        </w:rPr>
        <w:t xml:space="preserve"> V, </w:t>
      </w:r>
      <w:proofErr w:type="spellStart"/>
      <w:r w:rsidRPr="00601AB3">
        <w:rPr>
          <w:sz w:val="18"/>
          <w:szCs w:val="18"/>
        </w:rPr>
        <w:t>Iezzi</w:t>
      </w:r>
      <w:proofErr w:type="spellEnd"/>
      <w:r w:rsidRPr="00601AB3">
        <w:rPr>
          <w:sz w:val="18"/>
          <w:szCs w:val="18"/>
        </w:rPr>
        <w:t xml:space="preserve"> G, </w:t>
      </w:r>
      <w:proofErr w:type="spellStart"/>
      <w:r w:rsidRPr="00601AB3">
        <w:rPr>
          <w:sz w:val="18"/>
          <w:szCs w:val="18"/>
        </w:rPr>
        <w:t>Piatelli</w:t>
      </w:r>
      <w:proofErr w:type="spellEnd"/>
      <w:r w:rsidRPr="00601AB3">
        <w:rPr>
          <w:sz w:val="18"/>
          <w:szCs w:val="18"/>
        </w:rPr>
        <w:t xml:space="preserve"> A. </w:t>
      </w:r>
      <w:proofErr w:type="spellStart"/>
      <w:r w:rsidRPr="00601AB3">
        <w:rPr>
          <w:sz w:val="18"/>
          <w:szCs w:val="18"/>
        </w:rPr>
        <w:t>Maxillary</w:t>
      </w:r>
      <w:proofErr w:type="spellEnd"/>
      <w:r w:rsidRPr="00601AB3">
        <w:rPr>
          <w:sz w:val="18"/>
          <w:szCs w:val="18"/>
        </w:rPr>
        <w:t xml:space="preserve"> </w:t>
      </w:r>
      <w:proofErr w:type="spellStart"/>
      <w:r w:rsidRPr="00601AB3">
        <w:rPr>
          <w:sz w:val="18"/>
          <w:szCs w:val="18"/>
        </w:rPr>
        <w:t>sinus</w:t>
      </w:r>
      <w:proofErr w:type="spellEnd"/>
      <w:r w:rsidRPr="00601AB3">
        <w:rPr>
          <w:sz w:val="18"/>
          <w:szCs w:val="18"/>
        </w:rPr>
        <w:t xml:space="preserve"> </w:t>
      </w:r>
      <w:proofErr w:type="spellStart"/>
      <w:r w:rsidRPr="00601AB3">
        <w:rPr>
          <w:sz w:val="18"/>
          <w:szCs w:val="18"/>
        </w:rPr>
        <w:t>augmentation</w:t>
      </w:r>
      <w:proofErr w:type="spellEnd"/>
      <w:r w:rsidRPr="00601AB3">
        <w:rPr>
          <w:sz w:val="18"/>
          <w:szCs w:val="18"/>
        </w:rPr>
        <w:t xml:space="preserve"> </w:t>
      </w:r>
      <w:proofErr w:type="spellStart"/>
      <w:r w:rsidRPr="00601AB3">
        <w:rPr>
          <w:sz w:val="18"/>
          <w:szCs w:val="18"/>
        </w:rPr>
        <w:t>with</w:t>
      </w:r>
      <w:proofErr w:type="spellEnd"/>
      <w:r w:rsidRPr="00601AB3">
        <w:rPr>
          <w:sz w:val="18"/>
          <w:szCs w:val="18"/>
        </w:rPr>
        <w:t xml:space="preserve"> a </w:t>
      </w:r>
      <w:proofErr w:type="spellStart"/>
      <w:r w:rsidRPr="00601AB3">
        <w:rPr>
          <w:sz w:val="18"/>
          <w:szCs w:val="18"/>
        </w:rPr>
        <w:t>porous</w:t>
      </w:r>
      <w:proofErr w:type="spellEnd"/>
      <w:r w:rsidRPr="00601AB3">
        <w:rPr>
          <w:sz w:val="18"/>
          <w:szCs w:val="18"/>
        </w:rPr>
        <w:t xml:space="preserve"> </w:t>
      </w:r>
      <w:proofErr w:type="spellStart"/>
      <w:r w:rsidRPr="00601AB3">
        <w:rPr>
          <w:sz w:val="18"/>
          <w:szCs w:val="18"/>
        </w:rPr>
        <w:t>synthetic</w:t>
      </w:r>
      <w:proofErr w:type="spellEnd"/>
      <w:r w:rsidRPr="00601AB3">
        <w:rPr>
          <w:sz w:val="18"/>
          <w:szCs w:val="18"/>
        </w:rPr>
        <w:t xml:space="preserve"> </w:t>
      </w:r>
      <w:proofErr w:type="spellStart"/>
      <w:r w:rsidRPr="00601AB3">
        <w:rPr>
          <w:sz w:val="18"/>
          <w:szCs w:val="18"/>
        </w:rPr>
        <w:t>hydroxyapatite</w:t>
      </w:r>
      <w:proofErr w:type="spellEnd"/>
      <w:r w:rsidRPr="00601AB3">
        <w:rPr>
          <w:sz w:val="18"/>
          <w:szCs w:val="18"/>
        </w:rPr>
        <w:t xml:space="preserve"> </w:t>
      </w:r>
      <w:proofErr w:type="spellStart"/>
      <w:r w:rsidRPr="00601AB3">
        <w:rPr>
          <w:sz w:val="18"/>
          <w:szCs w:val="18"/>
        </w:rPr>
        <w:t>and</w:t>
      </w:r>
      <w:proofErr w:type="spellEnd"/>
      <w:r w:rsidRPr="00601AB3">
        <w:rPr>
          <w:sz w:val="18"/>
          <w:szCs w:val="18"/>
        </w:rPr>
        <w:t xml:space="preserve"> </w:t>
      </w:r>
      <w:proofErr w:type="spellStart"/>
      <w:r w:rsidRPr="00601AB3">
        <w:rPr>
          <w:sz w:val="18"/>
          <w:szCs w:val="18"/>
        </w:rPr>
        <w:t>bovine</w:t>
      </w:r>
      <w:proofErr w:type="spellEnd"/>
      <w:r w:rsidRPr="00601AB3">
        <w:rPr>
          <w:sz w:val="18"/>
          <w:szCs w:val="18"/>
        </w:rPr>
        <w:t xml:space="preserve"> – </w:t>
      </w:r>
      <w:proofErr w:type="spellStart"/>
      <w:r w:rsidRPr="00601AB3">
        <w:rPr>
          <w:sz w:val="18"/>
          <w:szCs w:val="18"/>
        </w:rPr>
        <w:t>derived</w:t>
      </w:r>
      <w:proofErr w:type="spellEnd"/>
      <w:r w:rsidRPr="00601AB3">
        <w:rPr>
          <w:sz w:val="18"/>
          <w:szCs w:val="18"/>
        </w:rPr>
        <w:t xml:space="preserve"> </w:t>
      </w:r>
      <w:proofErr w:type="spellStart"/>
      <w:r w:rsidRPr="00601AB3">
        <w:rPr>
          <w:sz w:val="18"/>
          <w:szCs w:val="18"/>
        </w:rPr>
        <w:t>hydroxyapatite</w:t>
      </w:r>
      <w:proofErr w:type="spellEnd"/>
      <w:r w:rsidRPr="00601AB3">
        <w:rPr>
          <w:sz w:val="18"/>
          <w:szCs w:val="18"/>
        </w:rPr>
        <w:t xml:space="preserve">: a </w:t>
      </w:r>
      <w:proofErr w:type="spellStart"/>
      <w:r w:rsidRPr="00601AB3">
        <w:rPr>
          <w:sz w:val="18"/>
          <w:szCs w:val="18"/>
        </w:rPr>
        <w:t>comparative</w:t>
      </w:r>
      <w:proofErr w:type="spellEnd"/>
      <w:r w:rsidRPr="00601AB3">
        <w:rPr>
          <w:sz w:val="18"/>
          <w:szCs w:val="18"/>
        </w:rPr>
        <w:t xml:space="preserve"> </w:t>
      </w:r>
      <w:proofErr w:type="spellStart"/>
      <w:r w:rsidRPr="00601AB3">
        <w:rPr>
          <w:sz w:val="18"/>
          <w:szCs w:val="18"/>
        </w:rPr>
        <w:t>clinical</w:t>
      </w:r>
      <w:proofErr w:type="spellEnd"/>
      <w:r w:rsidRPr="00601AB3">
        <w:rPr>
          <w:sz w:val="18"/>
          <w:szCs w:val="18"/>
        </w:rPr>
        <w:t xml:space="preserve"> </w:t>
      </w:r>
      <w:proofErr w:type="spellStart"/>
      <w:r w:rsidRPr="00601AB3">
        <w:rPr>
          <w:sz w:val="18"/>
          <w:szCs w:val="18"/>
        </w:rPr>
        <w:t>and</w:t>
      </w:r>
      <w:proofErr w:type="spellEnd"/>
      <w:r w:rsidRPr="00601AB3">
        <w:rPr>
          <w:sz w:val="18"/>
          <w:szCs w:val="18"/>
        </w:rPr>
        <w:t xml:space="preserve"> </w:t>
      </w:r>
      <w:proofErr w:type="spellStart"/>
      <w:r w:rsidRPr="00601AB3">
        <w:rPr>
          <w:sz w:val="18"/>
          <w:szCs w:val="18"/>
        </w:rPr>
        <w:t>histologic</w:t>
      </w:r>
      <w:proofErr w:type="spellEnd"/>
      <w:r w:rsidRPr="00601AB3">
        <w:rPr>
          <w:sz w:val="18"/>
          <w:szCs w:val="18"/>
        </w:rPr>
        <w:t xml:space="preserve"> </w:t>
      </w:r>
      <w:proofErr w:type="spellStart"/>
      <w:r w:rsidRPr="00601AB3">
        <w:rPr>
          <w:sz w:val="18"/>
          <w:szCs w:val="18"/>
        </w:rPr>
        <w:t>study</w:t>
      </w:r>
      <w:proofErr w:type="spellEnd"/>
      <w:r w:rsidRPr="00601AB3">
        <w:rPr>
          <w:sz w:val="18"/>
          <w:szCs w:val="18"/>
        </w:rPr>
        <w:t xml:space="preserve">. Int J </w:t>
      </w:r>
      <w:proofErr w:type="spellStart"/>
      <w:r w:rsidRPr="00601AB3">
        <w:rPr>
          <w:sz w:val="18"/>
          <w:szCs w:val="18"/>
        </w:rPr>
        <w:t>Oral</w:t>
      </w:r>
      <w:proofErr w:type="spellEnd"/>
      <w:r w:rsidRPr="00601AB3">
        <w:rPr>
          <w:sz w:val="18"/>
          <w:szCs w:val="18"/>
        </w:rPr>
        <w:t xml:space="preserve"> </w:t>
      </w:r>
      <w:proofErr w:type="spellStart"/>
      <w:r w:rsidRPr="00601AB3">
        <w:rPr>
          <w:sz w:val="18"/>
          <w:szCs w:val="18"/>
        </w:rPr>
        <w:t>Maxillofac</w:t>
      </w:r>
      <w:proofErr w:type="spellEnd"/>
      <w:r w:rsidRPr="00601AB3">
        <w:rPr>
          <w:sz w:val="18"/>
          <w:szCs w:val="18"/>
        </w:rPr>
        <w:t xml:space="preserve"> Implants. 2007; 22:980-6.</w:t>
      </w:r>
    </w:p>
  </w:footnote>
  <w:footnote w:id="5">
    <w:p w14:paraId="2234F5D1" w14:textId="77777777" w:rsidR="00090513" w:rsidRPr="00601AB3" w:rsidRDefault="00090513" w:rsidP="00090513">
      <w:pPr>
        <w:spacing w:after="0"/>
        <w:jc w:val="both"/>
        <w:rPr>
          <w:sz w:val="18"/>
          <w:szCs w:val="18"/>
        </w:rPr>
      </w:pPr>
      <w:r w:rsidRPr="00601AB3">
        <w:rPr>
          <w:sz w:val="18"/>
          <w:szCs w:val="18"/>
          <w:vertAlign w:val="superscript"/>
        </w:rPr>
        <w:footnoteRef/>
      </w:r>
      <w:r w:rsidRPr="00601AB3">
        <w:rPr>
          <w:sz w:val="18"/>
          <w:szCs w:val="18"/>
        </w:rPr>
        <w:t xml:space="preserve"> </w:t>
      </w:r>
      <w:proofErr w:type="spellStart"/>
      <w:r w:rsidRPr="00601AB3">
        <w:rPr>
          <w:sz w:val="18"/>
          <w:szCs w:val="18"/>
        </w:rPr>
        <w:t>Hallman</w:t>
      </w:r>
      <w:proofErr w:type="spellEnd"/>
      <w:r w:rsidRPr="00601AB3">
        <w:rPr>
          <w:sz w:val="18"/>
          <w:szCs w:val="18"/>
        </w:rPr>
        <w:t xml:space="preserve"> M, </w:t>
      </w:r>
      <w:proofErr w:type="spellStart"/>
      <w:r w:rsidRPr="00601AB3">
        <w:rPr>
          <w:sz w:val="18"/>
          <w:szCs w:val="18"/>
        </w:rPr>
        <w:t>Sennerby</w:t>
      </w:r>
      <w:proofErr w:type="spellEnd"/>
      <w:r w:rsidRPr="00601AB3">
        <w:rPr>
          <w:sz w:val="18"/>
          <w:szCs w:val="18"/>
        </w:rPr>
        <w:t xml:space="preserve"> L, </w:t>
      </w:r>
      <w:proofErr w:type="spellStart"/>
      <w:r w:rsidRPr="00601AB3">
        <w:rPr>
          <w:sz w:val="18"/>
          <w:szCs w:val="18"/>
        </w:rPr>
        <w:t>Lundgren</w:t>
      </w:r>
      <w:proofErr w:type="spellEnd"/>
      <w:r w:rsidRPr="00601AB3">
        <w:rPr>
          <w:sz w:val="18"/>
          <w:szCs w:val="18"/>
        </w:rPr>
        <w:t xml:space="preserve"> S. A </w:t>
      </w:r>
      <w:proofErr w:type="spellStart"/>
      <w:r w:rsidRPr="00601AB3">
        <w:rPr>
          <w:sz w:val="18"/>
          <w:szCs w:val="18"/>
        </w:rPr>
        <w:t>clinical</w:t>
      </w:r>
      <w:proofErr w:type="spellEnd"/>
      <w:r w:rsidRPr="00601AB3">
        <w:rPr>
          <w:sz w:val="18"/>
          <w:szCs w:val="18"/>
        </w:rPr>
        <w:t xml:space="preserve"> </w:t>
      </w:r>
      <w:proofErr w:type="spellStart"/>
      <w:r w:rsidRPr="00601AB3">
        <w:rPr>
          <w:sz w:val="18"/>
          <w:szCs w:val="18"/>
        </w:rPr>
        <w:t>and</w:t>
      </w:r>
      <w:proofErr w:type="spellEnd"/>
      <w:r w:rsidRPr="00601AB3">
        <w:rPr>
          <w:sz w:val="18"/>
          <w:szCs w:val="18"/>
        </w:rPr>
        <w:t xml:space="preserve"> </w:t>
      </w:r>
      <w:proofErr w:type="spellStart"/>
      <w:r w:rsidRPr="00601AB3">
        <w:rPr>
          <w:sz w:val="18"/>
          <w:szCs w:val="18"/>
        </w:rPr>
        <w:t>histologic</w:t>
      </w:r>
      <w:proofErr w:type="spellEnd"/>
      <w:r w:rsidRPr="00601AB3">
        <w:rPr>
          <w:sz w:val="18"/>
          <w:szCs w:val="18"/>
        </w:rPr>
        <w:t xml:space="preserve"> </w:t>
      </w:r>
      <w:proofErr w:type="spellStart"/>
      <w:r w:rsidRPr="00601AB3">
        <w:rPr>
          <w:sz w:val="18"/>
          <w:szCs w:val="18"/>
        </w:rPr>
        <w:t>evaluation</w:t>
      </w:r>
      <w:proofErr w:type="spellEnd"/>
      <w:r w:rsidRPr="00601AB3">
        <w:rPr>
          <w:sz w:val="18"/>
          <w:szCs w:val="18"/>
        </w:rPr>
        <w:t xml:space="preserve"> </w:t>
      </w:r>
      <w:proofErr w:type="spellStart"/>
      <w:r w:rsidRPr="00601AB3">
        <w:rPr>
          <w:sz w:val="18"/>
          <w:szCs w:val="18"/>
        </w:rPr>
        <w:t>of</w:t>
      </w:r>
      <w:proofErr w:type="spellEnd"/>
      <w:r w:rsidRPr="00601AB3">
        <w:rPr>
          <w:sz w:val="18"/>
          <w:szCs w:val="18"/>
        </w:rPr>
        <w:t xml:space="preserve"> implant </w:t>
      </w:r>
      <w:proofErr w:type="spellStart"/>
      <w:r w:rsidRPr="00601AB3">
        <w:rPr>
          <w:sz w:val="18"/>
          <w:szCs w:val="18"/>
        </w:rPr>
        <w:t>integration</w:t>
      </w:r>
      <w:proofErr w:type="spellEnd"/>
      <w:r w:rsidRPr="00601AB3">
        <w:rPr>
          <w:sz w:val="18"/>
          <w:szCs w:val="18"/>
        </w:rPr>
        <w:t xml:space="preserve"> </w:t>
      </w:r>
      <w:proofErr w:type="spellStart"/>
      <w:r w:rsidRPr="00601AB3">
        <w:rPr>
          <w:sz w:val="18"/>
          <w:szCs w:val="18"/>
        </w:rPr>
        <w:t>in</w:t>
      </w:r>
      <w:proofErr w:type="spellEnd"/>
      <w:r w:rsidRPr="00601AB3">
        <w:rPr>
          <w:sz w:val="18"/>
          <w:szCs w:val="18"/>
        </w:rPr>
        <w:t xml:space="preserve"> </w:t>
      </w:r>
      <w:proofErr w:type="spellStart"/>
      <w:r w:rsidRPr="00601AB3">
        <w:rPr>
          <w:sz w:val="18"/>
          <w:szCs w:val="18"/>
        </w:rPr>
        <w:t>the</w:t>
      </w:r>
      <w:proofErr w:type="spellEnd"/>
      <w:r w:rsidRPr="00601AB3">
        <w:rPr>
          <w:sz w:val="18"/>
          <w:szCs w:val="18"/>
        </w:rPr>
        <w:t xml:space="preserve"> </w:t>
      </w:r>
      <w:proofErr w:type="spellStart"/>
      <w:r w:rsidRPr="00601AB3">
        <w:rPr>
          <w:sz w:val="18"/>
          <w:szCs w:val="18"/>
        </w:rPr>
        <w:t>posterior</w:t>
      </w:r>
      <w:proofErr w:type="spellEnd"/>
      <w:r w:rsidRPr="00601AB3">
        <w:rPr>
          <w:sz w:val="18"/>
          <w:szCs w:val="18"/>
        </w:rPr>
        <w:t xml:space="preserve"> </w:t>
      </w:r>
      <w:proofErr w:type="spellStart"/>
      <w:r w:rsidRPr="00601AB3">
        <w:rPr>
          <w:sz w:val="18"/>
          <w:szCs w:val="18"/>
        </w:rPr>
        <w:t>maxilla</w:t>
      </w:r>
      <w:proofErr w:type="spellEnd"/>
      <w:r w:rsidRPr="00601AB3">
        <w:rPr>
          <w:sz w:val="18"/>
          <w:szCs w:val="18"/>
        </w:rPr>
        <w:t xml:space="preserve"> </w:t>
      </w:r>
      <w:proofErr w:type="spellStart"/>
      <w:r w:rsidRPr="00601AB3">
        <w:rPr>
          <w:sz w:val="18"/>
          <w:szCs w:val="18"/>
        </w:rPr>
        <w:t>after</w:t>
      </w:r>
      <w:proofErr w:type="spellEnd"/>
      <w:r w:rsidRPr="00601AB3">
        <w:rPr>
          <w:sz w:val="18"/>
          <w:szCs w:val="18"/>
        </w:rPr>
        <w:t xml:space="preserve"> </w:t>
      </w:r>
      <w:proofErr w:type="spellStart"/>
      <w:r w:rsidRPr="00601AB3">
        <w:rPr>
          <w:sz w:val="18"/>
          <w:szCs w:val="18"/>
        </w:rPr>
        <w:t>sinus</w:t>
      </w:r>
      <w:proofErr w:type="spellEnd"/>
      <w:r w:rsidRPr="00601AB3">
        <w:rPr>
          <w:sz w:val="18"/>
          <w:szCs w:val="18"/>
        </w:rPr>
        <w:t xml:space="preserve"> </w:t>
      </w:r>
      <w:proofErr w:type="spellStart"/>
      <w:r w:rsidRPr="00601AB3">
        <w:rPr>
          <w:sz w:val="18"/>
          <w:szCs w:val="18"/>
        </w:rPr>
        <w:t>floor</w:t>
      </w:r>
      <w:proofErr w:type="spellEnd"/>
      <w:r w:rsidRPr="00601AB3">
        <w:rPr>
          <w:sz w:val="18"/>
          <w:szCs w:val="18"/>
        </w:rPr>
        <w:t xml:space="preserve"> </w:t>
      </w:r>
      <w:proofErr w:type="spellStart"/>
      <w:r w:rsidRPr="00601AB3">
        <w:rPr>
          <w:sz w:val="18"/>
          <w:szCs w:val="18"/>
        </w:rPr>
        <w:t>augmentation</w:t>
      </w:r>
      <w:proofErr w:type="spellEnd"/>
      <w:r w:rsidRPr="00601AB3">
        <w:rPr>
          <w:sz w:val="18"/>
          <w:szCs w:val="18"/>
        </w:rPr>
        <w:t xml:space="preserve"> </w:t>
      </w:r>
      <w:proofErr w:type="spellStart"/>
      <w:r w:rsidRPr="00601AB3">
        <w:rPr>
          <w:sz w:val="18"/>
          <w:szCs w:val="18"/>
        </w:rPr>
        <w:t>with</w:t>
      </w:r>
      <w:proofErr w:type="spellEnd"/>
      <w:r w:rsidRPr="00601AB3">
        <w:rPr>
          <w:sz w:val="18"/>
          <w:szCs w:val="18"/>
        </w:rPr>
        <w:t xml:space="preserve"> </w:t>
      </w:r>
      <w:proofErr w:type="spellStart"/>
      <w:r w:rsidRPr="00601AB3">
        <w:rPr>
          <w:sz w:val="18"/>
          <w:szCs w:val="18"/>
        </w:rPr>
        <w:t>autogenous</w:t>
      </w:r>
      <w:proofErr w:type="spellEnd"/>
      <w:r w:rsidRPr="00601AB3">
        <w:rPr>
          <w:sz w:val="18"/>
          <w:szCs w:val="18"/>
        </w:rPr>
        <w:t xml:space="preserve"> </w:t>
      </w:r>
      <w:proofErr w:type="spellStart"/>
      <w:r w:rsidRPr="00601AB3">
        <w:rPr>
          <w:sz w:val="18"/>
          <w:szCs w:val="18"/>
        </w:rPr>
        <w:t>bone</w:t>
      </w:r>
      <w:proofErr w:type="spellEnd"/>
      <w:r w:rsidRPr="00601AB3">
        <w:rPr>
          <w:sz w:val="18"/>
          <w:szCs w:val="18"/>
        </w:rPr>
        <w:t xml:space="preserve">, </w:t>
      </w:r>
      <w:proofErr w:type="spellStart"/>
      <w:r w:rsidRPr="00601AB3">
        <w:rPr>
          <w:sz w:val="18"/>
          <w:szCs w:val="18"/>
        </w:rPr>
        <w:t>bovine</w:t>
      </w:r>
      <w:proofErr w:type="spellEnd"/>
      <w:r w:rsidRPr="00601AB3">
        <w:rPr>
          <w:sz w:val="18"/>
          <w:szCs w:val="18"/>
        </w:rPr>
        <w:t xml:space="preserve"> </w:t>
      </w:r>
      <w:proofErr w:type="spellStart"/>
      <w:r w:rsidRPr="00601AB3">
        <w:rPr>
          <w:sz w:val="18"/>
          <w:szCs w:val="18"/>
        </w:rPr>
        <w:t>hydroxyapatite</w:t>
      </w:r>
      <w:proofErr w:type="spellEnd"/>
      <w:r w:rsidRPr="00601AB3">
        <w:rPr>
          <w:sz w:val="18"/>
          <w:szCs w:val="18"/>
        </w:rPr>
        <w:t xml:space="preserve">, </w:t>
      </w:r>
      <w:proofErr w:type="spellStart"/>
      <w:r w:rsidRPr="00601AB3">
        <w:rPr>
          <w:sz w:val="18"/>
          <w:szCs w:val="18"/>
        </w:rPr>
        <w:t>or</w:t>
      </w:r>
      <w:proofErr w:type="spellEnd"/>
      <w:r w:rsidRPr="00601AB3">
        <w:rPr>
          <w:sz w:val="18"/>
          <w:szCs w:val="18"/>
        </w:rPr>
        <w:t xml:space="preserve"> a 20:80 </w:t>
      </w:r>
      <w:proofErr w:type="spellStart"/>
      <w:r w:rsidRPr="00601AB3">
        <w:rPr>
          <w:sz w:val="18"/>
          <w:szCs w:val="18"/>
        </w:rPr>
        <w:t>mixture</w:t>
      </w:r>
      <w:proofErr w:type="spellEnd"/>
      <w:r w:rsidRPr="00601AB3">
        <w:rPr>
          <w:sz w:val="18"/>
          <w:szCs w:val="18"/>
        </w:rPr>
        <w:t xml:space="preserve">. Int J </w:t>
      </w:r>
      <w:proofErr w:type="spellStart"/>
      <w:r w:rsidRPr="00601AB3">
        <w:rPr>
          <w:sz w:val="18"/>
          <w:szCs w:val="18"/>
        </w:rPr>
        <w:t>Oral</w:t>
      </w:r>
      <w:proofErr w:type="spellEnd"/>
      <w:r w:rsidRPr="00601AB3">
        <w:rPr>
          <w:sz w:val="18"/>
          <w:szCs w:val="18"/>
        </w:rPr>
        <w:t xml:space="preserve"> </w:t>
      </w:r>
      <w:proofErr w:type="spellStart"/>
      <w:r w:rsidRPr="00601AB3">
        <w:rPr>
          <w:sz w:val="18"/>
          <w:szCs w:val="18"/>
        </w:rPr>
        <w:t>Maxillofac</w:t>
      </w:r>
      <w:proofErr w:type="spellEnd"/>
      <w:r w:rsidRPr="00601AB3">
        <w:rPr>
          <w:sz w:val="18"/>
          <w:szCs w:val="18"/>
        </w:rPr>
        <w:t xml:space="preserve"> Implants. 2002 17(5):635-43</w:t>
      </w:r>
    </w:p>
  </w:footnote>
  <w:footnote w:id="6">
    <w:p w14:paraId="64C70E7E" w14:textId="77777777" w:rsidR="00090513" w:rsidRPr="00601AB3" w:rsidRDefault="00090513" w:rsidP="00090513">
      <w:pPr>
        <w:spacing w:after="0"/>
        <w:rPr>
          <w:sz w:val="18"/>
          <w:szCs w:val="18"/>
        </w:rPr>
      </w:pPr>
      <w:r w:rsidRPr="00601AB3">
        <w:rPr>
          <w:rStyle w:val="FootnoteReference"/>
          <w:sz w:val="18"/>
          <w:szCs w:val="18"/>
        </w:rPr>
        <w:footnoteRef/>
      </w:r>
      <w:r w:rsidRPr="00601AB3">
        <w:rPr>
          <w:sz w:val="18"/>
          <w:szCs w:val="18"/>
        </w:rPr>
        <w:t xml:space="preserve"> </w:t>
      </w:r>
      <w:hyperlink r:id="rId2" w:history="1">
        <w:r w:rsidRPr="00991131">
          <w:rPr>
            <w:rStyle w:val="Hyperlink"/>
            <w:color w:val="365F91" w:themeColor="accent1" w:themeShade="BF"/>
            <w:sz w:val="18"/>
            <w:szCs w:val="18"/>
          </w:rPr>
          <w:t>http://www.strategyr.com/pressMCP-1637.asp</w:t>
        </w:r>
      </w:hyperlink>
    </w:p>
  </w:footnote>
  <w:footnote w:id="7">
    <w:p w14:paraId="4383E11F" w14:textId="77777777" w:rsidR="00090513" w:rsidRPr="00601AB3" w:rsidRDefault="00090513" w:rsidP="00090513">
      <w:pPr>
        <w:pStyle w:val="FootnoteText"/>
        <w:rPr>
          <w:sz w:val="18"/>
          <w:szCs w:val="18"/>
        </w:rPr>
      </w:pPr>
      <w:r w:rsidRPr="00601AB3">
        <w:rPr>
          <w:rStyle w:val="FootnoteReference"/>
          <w:sz w:val="18"/>
          <w:szCs w:val="18"/>
        </w:rPr>
        <w:footnoteRef/>
      </w:r>
      <w:hyperlink r:id="rId3" w:history="1">
        <w:r w:rsidRPr="00991131">
          <w:rPr>
            <w:rStyle w:val="Hyperlink"/>
            <w:color w:val="365F91" w:themeColor="accent1" w:themeShade="BF"/>
            <w:sz w:val="18"/>
            <w:szCs w:val="18"/>
          </w:rPr>
          <w:t>http://www.scimagojr.com/countryrank.php?category=2502&amp;area=2500&amp;region=Eastern%20Europe&amp;order=it&amp;ord=desc</w:t>
        </w:r>
      </w:hyperlink>
      <w:r w:rsidRPr="00991131">
        <w:rPr>
          <w:color w:val="365F91" w:themeColor="accent1" w:themeShade="BF"/>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1F11"/>
    <w:multiLevelType w:val="hybridMultilevel"/>
    <w:tmpl w:val="19C4B7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BF4A57"/>
    <w:multiLevelType w:val="multilevel"/>
    <w:tmpl w:val="777094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290F18"/>
    <w:multiLevelType w:val="hybridMultilevel"/>
    <w:tmpl w:val="7DD0189C"/>
    <w:lvl w:ilvl="0" w:tplc="04260005">
      <w:start w:val="1"/>
      <w:numFmt w:val="bullet"/>
      <w:lvlText w:val=""/>
      <w:lvlJc w:val="left"/>
      <w:pPr>
        <w:ind w:left="720" w:hanging="360"/>
      </w:pPr>
      <w:rPr>
        <w:rFonts w:ascii="Wingdings" w:hAnsi="Wingding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BF02164"/>
    <w:multiLevelType w:val="hybridMultilevel"/>
    <w:tmpl w:val="4C327C6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0C1701D7"/>
    <w:multiLevelType w:val="multilevel"/>
    <w:tmpl w:val="6C1A8C9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15:restartNumberingAfterBreak="0">
    <w:nsid w:val="0C361951"/>
    <w:multiLevelType w:val="multilevel"/>
    <w:tmpl w:val="E4308BD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0E5C1189"/>
    <w:multiLevelType w:val="multilevel"/>
    <w:tmpl w:val="1B9693B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8" w15:restartNumberingAfterBreak="0">
    <w:nsid w:val="0F1F491D"/>
    <w:multiLevelType w:val="multilevel"/>
    <w:tmpl w:val="0026E96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i w:val="0"/>
        <w:i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15:restartNumberingAfterBreak="0">
    <w:nsid w:val="0F4E595D"/>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81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D245FF"/>
    <w:multiLevelType w:val="hybridMultilevel"/>
    <w:tmpl w:val="BB400AD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0">
    <w:nsid w:val="1ABF4B12"/>
    <w:multiLevelType w:val="multilevel"/>
    <w:tmpl w:val="5156B9A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1CED552E"/>
    <w:multiLevelType w:val="multilevel"/>
    <w:tmpl w:val="209A01B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CA368C"/>
    <w:multiLevelType w:val="hybridMultilevel"/>
    <w:tmpl w:val="CD62E77C"/>
    <w:lvl w:ilvl="0" w:tplc="AB9AC590">
      <w:start w:val="1"/>
      <w:numFmt w:val="lowerLetter"/>
      <w:lvlText w:val="%1)"/>
      <w:lvlJc w:val="left"/>
      <w:pPr>
        <w:ind w:left="1635" w:hanging="360"/>
      </w:pPr>
      <w:rPr>
        <w:rFonts w:cs="Times New Roman" w:hint="default"/>
        <w:b w:val="0"/>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14" w15:restartNumberingAfterBreak="0">
    <w:nsid w:val="209C2F62"/>
    <w:multiLevelType w:val="multilevel"/>
    <w:tmpl w:val="F9D2B2B8"/>
    <w:lvl w:ilvl="0">
      <w:start w:val="2"/>
      <w:numFmt w:val="decimal"/>
      <w:lvlText w:val="%1."/>
      <w:lvlJc w:val="left"/>
      <w:pPr>
        <w:ind w:left="360" w:hanging="360"/>
      </w:pPr>
      <w:rPr>
        <w:rFonts w:hint="default"/>
      </w:rPr>
    </w:lvl>
    <w:lvl w:ilvl="1">
      <w:start w:val="1"/>
      <w:numFmt w:val="decimal"/>
      <w:lvlText w:val="%1.%2."/>
      <w:lvlJc w:val="left"/>
      <w:pPr>
        <w:ind w:left="1440" w:hanging="360"/>
      </w:pPr>
      <w:rPr>
        <w:rFonts w:ascii="Times New Roman" w:hAnsi="Times New Roman" w:cs="Times New Roman"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030F9C"/>
    <w:multiLevelType w:val="hybridMultilevel"/>
    <w:tmpl w:val="4B9AD6A2"/>
    <w:lvl w:ilvl="0" w:tplc="AB9AC590">
      <w:start w:val="1"/>
      <w:numFmt w:val="lowerLetter"/>
      <w:lvlText w:val="%1)"/>
      <w:lvlJc w:val="left"/>
      <w:pPr>
        <w:ind w:left="927" w:hanging="360"/>
      </w:pPr>
      <w:rPr>
        <w:rFonts w:cs="Times New Roman" w:hint="default"/>
        <w:b w:val="0"/>
      </w:rPr>
    </w:lvl>
    <w:lvl w:ilvl="1" w:tplc="4AD8D198">
      <w:start w:val="1"/>
      <w:numFmt w:val="lowerLetter"/>
      <w:lvlText w:val="%2)"/>
      <w:lvlJc w:val="left"/>
      <w:pPr>
        <w:ind w:left="1069" w:hanging="360"/>
      </w:pPr>
      <w:rPr>
        <w:rFonts w:ascii="Times New Roman" w:eastAsia="Times New Roman" w:hAnsi="Times New Roman" w:cs="Times New Roman"/>
      </w:r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AB9AC590">
      <w:start w:val="1"/>
      <w:numFmt w:val="lowerLetter"/>
      <w:lvlText w:val="%5)"/>
      <w:lvlJc w:val="left"/>
      <w:pPr>
        <w:ind w:left="3807" w:hanging="360"/>
      </w:pPr>
      <w:rPr>
        <w:rFonts w:cs="Times New Roman" w:hint="default"/>
        <w:b w:val="0"/>
      </w:r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25E341EF"/>
    <w:multiLevelType w:val="hybridMultilevel"/>
    <w:tmpl w:val="730E7A32"/>
    <w:lvl w:ilvl="0" w:tplc="2FE48412">
      <w:start w:val="6"/>
      <w:numFmt w:val="decimal"/>
      <w:lvlText w:val="%1."/>
      <w:lvlJc w:val="left"/>
      <w:pPr>
        <w:ind w:hanging="285"/>
        <w:jc w:val="right"/>
      </w:pPr>
      <w:rPr>
        <w:rFonts w:ascii="Times New Roman" w:eastAsia="Times New Roman" w:hAnsi="Times New Roman" w:hint="default"/>
        <w:b/>
        <w:bCs/>
        <w:color w:val="auto"/>
        <w:w w:val="109"/>
        <w:sz w:val="24"/>
        <w:szCs w:val="24"/>
      </w:rPr>
    </w:lvl>
    <w:lvl w:ilvl="1" w:tplc="3698F6A2">
      <w:start w:val="1"/>
      <w:numFmt w:val="bullet"/>
      <w:lvlText w:val="•"/>
      <w:lvlJc w:val="left"/>
      <w:rPr>
        <w:rFonts w:hint="default"/>
      </w:rPr>
    </w:lvl>
    <w:lvl w:ilvl="2" w:tplc="63B47B22">
      <w:start w:val="1"/>
      <w:numFmt w:val="bullet"/>
      <w:lvlText w:val="•"/>
      <w:lvlJc w:val="left"/>
      <w:rPr>
        <w:rFonts w:hint="default"/>
      </w:rPr>
    </w:lvl>
    <w:lvl w:ilvl="3" w:tplc="24C29998">
      <w:start w:val="1"/>
      <w:numFmt w:val="bullet"/>
      <w:lvlText w:val="•"/>
      <w:lvlJc w:val="left"/>
      <w:rPr>
        <w:rFonts w:hint="default"/>
      </w:rPr>
    </w:lvl>
    <w:lvl w:ilvl="4" w:tplc="D60AD8B0">
      <w:start w:val="1"/>
      <w:numFmt w:val="bullet"/>
      <w:lvlText w:val="•"/>
      <w:lvlJc w:val="left"/>
      <w:rPr>
        <w:rFonts w:hint="default"/>
      </w:rPr>
    </w:lvl>
    <w:lvl w:ilvl="5" w:tplc="70F4C952">
      <w:start w:val="1"/>
      <w:numFmt w:val="bullet"/>
      <w:lvlText w:val="•"/>
      <w:lvlJc w:val="left"/>
      <w:rPr>
        <w:rFonts w:hint="default"/>
      </w:rPr>
    </w:lvl>
    <w:lvl w:ilvl="6" w:tplc="F27E6B7E">
      <w:start w:val="1"/>
      <w:numFmt w:val="bullet"/>
      <w:lvlText w:val="•"/>
      <w:lvlJc w:val="left"/>
      <w:rPr>
        <w:rFonts w:hint="default"/>
      </w:rPr>
    </w:lvl>
    <w:lvl w:ilvl="7" w:tplc="39E46C38">
      <w:start w:val="1"/>
      <w:numFmt w:val="bullet"/>
      <w:lvlText w:val="•"/>
      <w:lvlJc w:val="left"/>
      <w:rPr>
        <w:rFonts w:hint="default"/>
      </w:rPr>
    </w:lvl>
    <w:lvl w:ilvl="8" w:tplc="3CC6D992">
      <w:start w:val="1"/>
      <w:numFmt w:val="bullet"/>
      <w:lvlText w:val="•"/>
      <w:lvlJc w:val="left"/>
      <w:rPr>
        <w:rFonts w:hint="default"/>
      </w:rPr>
    </w:lvl>
  </w:abstractNum>
  <w:abstractNum w:abstractNumId="18" w15:restartNumberingAfterBreak="0">
    <w:nsid w:val="28BB38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545F39"/>
    <w:multiLevelType w:val="hybridMultilevel"/>
    <w:tmpl w:val="944A7BE6"/>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0" w15:restartNumberingAfterBreak="0">
    <w:nsid w:val="2E8B3FB0"/>
    <w:multiLevelType w:val="hybridMultilevel"/>
    <w:tmpl w:val="FE36FE26"/>
    <w:lvl w:ilvl="0" w:tplc="9BF21306">
      <w:start w:val="2"/>
      <w:numFmt w:val="bullet"/>
      <w:lvlText w:val="-"/>
      <w:lvlJc w:val="left"/>
      <w:pPr>
        <w:tabs>
          <w:tab w:val="num" w:pos="405"/>
        </w:tabs>
        <w:ind w:left="405" w:hanging="360"/>
      </w:pPr>
      <w:rPr>
        <w:rFonts w:ascii="Times New Roman" w:eastAsia="Times New Roman" w:hAnsi="Times New Roman" w:cs="Times New Roman" w:hint="default"/>
        <w:color w:val="auto"/>
      </w:rPr>
    </w:lvl>
    <w:lvl w:ilvl="1" w:tplc="04260003">
      <w:start w:val="1"/>
      <w:numFmt w:val="bullet"/>
      <w:lvlText w:val="o"/>
      <w:lvlJc w:val="left"/>
      <w:pPr>
        <w:tabs>
          <w:tab w:val="num" w:pos="1125"/>
        </w:tabs>
        <w:ind w:left="1125" w:hanging="360"/>
      </w:pPr>
      <w:rPr>
        <w:rFonts w:ascii="Cambria" w:hAnsi="Cambria" w:cs="Cambria" w:hint="default"/>
      </w:rPr>
    </w:lvl>
    <w:lvl w:ilvl="2" w:tplc="04260005">
      <w:start w:val="1"/>
      <w:numFmt w:val="bullet"/>
      <w:lvlText w:val=""/>
      <w:lvlJc w:val="left"/>
      <w:pPr>
        <w:tabs>
          <w:tab w:val="num" w:pos="1845"/>
        </w:tabs>
        <w:ind w:left="1845" w:hanging="360"/>
      </w:pPr>
      <w:rPr>
        <w:rFonts w:ascii="Cambria" w:hAnsi="Cambria" w:hint="default"/>
      </w:rPr>
    </w:lvl>
    <w:lvl w:ilvl="3" w:tplc="04260001" w:tentative="1">
      <w:start w:val="1"/>
      <w:numFmt w:val="bullet"/>
      <w:lvlText w:val=""/>
      <w:lvlJc w:val="left"/>
      <w:pPr>
        <w:tabs>
          <w:tab w:val="num" w:pos="2565"/>
        </w:tabs>
        <w:ind w:left="2565" w:hanging="360"/>
      </w:pPr>
      <w:rPr>
        <w:rFonts w:ascii="Verdana" w:hAnsi="Verdana" w:hint="default"/>
      </w:rPr>
    </w:lvl>
    <w:lvl w:ilvl="4" w:tplc="04260003" w:tentative="1">
      <w:start w:val="1"/>
      <w:numFmt w:val="bullet"/>
      <w:lvlText w:val="o"/>
      <w:lvlJc w:val="left"/>
      <w:pPr>
        <w:tabs>
          <w:tab w:val="num" w:pos="3285"/>
        </w:tabs>
        <w:ind w:left="3285" w:hanging="360"/>
      </w:pPr>
      <w:rPr>
        <w:rFonts w:ascii="Cambria" w:hAnsi="Cambria" w:cs="Cambria" w:hint="default"/>
      </w:rPr>
    </w:lvl>
    <w:lvl w:ilvl="5" w:tplc="04260005" w:tentative="1">
      <w:start w:val="1"/>
      <w:numFmt w:val="bullet"/>
      <w:lvlText w:val=""/>
      <w:lvlJc w:val="left"/>
      <w:pPr>
        <w:tabs>
          <w:tab w:val="num" w:pos="4005"/>
        </w:tabs>
        <w:ind w:left="4005" w:hanging="360"/>
      </w:pPr>
      <w:rPr>
        <w:rFonts w:ascii="Cambria" w:hAnsi="Cambria" w:hint="default"/>
      </w:rPr>
    </w:lvl>
    <w:lvl w:ilvl="6" w:tplc="04260001" w:tentative="1">
      <w:start w:val="1"/>
      <w:numFmt w:val="bullet"/>
      <w:lvlText w:val=""/>
      <w:lvlJc w:val="left"/>
      <w:pPr>
        <w:tabs>
          <w:tab w:val="num" w:pos="4725"/>
        </w:tabs>
        <w:ind w:left="4725" w:hanging="360"/>
      </w:pPr>
      <w:rPr>
        <w:rFonts w:ascii="Verdana" w:hAnsi="Verdana" w:hint="default"/>
      </w:rPr>
    </w:lvl>
    <w:lvl w:ilvl="7" w:tplc="04260003" w:tentative="1">
      <w:start w:val="1"/>
      <w:numFmt w:val="bullet"/>
      <w:lvlText w:val="o"/>
      <w:lvlJc w:val="left"/>
      <w:pPr>
        <w:tabs>
          <w:tab w:val="num" w:pos="5445"/>
        </w:tabs>
        <w:ind w:left="5445" w:hanging="360"/>
      </w:pPr>
      <w:rPr>
        <w:rFonts w:ascii="Cambria" w:hAnsi="Cambria" w:cs="Cambria" w:hint="default"/>
      </w:rPr>
    </w:lvl>
    <w:lvl w:ilvl="8" w:tplc="04260005" w:tentative="1">
      <w:start w:val="1"/>
      <w:numFmt w:val="bullet"/>
      <w:lvlText w:val=""/>
      <w:lvlJc w:val="left"/>
      <w:pPr>
        <w:tabs>
          <w:tab w:val="num" w:pos="6165"/>
        </w:tabs>
        <w:ind w:left="6165" w:hanging="360"/>
      </w:pPr>
      <w:rPr>
        <w:rFonts w:ascii="Cambria" w:hAnsi="Cambria" w:hint="default"/>
      </w:rPr>
    </w:lvl>
  </w:abstractNum>
  <w:abstractNum w:abstractNumId="21" w15:restartNumberingAfterBreak="0">
    <w:nsid w:val="30E86381"/>
    <w:multiLevelType w:val="multilevel"/>
    <w:tmpl w:val="2806BA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3B73508"/>
    <w:multiLevelType w:val="hybridMultilevel"/>
    <w:tmpl w:val="5DFE49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A064544"/>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24" w15:restartNumberingAfterBreak="0">
    <w:nsid w:val="415D3EEB"/>
    <w:multiLevelType w:val="hybridMultilevel"/>
    <w:tmpl w:val="6CA8C8E2"/>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3096A8C"/>
    <w:multiLevelType w:val="hybridMultilevel"/>
    <w:tmpl w:val="821011D8"/>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6" w15:restartNumberingAfterBreak="0">
    <w:nsid w:val="44D601AF"/>
    <w:multiLevelType w:val="hybridMultilevel"/>
    <w:tmpl w:val="4D7A9B30"/>
    <w:lvl w:ilvl="0" w:tplc="AB9AC590">
      <w:start w:val="1"/>
      <w:numFmt w:val="lowerLetter"/>
      <w:lvlText w:val="%1)"/>
      <w:lvlJc w:val="left"/>
      <w:pPr>
        <w:ind w:left="1287" w:hanging="360"/>
      </w:pPr>
      <w:rPr>
        <w:rFonts w:cs="Times New Roman" w:hint="default"/>
        <w:b w:val="0"/>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7" w15:restartNumberingAfterBreak="0">
    <w:nsid w:val="4B4E470B"/>
    <w:multiLevelType w:val="multilevel"/>
    <w:tmpl w:val="2820A560"/>
    <w:lvl w:ilvl="0">
      <w:start w:val="6"/>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4BBC3F29"/>
    <w:multiLevelType w:val="hybridMultilevel"/>
    <w:tmpl w:val="9464304A"/>
    <w:lvl w:ilvl="0" w:tplc="D822457A">
      <w:start w:val="1"/>
      <w:numFmt w:val="decimal"/>
      <w:lvlText w:val="%1."/>
      <w:lvlJc w:val="left"/>
      <w:pPr>
        <w:ind w:left="720" w:hanging="360"/>
      </w:pPr>
      <w:rPr>
        <w:b/>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9" w15:restartNumberingAfterBreak="0">
    <w:nsid w:val="4C2F765D"/>
    <w:multiLevelType w:val="multilevel"/>
    <w:tmpl w:val="50CC2FE0"/>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4F2B6E91"/>
    <w:multiLevelType w:val="hybridMultilevel"/>
    <w:tmpl w:val="706C78DA"/>
    <w:lvl w:ilvl="0" w:tplc="E85CA9D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31" w15:restartNumberingAfterBreak="0">
    <w:nsid w:val="4F692A74"/>
    <w:multiLevelType w:val="multilevel"/>
    <w:tmpl w:val="D5F0F4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52BD6C78"/>
    <w:multiLevelType w:val="multilevel"/>
    <w:tmpl w:val="EDC8DAC2"/>
    <w:lvl w:ilvl="0">
      <w:start w:val="1"/>
      <w:numFmt w:val="decimal"/>
      <w:lvlText w:val="%1."/>
      <w:lvlJc w:val="left"/>
      <w:pPr>
        <w:ind w:left="360" w:hanging="360"/>
      </w:pPr>
      <w:rPr>
        <w:rFonts w:hint="default"/>
        <w:b/>
      </w:rPr>
    </w:lvl>
    <w:lvl w:ilvl="1">
      <w:start w:val="7"/>
      <w:numFmt w:val="decimal"/>
      <w:lvlText w:val="%1.%2."/>
      <w:lvlJc w:val="left"/>
      <w:pPr>
        <w:ind w:left="786"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540C158D"/>
    <w:multiLevelType w:val="hybridMultilevel"/>
    <w:tmpl w:val="090C5890"/>
    <w:lvl w:ilvl="0" w:tplc="4DCACAAE">
      <w:start w:val="1"/>
      <w:numFmt w:val="lowerLetter"/>
      <w:lvlText w:val="%1)"/>
      <w:lvlJc w:val="left"/>
      <w:pPr>
        <w:ind w:left="1287" w:hanging="360"/>
      </w:pPr>
      <w:rPr>
        <w:rFonts w:hint="default"/>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4" w15:restartNumberingAfterBreak="0">
    <w:nsid w:val="58AF05BF"/>
    <w:multiLevelType w:val="multilevel"/>
    <w:tmpl w:val="C95C5B8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ascii="Times New Roman" w:hAnsi="Times New Roman" w:cs="Times New Roman" w:hint="default"/>
        <w:b w:val="0"/>
        <w:color w:val="000000"/>
        <w:sz w:val="24"/>
        <w:szCs w:val="24"/>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15:restartNumberingAfterBreak="0">
    <w:nsid w:val="5B447B98"/>
    <w:multiLevelType w:val="hybridMultilevel"/>
    <w:tmpl w:val="927E670E"/>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F9737B"/>
    <w:multiLevelType w:val="multilevel"/>
    <w:tmpl w:val="05526B7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5E0835E5"/>
    <w:multiLevelType w:val="hybridMultilevel"/>
    <w:tmpl w:val="9920F8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61E5665"/>
    <w:multiLevelType w:val="hybridMultilevel"/>
    <w:tmpl w:val="BF92EEB2"/>
    <w:lvl w:ilvl="0" w:tplc="DD0485D4">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39" w15:restartNumberingAfterBreak="0">
    <w:nsid w:val="69FC39F6"/>
    <w:multiLevelType w:val="multilevel"/>
    <w:tmpl w:val="DD9055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3."/>
      <w:lvlJc w:val="left"/>
      <w:pPr>
        <w:ind w:left="1995" w:hanging="720"/>
      </w:pPr>
      <w:rPr>
        <w:rFonts w:ascii="Times New Roman" w:eastAsia="Cambria" w:hAnsi="Times New Roman" w:cs="Times New Roman"/>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D1214C"/>
    <w:multiLevelType w:val="hybridMultilevel"/>
    <w:tmpl w:val="8BA4AF7C"/>
    <w:lvl w:ilvl="0" w:tplc="59C411C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41" w15:restartNumberingAfterBreak="0">
    <w:nsid w:val="737C27CE"/>
    <w:multiLevelType w:val="hybridMultilevel"/>
    <w:tmpl w:val="62D4CDD2"/>
    <w:lvl w:ilvl="0" w:tplc="797E628E">
      <w:start w:val="4"/>
      <w:numFmt w:val="decimal"/>
      <w:lvlText w:val="%1."/>
      <w:lvlJc w:val="left"/>
      <w:pPr>
        <w:ind w:hanging="349"/>
        <w:jc w:val="right"/>
      </w:pPr>
      <w:rPr>
        <w:rFonts w:ascii="Times New Roman" w:eastAsia="Times New Roman" w:hAnsi="Times New Roman" w:hint="default"/>
        <w:color w:val="4B4B4D"/>
        <w:w w:val="101"/>
        <w:sz w:val="24"/>
        <w:szCs w:val="24"/>
      </w:rPr>
    </w:lvl>
    <w:lvl w:ilvl="1" w:tplc="609CDEDA">
      <w:start w:val="1"/>
      <w:numFmt w:val="bullet"/>
      <w:lvlText w:val="•"/>
      <w:lvlJc w:val="left"/>
      <w:rPr>
        <w:rFonts w:hint="default"/>
      </w:rPr>
    </w:lvl>
    <w:lvl w:ilvl="2" w:tplc="ED6AB666">
      <w:start w:val="1"/>
      <w:numFmt w:val="bullet"/>
      <w:lvlText w:val="•"/>
      <w:lvlJc w:val="left"/>
      <w:rPr>
        <w:rFonts w:hint="default"/>
      </w:rPr>
    </w:lvl>
    <w:lvl w:ilvl="3" w:tplc="07E2B010">
      <w:start w:val="1"/>
      <w:numFmt w:val="bullet"/>
      <w:lvlText w:val="•"/>
      <w:lvlJc w:val="left"/>
      <w:rPr>
        <w:rFonts w:hint="default"/>
      </w:rPr>
    </w:lvl>
    <w:lvl w:ilvl="4" w:tplc="0B60DEC0">
      <w:start w:val="1"/>
      <w:numFmt w:val="bullet"/>
      <w:lvlText w:val="•"/>
      <w:lvlJc w:val="left"/>
      <w:rPr>
        <w:rFonts w:hint="default"/>
      </w:rPr>
    </w:lvl>
    <w:lvl w:ilvl="5" w:tplc="0DCCCF4C">
      <w:start w:val="1"/>
      <w:numFmt w:val="bullet"/>
      <w:lvlText w:val="•"/>
      <w:lvlJc w:val="left"/>
      <w:rPr>
        <w:rFonts w:hint="default"/>
      </w:rPr>
    </w:lvl>
    <w:lvl w:ilvl="6" w:tplc="42065B60">
      <w:start w:val="1"/>
      <w:numFmt w:val="bullet"/>
      <w:lvlText w:val="•"/>
      <w:lvlJc w:val="left"/>
      <w:rPr>
        <w:rFonts w:hint="default"/>
      </w:rPr>
    </w:lvl>
    <w:lvl w:ilvl="7" w:tplc="C5BA05E0">
      <w:start w:val="1"/>
      <w:numFmt w:val="bullet"/>
      <w:lvlText w:val="•"/>
      <w:lvlJc w:val="left"/>
      <w:rPr>
        <w:rFonts w:hint="default"/>
      </w:rPr>
    </w:lvl>
    <w:lvl w:ilvl="8" w:tplc="BF4A23E2">
      <w:start w:val="1"/>
      <w:numFmt w:val="bullet"/>
      <w:lvlText w:val="•"/>
      <w:lvlJc w:val="left"/>
      <w:rPr>
        <w:rFonts w:hint="default"/>
      </w:rPr>
    </w:lvl>
  </w:abstractNum>
  <w:abstractNum w:abstractNumId="42" w15:restartNumberingAfterBreak="0">
    <w:nsid w:val="74553E94"/>
    <w:multiLevelType w:val="multilevel"/>
    <w:tmpl w:val="F69C58DE"/>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3D59B2"/>
    <w:multiLevelType w:val="multilevel"/>
    <w:tmpl w:val="D3526BE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206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77D5056E"/>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1224"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81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5C65AA"/>
    <w:multiLevelType w:val="multilevel"/>
    <w:tmpl w:val="2D58D0D0"/>
    <w:lvl w:ilvl="0">
      <w:start w:val="2"/>
      <w:numFmt w:val="decimal"/>
      <w:lvlText w:val="%1."/>
      <w:lvlJc w:val="left"/>
      <w:pPr>
        <w:ind w:left="360" w:hanging="360"/>
      </w:pPr>
      <w:rPr>
        <w:rFonts w:hint="default"/>
        <w:b/>
        <w:color w:val="auto"/>
        <w:sz w:val="24"/>
        <w:szCs w:val="24"/>
      </w:rPr>
    </w:lvl>
    <w:lvl w:ilvl="1">
      <w:start w:val="1"/>
      <w:numFmt w:val="decimal"/>
      <w:lvlText w:val="%1.%2."/>
      <w:lvlJc w:val="left"/>
      <w:pPr>
        <w:ind w:left="394" w:hanging="360"/>
      </w:pPr>
      <w:rPr>
        <w:rFonts w:ascii="Times New Roman" w:hAnsi="Times New Roman" w:cs="Times New Roman" w:hint="default"/>
        <w:b w:val="0"/>
        <w:color w:val="auto"/>
        <w:sz w:val="22"/>
        <w:szCs w:val="22"/>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996"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44"/>
  </w:num>
  <w:num w:numId="2">
    <w:abstractNumId w:val="31"/>
  </w:num>
  <w:num w:numId="3">
    <w:abstractNumId w:val="15"/>
  </w:num>
  <w:num w:numId="4">
    <w:abstractNumId w:val="12"/>
  </w:num>
  <w:num w:numId="5">
    <w:abstractNumId w:val="3"/>
  </w:num>
  <w:num w:numId="6">
    <w:abstractNumId w:val="7"/>
  </w:num>
  <w:num w:numId="7">
    <w:abstractNumId w:val="29"/>
  </w:num>
  <w:num w:numId="8">
    <w:abstractNumId w:val="16"/>
  </w:num>
  <w:num w:numId="9">
    <w:abstractNumId w:val="13"/>
  </w:num>
  <w:num w:numId="10">
    <w:abstractNumId w:val="26"/>
  </w:num>
  <w:num w:numId="11">
    <w:abstractNumId w:val="33"/>
  </w:num>
  <w:num w:numId="12">
    <w:abstractNumId w:val="38"/>
  </w:num>
  <w:num w:numId="13">
    <w:abstractNumId w:val="40"/>
  </w:num>
  <w:num w:numId="14">
    <w:abstractNumId w:val="30"/>
  </w:num>
  <w:num w:numId="15">
    <w:abstractNumId w:val="39"/>
  </w:num>
  <w:num w:numId="16">
    <w:abstractNumId w:val="42"/>
  </w:num>
  <w:num w:numId="17">
    <w:abstractNumId w:val="20"/>
  </w:num>
  <w:num w:numId="18">
    <w:abstractNumId w:val="45"/>
  </w:num>
  <w:num w:numId="19">
    <w:abstractNumId w:val="23"/>
  </w:num>
  <w:num w:numId="20">
    <w:abstractNumId w:val="9"/>
  </w:num>
  <w:num w:numId="21">
    <w:abstractNumId w:val="6"/>
  </w:num>
  <w:num w:numId="22">
    <w:abstractNumId w:val="19"/>
  </w:num>
  <w:num w:numId="23">
    <w:abstractNumId w:val="11"/>
  </w:num>
  <w:num w:numId="24">
    <w:abstractNumId w:val="43"/>
  </w:num>
  <w:num w:numId="25">
    <w:abstractNumId w:val="32"/>
  </w:num>
  <w:num w:numId="26">
    <w:abstractNumId w:val="41"/>
  </w:num>
  <w:num w:numId="27">
    <w:abstractNumId w:val="17"/>
  </w:num>
  <w:num w:numId="28">
    <w:abstractNumId w:val="18"/>
  </w:num>
  <w:num w:numId="29">
    <w:abstractNumId w:val="36"/>
  </w:num>
  <w:num w:numId="30">
    <w:abstractNumId w:val="21"/>
  </w:num>
  <w:num w:numId="31">
    <w:abstractNumId w:val="1"/>
  </w:num>
  <w:num w:numId="32">
    <w:abstractNumId w:val="25"/>
  </w:num>
  <w:num w:numId="33">
    <w:abstractNumId w:val="10"/>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
  </w:num>
  <w:num w:numId="37">
    <w:abstractNumId w:val="22"/>
  </w:num>
  <w:num w:numId="38">
    <w:abstractNumId w:val="0"/>
  </w:num>
  <w:num w:numId="39">
    <w:abstractNumId w:val="4"/>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24"/>
  </w:num>
  <w:num w:numId="45">
    <w:abstractNumId w:val="5"/>
  </w:num>
  <w:num w:numId="46">
    <w:abstractNumId w:val="37"/>
  </w:num>
  <w:num w:numId="47">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89"/>
    <w:rsid w:val="00000F1B"/>
    <w:rsid w:val="00005EB4"/>
    <w:rsid w:val="00013000"/>
    <w:rsid w:val="00016E4E"/>
    <w:rsid w:val="000213F2"/>
    <w:rsid w:val="00023FCB"/>
    <w:rsid w:val="00025E9A"/>
    <w:rsid w:val="00027ACA"/>
    <w:rsid w:val="000322DC"/>
    <w:rsid w:val="00044D35"/>
    <w:rsid w:val="00045AFF"/>
    <w:rsid w:val="00046A46"/>
    <w:rsid w:val="00055736"/>
    <w:rsid w:val="00063176"/>
    <w:rsid w:val="0006326B"/>
    <w:rsid w:val="00064E9A"/>
    <w:rsid w:val="0007069E"/>
    <w:rsid w:val="000728B2"/>
    <w:rsid w:val="00082140"/>
    <w:rsid w:val="00086E39"/>
    <w:rsid w:val="00090513"/>
    <w:rsid w:val="0009123E"/>
    <w:rsid w:val="00093837"/>
    <w:rsid w:val="00094CAD"/>
    <w:rsid w:val="000A3A2C"/>
    <w:rsid w:val="000B147F"/>
    <w:rsid w:val="000B4004"/>
    <w:rsid w:val="000B72B5"/>
    <w:rsid w:val="000B7FC0"/>
    <w:rsid w:val="000C10D6"/>
    <w:rsid w:val="000C5F94"/>
    <w:rsid w:val="000C61E7"/>
    <w:rsid w:val="000D1494"/>
    <w:rsid w:val="000D3EEF"/>
    <w:rsid w:val="000E239F"/>
    <w:rsid w:val="000E3483"/>
    <w:rsid w:val="000E54C7"/>
    <w:rsid w:val="000E5571"/>
    <w:rsid w:val="000E5C4D"/>
    <w:rsid w:val="000E676D"/>
    <w:rsid w:val="000E6A4E"/>
    <w:rsid w:val="000E78FA"/>
    <w:rsid w:val="000F2A9B"/>
    <w:rsid w:val="000F55F7"/>
    <w:rsid w:val="000F6D71"/>
    <w:rsid w:val="000F7EC3"/>
    <w:rsid w:val="00102FAD"/>
    <w:rsid w:val="00107A88"/>
    <w:rsid w:val="00114E6E"/>
    <w:rsid w:val="0012486D"/>
    <w:rsid w:val="00125AAF"/>
    <w:rsid w:val="00126144"/>
    <w:rsid w:val="001311FC"/>
    <w:rsid w:val="00131626"/>
    <w:rsid w:val="001517D4"/>
    <w:rsid w:val="001537E4"/>
    <w:rsid w:val="001617FA"/>
    <w:rsid w:val="00163500"/>
    <w:rsid w:val="0016537E"/>
    <w:rsid w:val="00167BC3"/>
    <w:rsid w:val="00171C70"/>
    <w:rsid w:val="00173C4F"/>
    <w:rsid w:val="00176580"/>
    <w:rsid w:val="00183596"/>
    <w:rsid w:val="001872FF"/>
    <w:rsid w:val="00193036"/>
    <w:rsid w:val="0019314B"/>
    <w:rsid w:val="001938BE"/>
    <w:rsid w:val="00197C98"/>
    <w:rsid w:val="001A6D4A"/>
    <w:rsid w:val="001B1B6F"/>
    <w:rsid w:val="001B37AA"/>
    <w:rsid w:val="001B7786"/>
    <w:rsid w:val="001C3C40"/>
    <w:rsid w:val="001C44C4"/>
    <w:rsid w:val="001C7E66"/>
    <w:rsid w:val="001D13DD"/>
    <w:rsid w:val="001D15BA"/>
    <w:rsid w:val="001D232A"/>
    <w:rsid w:val="001D2AF8"/>
    <w:rsid w:val="001D2CAB"/>
    <w:rsid w:val="001D3DA6"/>
    <w:rsid w:val="001D5A75"/>
    <w:rsid w:val="001D61B3"/>
    <w:rsid w:val="001E025E"/>
    <w:rsid w:val="001E478D"/>
    <w:rsid w:val="001E539B"/>
    <w:rsid w:val="001F5434"/>
    <w:rsid w:val="001F5BBD"/>
    <w:rsid w:val="001F7957"/>
    <w:rsid w:val="00201885"/>
    <w:rsid w:val="00201E9A"/>
    <w:rsid w:val="00202A24"/>
    <w:rsid w:val="00202BA5"/>
    <w:rsid w:val="0021648C"/>
    <w:rsid w:val="002220A4"/>
    <w:rsid w:val="00231E21"/>
    <w:rsid w:val="00232446"/>
    <w:rsid w:val="00236B60"/>
    <w:rsid w:val="00237D26"/>
    <w:rsid w:val="00244A08"/>
    <w:rsid w:val="00245741"/>
    <w:rsid w:val="00253103"/>
    <w:rsid w:val="00255E2E"/>
    <w:rsid w:val="00256A90"/>
    <w:rsid w:val="0026510E"/>
    <w:rsid w:val="0026545C"/>
    <w:rsid w:val="0026715A"/>
    <w:rsid w:val="00271D4F"/>
    <w:rsid w:val="0027264B"/>
    <w:rsid w:val="002771F1"/>
    <w:rsid w:val="00285630"/>
    <w:rsid w:val="002872D7"/>
    <w:rsid w:val="00293990"/>
    <w:rsid w:val="002A1D2E"/>
    <w:rsid w:val="002A1F56"/>
    <w:rsid w:val="002A232E"/>
    <w:rsid w:val="002A2DA8"/>
    <w:rsid w:val="002A3504"/>
    <w:rsid w:val="002B1DB1"/>
    <w:rsid w:val="002C1700"/>
    <w:rsid w:val="002C2809"/>
    <w:rsid w:val="002C3AEC"/>
    <w:rsid w:val="002C4529"/>
    <w:rsid w:val="002D64F9"/>
    <w:rsid w:val="002D6759"/>
    <w:rsid w:val="002E3529"/>
    <w:rsid w:val="002E6D73"/>
    <w:rsid w:val="00306636"/>
    <w:rsid w:val="00307B1C"/>
    <w:rsid w:val="00310827"/>
    <w:rsid w:val="003133EF"/>
    <w:rsid w:val="00313415"/>
    <w:rsid w:val="00317771"/>
    <w:rsid w:val="0032067B"/>
    <w:rsid w:val="00322F55"/>
    <w:rsid w:val="00323D6E"/>
    <w:rsid w:val="00324F5C"/>
    <w:rsid w:val="00325551"/>
    <w:rsid w:val="003259F4"/>
    <w:rsid w:val="0033005E"/>
    <w:rsid w:val="00331747"/>
    <w:rsid w:val="00334EC5"/>
    <w:rsid w:val="00336580"/>
    <w:rsid w:val="00340312"/>
    <w:rsid w:val="00346CA8"/>
    <w:rsid w:val="00350546"/>
    <w:rsid w:val="00351EF1"/>
    <w:rsid w:val="00356469"/>
    <w:rsid w:val="00357447"/>
    <w:rsid w:val="00372460"/>
    <w:rsid w:val="00373F38"/>
    <w:rsid w:val="00374092"/>
    <w:rsid w:val="00374B5F"/>
    <w:rsid w:val="00384E18"/>
    <w:rsid w:val="00391587"/>
    <w:rsid w:val="003956E1"/>
    <w:rsid w:val="00395832"/>
    <w:rsid w:val="003A36DE"/>
    <w:rsid w:val="003A54EE"/>
    <w:rsid w:val="003A6D62"/>
    <w:rsid w:val="003B186A"/>
    <w:rsid w:val="003B30F7"/>
    <w:rsid w:val="003B3CC9"/>
    <w:rsid w:val="003B40AA"/>
    <w:rsid w:val="003B4C93"/>
    <w:rsid w:val="003B5AE9"/>
    <w:rsid w:val="003B66FF"/>
    <w:rsid w:val="003B699D"/>
    <w:rsid w:val="003B798E"/>
    <w:rsid w:val="003C1465"/>
    <w:rsid w:val="003C1670"/>
    <w:rsid w:val="003C423A"/>
    <w:rsid w:val="003D230A"/>
    <w:rsid w:val="003D2FDE"/>
    <w:rsid w:val="003D65BB"/>
    <w:rsid w:val="003E1910"/>
    <w:rsid w:val="003E24D8"/>
    <w:rsid w:val="003E3C64"/>
    <w:rsid w:val="003E5C76"/>
    <w:rsid w:val="003F6F2B"/>
    <w:rsid w:val="003F7E7F"/>
    <w:rsid w:val="00400504"/>
    <w:rsid w:val="00402733"/>
    <w:rsid w:val="0041530D"/>
    <w:rsid w:val="004206B3"/>
    <w:rsid w:val="00421159"/>
    <w:rsid w:val="004225F1"/>
    <w:rsid w:val="00427C2A"/>
    <w:rsid w:val="004307D3"/>
    <w:rsid w:val="004366A4"/>
    <w:rsid w:val="004522B6"/>
    <w:rsid w:val="00466691"/>
    <w:rsid w:val="004674F3"/>
    <w:rsid w:val="004677C9"/>
    <w:rsid w:val="0047023C"/>
    <w:rsid w:val="00471864"/>
    <w:rsid w:val="004732FD"/>
    <w:rsid w:val="00474519"/>
    <w:rsid w:val="00476E22"/>
    <w:rsid w:val="00477C07"/>
    <w:rsid w:val="00480F33"/>
    <w:rsid w:val="00484492"/>
    <w:rsid w:val="0048516D"/>
    <w:rsid w:val="00485ABB"/>
    <w:rsid w:val="00490686"/>
    <w:rsid w:val="00490E10"/>
    <w:rsid w:val="0049156B"/>
    <w:rsid w:val="00492BA9"/>
    <w:rsid w:val="00493215"/>
    <w:rsid w:val="004944EA"/>
    <w:rsid w:val="00496A26"/>
    <w:rsid w:val="004A2C4C"/>
    <w:rsid w:val="004A40FD"/>
    <w:rsid w:val="004A456A"/>
    <w:rsid w:val="004B17E0"/>
    <w:rsid w:val="004B237D"/>
    <w:rsid w:val="004B23BA"/>
    <w:rsid w:val="004B2EE1"/>
    <w:rsid w:val="004B52B5"/>
    <w:rsid w:val="004B6FAD"/>
    <w:rsid w:val="004C069C"/>
    <w:rsid w:val="004C1951"/>
    <w:rsid w:val="004C1DF0"/>
    <w:rsid w:val="004C20D6"/>
    <w:rsid w:val="004C5149"/>
    <w:rsid w:val="004C5C41"/>
    <w:rsid w:val="004D2D79"/>
    <w:rsid w:val="004D33E4"/>
    <w:rsid w:val="004D53E7"/>
    <w:rsid w:val="004D5962"/>
    <w:rsid w:val="004D63DC"/>
    <w:rsid w:val="004F0073"/>
    <w:rsid w:val="004F1CEC"/>
    <w:rsid w:val="004F6B4C"/>
    <w:rsid w:val="00504F44"/>
    <w:rsid w:val="00510555"/>
    <w:rsid w:val="00512247"/>
    <w:rsid w:val="005149A4"/>
    <w:rsid w:val="0051638F"/>
    <w:rsid w:val="005212B5"/>
    <w:rsid w:val="00521F97"/>
    <w:rsid w:val="00522AC9"/>
    <w:rsid w:val="00523E3E"/>
    <w:rsid w:val="00525DE5"/>
    <w:rsid w:val="005262AE"/>
    <w:rsid w:val="00530F5F"/>
    <w:rsid w:val="0053266A"/>
    <w:rsid w:val="00537710"/>
    <w:rsid w:val="00541027"/>
    <w:rsid w:val="0054170C"/>
    <w:rsid w:val="00544365"/>
    <w:rsid w:val="005443A2"/>
    <w:rsid w:val="00547A2F"/>
    <w:rsid w:val="005615AD"/>
    <w:rsid w:val="00562434"/>
    <w:rsid w:val="00563695"/>
    <w:rsid w:val="005641B5"/>
    <w:rsid w:val="005674DE"/>
    <w:rsid w:val="00584813"/>
    <w:rsid w:val="00593BE3"/>
    <w:rsid w:val="00594212"/>
    <w:rsid w:val="00594DD1"/>
    <w:rsid w:val="005952BD"/>
    <w:rsid w:val="0059556D"/>
    <w:rsid w:val="005A40B2"/>
    <w:rsid w:val="005A4FA6"/>
    <w:rsid w:val="005A6CBF"/>
    <w:rsid w:val="005B161D"/>
    <w:rsid w:val="005B1A02"/>
    <w:rsid w:val="005B48B1"/>
    <w:rsid w:val="005C1B49"/>
    <w:rsid w:val="005C4FC1"/>
    <w:rsid w:val="005C644E"/>
    <w:rsid w:val="005D16C3"/>
    <w:rsid w:val="005D529D"/>
    <w:rsid w:val="005D5BF0"/>
    <w:rsid w:val="005E4F15"/>
    <w:rsid w:val="005F349A"/>
    <w:rsid w:val="005F68BC"/>
    <w:rsid w:val="0060225C"/>
    <w:rsid w:val="00603EF3"/>
    <w:rsid w:val="0060769B"/>
    <w:rsid w:val="006101A4"/>
    <w:rsid w:val="00620608"/>
    <w:rsid w:val="00626B97"/>
    <w:rsid w:val="00626D1C"/>
    <w:rsid w:val="00633748"/>
    <w:rsid w:val="006344E2"/>
    <w:rsid w:val="00646988"/>
    <w:rsid w:val="00650DE8"/>
    <w:rsid w:val="00653875"/>
    <w:rsid w:val="006539AD"/>
    <w:rsid w:val="00656318"/>
    <w:rsid w:val="006602C2"/>
    <w:rsid w:val="00662196"/>
    <w:rsid w:val="00664299"/>
    <w:rsid w:val="00664A07"/>
    <w:rsid w:val="00670689"/>
    <w:rsid w:val="00670710"/>
    <w:rsid w:val="00674F9F"/>
    <w:rsid w:val="006769F2"/>
    <w:rsid w:val="00681E21"/>
    <w:rsid w:val="00683B4B"/>
    <w:rsid w:val="00686416"/>
    <w:rsid w:val="00690BF2"/>
    <w:rsid w:val="00695D59"/>
    <w:rsid w:val="006A2641"/>
    <w:rsid w:val="006A5397"/>
    <w:rsid w:val="006B0EA0"/>
    <w:rsid w:val="006B62F6"/>
    <w:rsid w:val="006C260B"/>
    <w:rsid w:val="006C5907"/>
    <w:rsid w:val="006D329F"/>
    <w:rsid w:val="006D3589"/>
    <w:rsid w:val="006D393F"/>
    <w:rsid w:val="006D4BBB"/>
    <w:rsid w:val="006D5667"/>
    <w:rsid w:val="006D6010"/>
    <w:rsid w:val="006D67A2"/>
    <w:rsid w:val="006D6D74"/>
    <w:rsid w:val="006E0CCA"/>
    <w:rsid w:val="006E598E"/>
    <w:rsid w:val="006E5BF1"/>
    <w:rsid w:val="006E6BB5"/>
    <w:rsid w:val="006E7EF4"/>
    <w:rsid w:val="006F2283"/>
    <w:rsid w:val="006F26FE"/>
    <w:rsid w:val="006F2C7F"/>
    <w:rsid w:val="006F5EB0"/>
    <w:rsid w:val="006F733F"/>
    <w:rsid w:val="0070191C"/>
    <w:rsid w:val="007043B9"/>
    <w:rsid w:val="00704451"/>
    <w:rsid w:val="0070567F"/>
    <w:rsid w:val="007126A1"/>
    <w:rsid w:val="00714865"/>
    <w:rsid w:val="007159DA"/>
    <w:rsid w:val="00716B95"/>
    <w:rsid w:val="00720529"/>
    <w:rsid w:val="00723329"/>
    <w:rsid w:val="00723B64"/>
    <w:rsid w:val="00724027"/>
    <w:rsid w:val="00732004"/>
    <w:rsid w:val="0073407D"/>
    <w:rsid w:val="00745316"/>
    <w:rsid w:val="007508BA"/>
    <w:rsid w:val="007547EA"/>
    <w:rsid w:val="007556A2"/>
    <w:rsid w:val="0077583F"/>
    <w:rsid w:val="00777737"/>
    <w:rsid w:val="00777812"/>
    <w:rsid w:val="0078494D"/>
    <w:rsid w:val="00794407"/>
    <w:rsid w:val="00794CEC"/>
    <w:rsid w:val="007A4F4A"/>
    <w:rsid w:val="007A55E0"/>
    <w:rsid w:val="007A5AA2"/>
    <w:rsid w:val="007B00C8"/>
    <w:rsid w:val="007B0AE2"/>
    <w:rsid w:val="007B0B00"/>
    <w:rsid w:val="007B1610"/>
    <w:rsid w:val="007B5A77"/>
    <w:rsid w:val="007B64F8"/>
    <w:rsid w:val="007C023A"/>
    <w:rsid w:val="007C1762"/>
    <w:rsid w:val="007D12AA"/>
    <w:rsid w:val="007D1EA6"/>
    <w:rsid w:val="007E095E"/>
    <w:rsid w:val="007E413F"/>
    <w:rsid w:val="007E6E54"/>
    <w:rsid w:val="007E6F0D"/>
    <w:rsid w:val="00807C63"/>
    <w:rsid w:val="008102D7"/>
    <w:rsid w:val="008126D9"/>
    <w:rsid w:val="00813444"/>
    <w:rsid w:val="00813F12"/>
    <w:rsid w:val="008165DF"/>
    <w:rsid w:val="00816C07"/>
    <w:rsid w:val="00820030"/>
    <w:rsid w:val="00822070"/>
    <w:rsid w:val="008270CE"/>
    <w:rsid w:val="008331A2"/>
    <w:rsid w:val="008331A5"/>
    <w:rsid w:val="00833331"/>
    <w:rsid w:val="008367F3"/>
    <w:rsid w:val="00840963"/>
    <w:rsid w:val="0084350C"/>
    <w:rsid w:val="008449E7"/>
    <w:rsid w:val="00845717"/>
    <w:rsid w:val="0084600C"/>
    <w:rsid w:val="00846D64"/>
    <w:rsid w:val="00847CDF"/>
    <w:rsid w:val="00856865"/>
    <w:rsid w:val="0087078C"/>
    <w:rsid w:val="00870FFA"/>
    <w:rsid w:val="00875C15"/>
    <w:rsid w:val="00875CD0"/>
    <w:rsid w:val="0087639D"/>
    <w:rsid w:val="00880102"/>
    <w:rsid w:val="008814AB"/>
    <w:rsid w:val="0088233A"/>
    <w:rsid w:val="008855D0"/>
    <w:rsid w:val="00886964"/>
    <w:rsid w:val="0089315A"/>
    <w:rsid w:val="008950B9"/>
    <w:rsid w:val="00895218"/>
    <w:rsid w:val="00896582"/>
    <w:rsid w:val="00897707"/>
    <w:rsid w:val="008A2B97"/>
    <w:rsid w:val="008A3E3E"/>
    <w:rsid w:val="008A4269"/>
    <w:rsid w:val="008A4B99"/>
    <w:rsid w:val="008A6651"/>
    <w:rsid w:val="008A7870"/>
    <w:rsid w:val="008B2206"/>
    <w:rsid w:val="008B3E81"/>
    <w:rsid w:val="008B5958"/>
    <w:rsid w:val="008C3EDF"/>
    <w:rsid w:val="008C4926"/>
    <w:rsid w:val="008D0E1B"/>
    <w:rsid w:val="008D1502"/>
    <w:rsid w:val="008D2E68"/>
    <w:rsid w:val="008D3231"/>
    <w:rsid w:val="008D343E"/>
    <w:rsid w:val="008E0E48"/>
    <w:rsid w:val="008E2417"/>
    <w:rsid w:val="008E304E"/>
    <w:rsid w:val="008E7562"/>
    <w:rsid w:val="008F026E"/>
    <w:rsid w:val="008F432E"/>
    <w:rsid w:val="008F481E"/>
    <w:rsid w:val="008F7ABC"/>
    <w:rsid w:val="00900BD8"/>
    <w:rsid w:val="00900DFA"/>
    <w:rsid w:val="00903C40"/>
    <w:rsid w:val="00904F1A"/>
    <w:rsid w:val="0090757E"/>
    <w:rsid w:val="00912556"/>
    <w:rsid w:val="009133AB"/>
    <w:rsid w:val="00914E1F"/>
    <w:rsid w:val="00915990"/>
    <w:rsid w:val="0091766C"/>
    <w:rsid w:val="00923628"/>
    <w:rsid w:val="00927117"/>
    <w:rsid w:val="00927F75"/>
    <w:rsid w:val="00930C62"/>
    <w:rsid w:val="0093336A"/>
    <w:rsid w:val="00935790"/>
    <w:rsid w:val="00944634"/>
    <w:rsid w:val="009455A3"/>
    <w:rsid w:val="00946898"/>
    <w:rsid w:val="0095508E"/>
    <w:rsid w:val="00960694"/>
    <w:rsid w:val="00963A56"/>
    <w:rsid w:val="00974DAA"/>
    <w:rsid w:val="00981069"/>
    <w:rsid w:val="00983B0A"/>
    <w:rsid w:val="00983D58"/>
    <w:rsid w:val="00997274"/>
    <w:rsid w:val="0099736C"/>
    <w:rsid w:val="009A00DB"/>
    <w:rsid w:val="009B24BA"/>
    <w:rsid w:val="009B2EF5"/>
    <w:rsid w:val="009B39F3"/>
    <w:rsid w:val="009B5C6B"/>
    <w:rsid w:val="009C1588"/>
    <w:rsid w:val="009C15F9"/>
    <w:rsid w:val="009C33AD"/>
    <w:rsid w:val="009D0F06"/>
    <w:rsid w:val="009D1BAF"/>
    <w:rsid w:val="009D34C0"/>
    <w:rsid w:val="009D3FB9"/>
    <w:rsid w:val="009D78D9"/>
    <w:rsid w:val="009E0518"/>
    <w:rsid w:val="009E205C"/>
    <w:rsid w:val="009E5F43"/>
    <w:rsid w:val="009E77F5"/>
    <w:rsid w:val="009F4C39"/>
    <w:rsid w:val="009F5297"/>
    <w:rsid w:val="009F639C"/>
    <w:rsid w:val="009F7115"/>
    <w:rsid w:val="009F7C31"/>
    <w:rsid w:val="00A025AC"/>
    <w:rsid w:val="00A07F67"/>
    <w:rsid w:val="00A12306"/>
    <w:rsid w:val="00A12C72"/>
    <w:rsid w:val="00A15B92"/>
    <w:rsid w:val="00A2054C"/>
    <w:rsid w:val="00A20CB9"/>
    <w:rsid w:val="00A22FD9"/>
    <w:rsid w:val="00A2353E"/>
    <w:rsid w:val="00A249C2"/>
    <w:rsid w:val="00A30483"/>
    <w:rsid w:val="00A35F9F"/>
    <w:rsid w:val="00A371D5"/>
    <w:rsid w:val="00A37762"/>
    <w:rsid w:val="00A40DCE"/>
    <w:rsid w:val="00A4424A"/>
    <w:rsid w:val="00A447F5"/>
    <w:rsid w:val="00A4551D"/>
    <w:rsid w:val="00A47ED7"/>
    <w:rsid w:val="00A502BC"/>
    <w:rsid w:val="00A54282"/>
    <w:rsid w:val="00A55134"/>
    <w:rsid w:val="00A55676"/>
    <w:rsid w:val="00A61589"/>
    <w:rsid w:val="00A62E63"/>
    <w:rsid w:val="00A719CD"/>
    <w:rsid w:val="00A72F4E"/>
    <w:rsid w:val="00A747A0"/>
    <w:rsid w:val="00A77052"/>
    <w:rsid w:val="00A86952"/>
    <w:rsid w:val="00A87C92"/>
    <w:rsid w:val="00A96083"/>
    <w:rsid w:val="00A975D2"/>
    <w:rsid w:val="00A97860"/>
    <w:rsid w:val="00AA289A"/>
    <w:rsid w:val="00AA3E05"/>
    <w:rsid w:val="00AB0086"/>
    <w:rsid w:val="00AB0467"/>
    <w:rsid w:val="00AB0C2B"/>
    <w:rsid w:val="00AB153D"/>
    <w:rsid w:val="00AB58D4"/>
    <w:rsid w:val="00AC621E"/>
    <w:rsid w:val="00AD0344"/>
    <w:rsid w:val="00AD06D4"/>
    <w:rsid w:val="00AD481C"/>
    <w:rsid w:val="00AD57E4"/>
    <w:rsid w:val="00AD5EF7"/>
    <w:rsid w:val="00AE257B"/>
    <w:rsid w:val="00AE2DB7"/>
    <w:rsid w:val="00AE612E"/>
    <w:rsid w:val="00AE6378"/>
    <w:rsid w:val="00AF2897"/>
    <w:rsid w:val="00AF2F4A"/>
    <w:rsid w:val="00AF31F5"/>
    <w:rsid w:val="00AF32CD"/>
    <w:rsid w:val="00AF3F1A"/>
    <w:rsid w:val="00AF46BC"/>
    <w:rsid w:val="00AF4826"/>
    <w:rsid w:val="00AF501C"/>
    <w:rsid w:val="00B045C8"/>
    <w:rsid w:val="00B04845"/>
    <w:rsid w:val="00B106B8"/>
    <w:rsid w:val="00B11062"/>
    <w:rsid w:val="00B15AE6"/>
    <w:rsid w:val="00B22FD7"/>
    <w:rsid w:val="00B25E9F"/>
    <w:rsid w:val="00B26CAD"/>
    <w:rsid w:val="00B27F96"/>
    <w:rsid w:val="00B31DD1"/>
    <w:rsid w:val="00B3296F"/>
    <w:rsid w:val="00B335A8"/>
    <w:rsid w:val="00B33F90"/>
    <w:rsid w:val="00B354C1"/>
    <w:rsid w:val="00B40F87"/>
    <w:rsid w:val="00B4145C"/>
    <w:rsid w:val="00B417E7"/>
    <w:rsid w:val="00B45D83"/>
    <w:rsid w:val="00B519AE"/>
    <w:rsid w:val="00B5506F"/>
    <w:rsid w:val="00B605CD"/>
    <w:rsid w:val="00B65377"/>
    <w:rsid w:val="00B6748D"/>
    <w:rsid w:val="00B674DA"/>
    <w:rsid w:val="00B676A7"/>
    <w:rsid w:val="00B6796A"/>
    <w:rsid w:val="00B7340E"/>
    <w:rsid w:val="00B85ECC"/>
    <w:rsid w:val="00B86A95"/>
    <w:rsid w:val="00B9228A"/>
    <w:rsid w:val="00B967F6"/>
    <w:rsid w:val="00BA2D26"/>
    <w:rsid w:val="00BA346A"/>
    <w:rsid w:val="00BA5160"/>
    <w:rsid w:val="00BB1ED5"/>
    <w:rsid w:val="00BB3AAE"/>
    <w:rsid w:val="00BC0206"/>
    <w:rsid w:val="00BC0A44"/>
    <w:rsid w:val="00BC3FB9"/>
    <w:rsid w:val="00BC7311"/>
    <w:rsid w:val="00BC7518"/>
    <w:rsid w:val="00BC79A5"/>
    <w:rsid w:val="00BD15A6"/>
    <w:rsid w:val="00BD1C43"/>
    <w:rsid w:val="00BD34F6"/>
    <w:rsid w:val="00BD4C58"/>
    <w:rsid w:val="00BD7C23"/>
    <w:rsid w:val="00BE3C65"/>
    <w:rsid w:val="00BE52FC"/>
    <w:rsid w:val="00BE5602"/>
    <w:rsid w:val="00BE6151"/>
    <w:rsid w:val="00BE6DD0"/>
    <w:rsid w:val="00BF05E1"/>
    <w:rsid w:val="00BF2F3A"/>
    <w:rsid w:val="00BF4071"/>
    <w:rsid w:val="00BF438D"/>
    <w:rsid w:val="00C03B60"/>
    <w:rsid w:val="00C0444E"/>
    <w:rsid w:val="00C04CED"/>
    <w:rsid w:val="00C163D2"/>
    <w:rsid w:val="00C16E85"/>
    <w:rsid w:val="00C17825"/>
    <w:rsid w:val="00C21323"/>
    <w:rsid w:val="00C2519A"/>
    <w:rsid w:val="00C2534D"/>
    <w:rsid w:val="00C30289"/>
    <w:rsid w:val="00C30483"/>
    <w:rsid w:val="00C32C45"/>
    <w:rsid w:val="00C36650"/>
    <w:rsid w:val="00C51896"/>
    <w:rsid w:val="00C55C34"/>
    <w:rsid w:val="00C57B99"/>
    <w:rsid w:val="00C613DB"/>
    <w:rsid w:val="00C66217"/>
    <w:rsid w:val="00C66573"/>
    <w:rsid w:val="00C72B02"/>
    <w:rsid w:val="00C73949"/>
    <w:rsid w:val="00C752C0"/>
    <w:rsid w:val="00C76824"/>
    <w:rsid w:val="00C831C8"/>
    <w:rsid w:val="00C86BF6"/>
    <w:rsid w:val="00C95416"/>
    <w:rsid w:val="00CB3CA6"/>
    <w:rsid w:val="00CB56AC"/>
    <w:rsid w:val="00CB6B3E"/>
    <w:rsid w:val="00CB7706"/>
    <w:rsid w:val="00CD0DAB"/>
    <w:rsid w:val="00CD71BC"/>
    <w:rsid w:val="00CD7D24"/>
    <w:rsid w:val="00CE3D0F"/>
    <w:rsid w:val="00CE562D"/>
    <w:rsid w:val="00CE5FC9"/>
    <w:rsid w:val="00CE7591"/>
    <w:rsid w:val="00CF38CF"/>
    <w:rsid w:val="00CF46D8"/>
    <w:rsid w:val="00D024B8"/>
    <w:rsid w:val="00D02A89"/>
    <w:rsid w:val="00D0438A"/>
    <w:rsid w:val="00D059B2"/>
    <w:rsid w:val="00D1058C"/>
    <w:rsid w:val="00D10A9B"/>
    <w:rsid w:val="00D14DA7"/>
    <w:rsid w:val="00D163A9"/>
    <w:rsid w:val="00D16FE3"/>
    <w:rsid w:val="00D17A50"/>
    <w:rsid w:val="00D22D37"/>
    <w:rsid w:val="00D41886"/>
    <w:rsid w:val="00D418BD"/>
    <w:rsid w:val="00D41E49"/>
    <w:rsid w:val="00D46736"/>
    <w:rsid w:val="00D57B8D"/>
    <w:rsid w:val="00D644F2"/>
    <w:rsid w:val="00D65526"/>
    <w:rsid w:val="00D668CD"/>
    <w:rsid w:val="00D71CBF"/>
    <w:rsid w:val="00D71D05"/>
    <w:rsid w:val="00D72543"/>
    <w:rsid w:val="00D75131"/>
    <w:rsid w:val="00D80F9E"/>
    <w:rsid w:val="00D872F6"/>
    <w:rsid w:val="00D91FFF"/>
    <w:rsid w:val="00D93A06"/>
    <w:rsid w:val="00D945E1"/>
    <w:rsid w:val="00D962A1"/>
    <w:rsid w:val="00D9662E"/>
    <w:rsid w:val="00DA0DA7"/>
    <w:rsid w:val="00DA1BAB"/>
    <w:rsid w:val="00DA1EA6"/>
    <w:rsid w:val="00DA6AB7"/>
    <w:rsid w:val="00DA7002"/>
    <w:rsid w:val="00DA7A67"/>
    <w:rsid w:val="00DB0AA9"/>
    <w:rsid w:val="00DB2C76"/>
    <w:rsid w:val="00DB6F49"/>
    <w:rsid w:val="00DC05C2"/>
    <w:rsid w:val="00DC0B2E"/>
    <w:rsid w:val="00DC4F15"/>
    <w:rsid w:val="00DC5256"/>
    <w:rsid w:val="00DC5712"/>
    <w:rsid w:val="00DC7861"/>
    <w:rsid w:val="00DD6CA8"/>
    <w:rsid w:val="00DE3334"/>
    <w:rsid w:val="00DF6DFB"/>
    <w:rsid w:val="00DF6EC6"/>
    <w:rsid w:val="00E11D2A"/>
    <w:rsid w:val="00E1447A"/>
    <w:rsid w:val="00E1654B"/>
    <w:rsid w:val="00E23CA4"/>
    <w:rsid w:val="00E258BE"/>
    <w:rsid w:val="00E32DD3"/>
    <w:rsid w:val="00E34D7E"/>
    <w:rsid w:val="00E358D3"/>
    <w:rsid w:val="00E4014C"/>
    <w:rsid w:val="00E536FB"/>
    <w:rsid w:val="00E55F1D"/>
    <w:rsid w:val="00E56C57"/>
    <w:rsid w:val="00E614CD"/>
    <w:rsid w:val="00E628D7"/>
    <w:rsid w:val="00E62DAF"/>
    <w:rsid w:val="00E63406"/>
    <w:rsid w:val="00E7212E"/>
    <w:rsid w:val="00E75B3C"/>
    <w:rsid w:val="00E768A7"/>
    <w:rsid w:val="00E8120B"/>
    <w:rsid w:val="00E812EB"/>
    <w:rsid w:val="00E828CC"/>
    <w:rsid w:val="00E84286"/>
    <w:rsid w:val="00E85068"/>
    <w:rsid w:val="00E92A29"/>
    <w:rsid w:val="00E95E48"/>
    <w:rsid w:val="00E977D7"/>
    <w:rsid w:val="00EA17C8"/>
    <w:rsid w:val="00EA331A"/>
    <w:rsid w:val="00EA7A7F"/>
    <w:rsid w:val="00EB027B"/>
    <w:rsid w:val="00EB0A86"/>
    <w:rsid w:val="00EB15F4"/>
    <w:rsid w:val="00EB2256"/>
    <w:rsid w:val="00EB3955"/>
    <w:rsid w:val="00EB477A"/>
    <w:rsid w:val="00EC71C1"/>
    <w:rsid w:val="00ED2298"/>
    <w:rsid w:val="00ED5898"/>
    <w:rsid w:val="00ED661E"/>
    <w:rsid w:val="00EE15A2"/>
    <w:rsid w:val="00EE1C81"/>
    <w:rsid w:val="00EE2725"/>
    <w:rsid w:val="00EF27AB"/>
    <w:rsid w:val="00EF2D72"/>
    <w:rsid w:val="00EF3114"/>
    <w:rsid w:val="00EF64C1"/>
    <w:rsid w:val="00F00D0B"/>
    <w:rsid w:val="00F02F4F"/>
    <w:rsid w:val="00F03C40"/>
    <w:rsid w:val="00F10E20"/>
    <w:rsid w:val="00F1151F"/>
    <w:rsid w:val="00F12391"/>
    <w:rsid w:val="00F140C5"/>
    <w:rsid w:val="00F15FCA"/>
    <w:rsid w:val="00F16C28"/>
    <w:rsid w:val="00F201F6"/>
    <w:rsid w:val="00F2416A"/>
    <w:rsid w:val="00F2559E"/>
    <w:rsid w:val="00F270A6"/>
    <w:rsid w:val="00F3143C"/>
    <w:rsid w:val="00F45B7E"/>
    <w:rsid w:val="00F46A25"/>
    <w:rsid w:val="00F52F45"/>
    <w:rsid w:val="00F530A5"/>
    <w:rsid w:val="00F53B71"/>
    <w:rsid w:val="00F53FF3"/>
    <w:rsid w:val="00F57B87"/>
    <w:rsid w:val="00F615DA"/>
    <w:rsid w:val="00F63FBF"/>
    <w:rsid w:val="00F66D3C"/>
    <w:rsid w:val="00F724E9"/>
    <w:rsid w:val="00F72B01"/>
    <w:rsid w:val="00F72B32"/>
    <w:rsid w:val="00F74C25"/>
    <w:rsid w:val="00F75AD8"/>
    <w:rsid w:val="00F8511F"/>
    <w:rsid w:val="00F86332"/>
    <w:rsid w:val="00F8792C"/>
    <w:rsid w:val="00F903F7"/>
    <w:rsid w:val="00F91848"/>
    <w:rsid w:val="00F96F68"/>
    <w:rsid w:val="00F97213"/>
    <w:rsid w:val="00FA441B"/>
    <w:rsid w:val="00FA5494"/>
    <w:rsid w:val="00FA7235"/>
    <w:rsid w:val="00FC0DD0"/>
    <w:rsid w:val="00FC421A"/>
    <w:rsid w:val="00FC4299"/>
    <w:rsid w:val="00FC4E02"/>
    <w:rsid w:val="00FC5B74"/>
    <w:rsid w:val="00FC6962"/>
    <w:rsid w:val="00FD4113"/>
    <w:rsid w:val="00FE0B9F"/>
    <w:rsid w:val="00FE110B"/>
    <w:rsid w:val="00FE689A"/>
    <w:rsid w:val="00FE7B1A"/>
    <w:rsid w:val="00FF27DF"/>
    <w:rsid w:val="00FF69B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D085A1D"/>
  <w15:docId w15:val="{1B44BAB4-22D8-4341-9678-92E42A79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896"/>
  </w:style>
  <w:style w:type="paragraph" w:styleId="Heading1">
    <w:name w:val="heading 1"/>
    <w:aliases w:val="H1,Section Heading,heading1,Antraste 1,h1,Section Heading Char,heading1 Char,Antraste 1 Char,h1 Char"/>
    <w:basedOn w:val="Normal"/>
    <w:next w:val="Normal"/>
    <w:link w:val="Heading1Char"/>
    <w:qFormat/>
    <w:rsid w:val="008331A5"/>
    <w:pPr>
      <w:keepNext/>
      <w:widowControl w:val="0"/>
      <w:numPr>
        <w:numId w:val="2"/>
      </w:numPr>
      <w:autoSpaceDE w:val="0"/>
      <w:autoSpaceDN w:val="0"/>
      <w:spacing w:after="0" w:line="240" w:lineRule="auto"/>
      <w:jc w:val="center"/>
      <w:outlineLvl w:val="0"/>
    </w:pPr>
    <w:rPr>
      <w:rFonts w:ascii="Times New Roman Bold" w:eastAsia="Times New Roman" w:hAnsi="Times New Roman Bold" w:cs="Times New Roman Bold"/>
      <w:b/>
      <w:bCs/>
      <w:smallCaps/>
      <w:sz w:val="28"/>
      <w:szCs w:val="28"/>
    </w:rPr>
  </w:style>
  <w:style w:type="paragraph" w:styleId="Heading2">
    <w:name w:val="heading 2"/>
    <w:basedOn w:val="Normal"/>
    <w:next w:val="Normal"/>
    <w:link w:val="Heading2Char"/>
    <w:qFormat/>
    <w:rsid w:val="008331A5"/>
    <w:pPr>
      <w:keepNext/>
      <w:widowControl w:val="0"/>
      <w:numPr>
        <w:ilvl w:val="1"/>
        <w:numId w:val="2"/>
      </w:numPr>
      <w:autoSpaceDE w:val="0"/>
      <w:autoSpaceDN w:val="0"/>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8331A5"/>
    <w:pPr>
      <w:keepNext/>
      <w:widowControl w:val="0"/>
      <w:numPr>
        <w:ilvl w:val="2"/>
        <w:numId w:val="2"/>
      </w:numPr>
      <w:autoSpaceDE w:val="0"/>
      <w:autoSpaceDN w:val="0"/>
      <w:spacing w:after="0" w:line="240" w:lineRule="auto"/>
      <w:jc w:val="both"/>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8331A5"/>
    <w:pPr>
      <w:keepNext/>
      <w:widowControl w:val="0"/>
      <w:numPr>
        <w:ilvl w:val="3"/>
        <w:numId w:val="2"/>
      </w:numPr>
      <w:autoSpaceDE w:val="0"/>
      <w:autoSpaceDN w:val="0"/>
      <w:spacing w:after="0" w:line="240" w:lineRule="auto"/>
      <w:jc w:val="both"/>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331A5"/>
    <w:pPr>
      <w:keepNext/>
      <w:widowControl w:val="0"/>
      <w:numPr>
        <w:ilvl w:val="4"/>
        <w:numId w:val="2"/>
      </w:numPr>
      <w:autoSpaceDE w:val="0"/>
      <w:autoSpaceDN w:val="0"/>
      <w:spacing w:after="0" w:line="240" w:lineRule="auto"/>
      <w:jc w:val="both"/>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331A5"/>
    <w:pPr>
      <w:keepNext/>
      <w:widowControl w:val="0"/>
      <w:numPr>
        <w:ilvl w:val="5"/>
        <w:numId w:val="2"/>
      </w:numPr>
      <w:autoSpaceDE w:val="0"/>
      <w:autoSpaceDN w:val="0"/>
      <w:spacing w:after="0" w:line="240" w:lineRule="auto"/>
      <w:jc w:val="center"/>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8331A5"/>
    <w:pPr>
      <w:keepNext/>
      <w:widowControl w:val="0"/>
      <w:numPr>
        <w:ilvl w:val="6"/>
        <w:numId w:val="2"/>
      </w:numPr>
      <w:autoSpaceDE w:val="0"/>
      <w:autoSpaceDN w:val="0"/>
      <w:spacing w:after="0" w:line="240" w:lineRule="auto"/>
      <w:jc w:val="both"/>
      <w:outlineLvl w:val="6"/>
    </w:pPr>
    <w:rPr>
      <w:rFonts w:ascii="Times New Roman" w:eastAsia="Times New Roman" w:hAnsi="Times New Roman" w:cs="Times New Roman"/>
      <w:b/>
      <w:bCs/>
    </w:rPr>
  </w:style>
  <w:style w:type="paragraph" w:styleId="Heading8">
    <w:name w:val="heading 8"/>
    <w:basedOn w:val="Normal"/>
    <w:next w:val="Normal"/>
    <w:link w:val="Heading8Char"/>
    <w:qFormat/>
    <w:rsid w:val="008331A5"/>
    <w:pPr>
      <w:keepNext/>
      <w:widowControl w:val="0"/>
      <w:numPr>
        <w:ilvl w:val="7"/>
        <w:numId w:val="2"/>
      </w:numPr>
      <w:autoSpaceDE w:val="0"/>
      <w:autoSpaceDN w:val="0"/>
      <w:spacing w:after="0" w:line="240" w:lineRule="auto"/>
      <w:jc w:val="both"/>
      <w:outlineLvl w:val="7"/>
    </w:pPr>
    <w:rPr>
      <w:rFonts w:ascii="Times New Roman" w:eastAsia="Times New Roman" w:hAnsi="Times New Roman" w:cs="Times New Roman"/>
      <w:b/>
      <w:bCs/>
    </w:rPr>
  </w:style>
  <w:style w:type="paragraph" w:styleId="Heading9">
    <w:name w:val="heading 9"/>
    <w:basedOn w:val="Normal"/>
    <w:next w:val="Normal"/>
    <w:link w:val="Heading9Char"/>
    <w:qFormat/>
    <w:rsid w:val="008331A5"/>
    <w:pPr>
      <w:keepNext/>
      <w:widowControl w:val="0"/>
      <w:numPr>
        <w:ilvl w:val="8"/>
        <w:numId w:val="2"/>
      </w:numPr>
      <w:autoSpaceDE w:val="0"/>
      <w:autoSpaceDN w:val="0"/>
      <w:spacing w:after="0" w:line="240" w:lineRule="auto"/>
      <w:jc w:val="center"/>
      <w:outlineLvl w:val="8"/>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8331A5"/>
    <w:rPr>
      <w:rFonts w:ascii="Times New Roman Bold" w:eastAsia="Times New Roman" w:hAnsi="Times New Roman Bold" w:cs="Times New Roman Bold"/>
      <w:b/>
      <w:bCs/>
      <w:smallCaps/>
      <w:sz w:val="28"/>
      <w:szCs w:val="28"/>
    </w:rPr>
  </w:style>
  <w:style w:type="character" w:customStyle="1" w:styleId="Heading2Char">
    <w:name w:val="Heading 2 Char"/>
    <w:basedOn w:val="DefaultParagraphFont"/>
    <w:link w:val="Heading2"/>
    <w:rsid w:val="008331A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331A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8331A5"/>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8331A5"/>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8331A5"/>
    <w:rPr>
      <w:rFonts w:ascii="Times New Roman" w:eastAsia="Times New Roman" w:hAnsi="Times New Roman" w:cs="Times New Roman"/>
      <w:b/>
      <w:bCs/>
    </w:rPr>
  </w:style>
  <w:style w:type="character" w:customStyle="1" w:styleId="Heading7Char">
    <w:name w:val="Heading 7 Char"/>
    <w:basedOn w:val="DefaultParagraphFont"/>
    <w:link w:val="Heading7"/>
    <w:rsid w:val="008331A5"/>
    <w:rPr>
      <w:rFonts w:ascii="Times New Roman" w:eastAsia="Times New Roman" w:hAnsi="Times New Roman" w:cs="Times New Roman"/>
      <w:b/>
      <w:bCs/>
    </w:rPr>
  </w:style>
  <w:style w:type="character" w:customStyle="1" w:styleId="Heading8Char">
    <w:name w:val="Heading 8 Char"/>
    <w:basedOn w:val="DefaultParagraphFont"/>
    <w:link w:val="Heading8"/>
    <w:rsid w:val="008331A5"/>
    <w:rPr>
      <w:rFonts w:ascii="Times New Roman" w:eastAsia="Times New Roman" w:hAnsi="Times New Roman" w:cs="Times New Roman"/>
      <w:b/>
      <w:bCs/>
    </w:rPr>
  </w:style>
  <w:style w:type="character" w:customStyle="1" w:styleId="Heading9Char">
    <w:name w:val="Heading 9 Char"/>
    <w:basedOn w:val="DefaultParagraphFont"/>
    <w:link w:val="Heading9"/>
    <w:rsid w:val="008331A5"/>
    <w:rPr>
      <w:rFonts w:ascii="Times New Roman" w:eastAsia="Times New Roman" w:hAnsi="Times New Roman" w:cs="Times New Roman"/>
      <w:sz w:val="28"/>
      <w:szCs w:val="28"/>
    </w:rPr>
  </w:style>
  <w:style w:type="numbering" w:customStyle="1" w:styleId="NoList1">
    <w:name w:val="No List1"/>
    <w:next w:val="NoList"/>
    <w:uiPriority w:val="99"/>
    <w:semiHidden/>
    <w:unhideWhenUsed/>
    <w:rsid w:val="008331A5"/>
  </w:style>
  <w:style w:type="character" w:styleId="CommentReference">
    <w:name w:val="annotation reference"/>
    <w:basedOn w:val="DefaultParagraphFont"/>
    <w:uiPriority w:val="99"/>
    <w:rsid w:val="008331A5"/>
    <w:rPr>
      <w:sz w:val="16"/>
      <w:szCs w:val="16"/>
    </w:rPr>
  </w:style>
  <w:style w:type="paragraph" w:styleId="CommentText">
    <w:name w:val="annotation text"/>
    <w:basedOn w:val="Normal"/>
    <w:link w:val="CommentTextChar"/>
    <w:uiPriority w:val="99"/>
    <w:rsid w:val="008331A5"/>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8331A5"/>
    <w:rPr>
      <w:rFonts w:ascii="Times New Roman" w:eastAsia="Times New Roman" w:hAnsi="Times New Roman" w:cs="Times New Roman"/>
      <w:sz w:val="20"/>
      <w:szCs w:val="20"/>
      <w:lang w:eastAsia="lv-LV"/>
    </w:rPr>
  </w:style>
  <w:style w:type="paragraph" w:styleId="ListParagraph">
    <w:name w:val="List Paragraph"/>
    <w:aliases w:val="Normal bullet 2,Bullet list"/>
    <w:basedOn w:val="Normal"/>
    <w:link w:val="ListParagraphChar"/>
    <w:uiPriority w:val="34"/>
    <w:qFormat/>
    <w:rsid w:val="008331A5"/>
    <w:pPr>
      <w:spacing w:after="0" w:line="240" w:lineRule="auto"/>
      <w:ind w:left="720"/>
    </w:pPr>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8331A5"/>
    <w:rPr>
      <w:color w:val="0000FF"/>
      <w:u w:val="single"/>
    </w:rPr>
  </w:style>
  <w:style w:type="paragraph" w:styleId="Footer">
    <w:name w:val="footer"/>
    <w:aliases w:val=" Char5 Char, Char5 Char Char,Char5 Char"/>
    <w:basedOn w:val="Normal"/>
    <w:link w:val="FooterChar"/>
    <w:rsid w:val="008331A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aliases w:val=" Char5 Char Char2, Char5 Char Char Char1,Char5 Char Char"/>
    <w:basedOn w:val="DefaultParagraphFont"/>
    <w:link w:val="Footer"/>
    <w:rsid w:val="008331A5"/>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8331A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8331A5"/>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8331A5"/>
    <w:rPr>
      <w:rFonts w:ascii="Tahoma" w:eastAsia="Times New Roman" w:hAnsi="Tahoma" w:cs="Tahoma"/>
      <w:sz w:val="16"/>
      <w:szCs w:val="16"/>
      <w:lang w:eastAsia="lv-LV"/>
    </w:rPr>
  </w:style>
  <w:style w:type="paragraph" w:styleId="BodyText">
    <w:name w:val="Body Text"/>
    <w:basedOn w:val="Normal"/>
    <w:link w:val="BodyTextChar"/>
    <w:rsid w:val="008331A5"/>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331A5"/>
    <w:rPr>
      <w:rFonts w:ascii="Times New Roman" w:eastAsia="Times New Roman" w:hAnsi="Times New Roman" w:cs="Times New Roman"/>
      <w:sz w:val="24"/>
      <w:szCs w:val="24"/>
    </w:rPr>
  </w:style>
  <w:style w:type="paragraph" w:customStyle="1" w:styleId="Nolikumiem">
    <w:name w:val="Nolikumiem"/>
    <w:basedOn w:val="Normal"/>
    <w:uiPriority w:val="99"/>
    <w:rsid w:val="008331A5"/>
    <w:pPr>
      <w:spacing w:before="120" w:after="0" w:line="240" w:lineRule="auto"/>
      <w:ind w:left="720" w:hanging="360"/>
      <w:jc w:val="center"/>
    </w:pPr>
    <w:rPr>
      <w:rFonts w:ascii="Times New Roman" w:eastAsia="Calibri" w:hAnsi="Times New Roman" w:cs="Times New Roman"/>
      <w:position w:val="-22"/>
      <w:sz w:val="24"/>
      <w:szCs w:val="24"/>
      <w:lang w:eastAsia="lv-LV"/>
    </w:rPr>
  </w:style>
  <w:style w:type="paragraph" w:styleId="CommentSubject">
    <w:name w:val="annotation subject"/>
    <w:basedOn w:val="CommentText"/>
    <w:next w:val="CommentText"/>
    <w:link w:val="CommentSubjectChar"/>
    <w:uiPriority w:val="99"/>
    <w:semiHidden/>
    <w:rsid w:val="008331A5"/>
    <w:rPr>
      <w:b/>
      <w:bCs/>
    </w:rPr>
  </w:style>
  <w:style w:type="character" w:customStyle="1" w:styleId="CommentSubjectChar">
    <w:name w:val="Comment Subject Char"/>
    <w:basedOn w:val="CommentTextChar"/>
    <w:link w:val="CommentSubject"/>
    <w:uiPriority w:val="99"/>
    <w:semiHidden/>
    <w:rsid w:val="008331A5"/>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rsid w:val="008331A5"/>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8331A5"/>
    <w:rPr>
      <w:rFonts w:ascii="Times New Roman" w:eastAsia="Times New Roman" w:hAnsi="Times New Roman" w:cs="Times New Roman"/>
      <w:sz w:val="24"/>
      <w:szCs w:val="24"/>
      <w:lang w:eastAsia="lv-LV"/>
    </w:rPr>
  </w:style>
  <w:style w:type="paragraph" w:styleId="BlockText">
    <w:name w:val="Block Text"/>
    <w:basedOn w:val="Normal"/>
    <w:rsid w:val="008331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Times New Roman" w:hAnsi="Times New Roman" w:cs="Times New Roman"/>
      <w:color w:val="000000"/>
      <w:sz w:val="26"/>
      <w:szCs w:val="26"/>
    </w:rPr>
  </w:style>
  <w:style w:type="paragraph" w:styleId="PlainText">
    <w:name w:val="Plain Text"/>
    <w:basedOn w:val="Normal"/>
    <w:link w:val="PlainTextChar"/>
    <w:uiPriority w:val="99"/>
    <w:rsid w:val="008331A5"/>
    <w:pPr>
      <w:tabs>
        <w:tab w:val="num" w:pos="360"/>
      </w:tabs>
      <w:spacing w:after="120" w:line="240" w:lineRule="auto"/>
      <w:ind w:left="360" w:hanging="360"/>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8331A5"/>
    <w:rPr>
      <w:rFonts w:ascii="Courier New" w:eastAsia="Times New Roman" w:hAnsi="Courier New" w:cs="Courier New"/>
      <w:sz w:val="20"/>
      <w:szCs w:val="20"/>
    </w:rPr>
  </w:style>
  <w:style w:type="character" w:customStyle="1" w:styleId="colora">
    <w:name w:val="colora"/>
    <w:basedOn w:val="DefaultParagraphFont"/>
    <w:rsid w:val="008331A5"/>
  </w:style>
  <w:style w:type="character" w:customStyle="1" w:styleId="BodyTextIndentChar1">
    <w:name w:val="Body Text Indent Char1"/>
    <w:uiPriority w:val="99"/>
    <w:locked/>
    <w:rsid w:val="008331A5"/>
    <w:rPr>
      <w:rFonts w:ascii="Calibri" w:hAnsi="Calibri" w:cs="Calibri"/>
      <w:sz w:val="20"/>
      <w:szCs w:val="20"/>
      <w:lang w:val="en-US"/>
    </w:rPr>
  </w:style>
  <w:style w:type="paragraph" w:styleId="BodyTextIndent3">
    <w:name w:val="Body Text Indent 3"/>
    <w:basedOn w:val="Normal"/>
    <w:link w:val="BodyTextIndent3Char"/>
    <w:uiPriority w:val="99"/>
    <w:semiHidden/>
    <w:rsid w:val="008331A5"/>
    <w:pPr>
      <w:spacing w:after="120" w:line="240" w:lineRule="auto"/>
      <w:ind w:left="283"/>
    </w:pPr>
    <w:rPr>
      <w:rFonts w:ascii="Times New Roman" w:eastAsia="Times New Roman" w:hAnsi="Times New Roman" w:cs="Times New Roman"/>
      <w:sz w:val="16"/>
      <w:szCs w:val="16"/>
      <w:lang w:eastAsia="lv-LV"/>
    </w:rPr>
  </w:style>
  <w:style w:type="character" w:customStyle="1" w:styleId="BodyTextIndent3Char">
    <w:name w:val="Body Text Indent 3 Char"/>
    <w:basedOn w:val="DefaultParagraphFont"/>
    <w:link w:val="BodyTextIndent3"/>
    <w:uiPriority w:val="99"/>
    <w:semiHidden/>
    <w:rsid w:val="008331A5"/>
    <w:rPr>
      <w:rFonts w:ascii="Times New Roman" w:eastAsia="Times New Roman" w:hAnsi="Times New Roman" w:cs="Times New Roman"/>
      <w:sz w:val="16"/>
      <w:szCs w:val="16"/>
      <w:lang w:eastAsia="lv-LV"/>
    </w:rPr>
  </w:style>
  <w:style w:type="paragraph" w:styleId="Title">
    <w:name w:val="Title"/>
    <w:basedOn w:val="Normal"/>
    <w:link w:val="TitleChar"/>
    <w:qFormat/>
    <w:rsid w:val="008331A5"/>
    <w:pPr>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8331A5"/>
    <w:rPr>
      <w:rFonts w:ascii="Times New Roman" w:eastAsia="Times New Roman" w:hAnsi="Times New Roman" w:cs="Times New Roman"/>
      <w:b/>
      <w:bCs/>
      <w:sz w:val="28"/>
      <w:szCs w:val="28"/>
    </w:rPr>
  </w:style>
  <w:style w:type="paragraph" w:customStyle="1" w:styleId="Nodaa">
    <w:name w:val="Nodaļa"/>
    <w:basedOn w:val="Normal"/>
    <w:rsid w:val="008331A5"/>
    <w:pPr>
      <w:spacing w:after="0" w:line="240" w:lineRule="auto"/>
    </w:pPr>
    <w:rPr>
      <w:rFonts w:ascii="Arial" w:eastAsia="Times New Roman" w:hAnsi="Arial" w:cs="Arial"/>
      <w:b/>
      <w:bCs/>
      <w:sz w:val="20"/>
      <w:szCs w:val="20"/>
    </w:rPr>
  </w:style>
  <w:style w:type="paragraph" w:customStyle="1" w:styleId="appakspunkts">
    <w:name w:val="appakspunkts"/>
    <w:basedOn w:val="Normal"/>
    <w:uiPriority w:val="99"/>
    <w:rsid w:val="008331A5"/>
    <w:pPr>
      <w:spacing w:after="0" w:line="240" w:lineRule="auto"/>
      <w:ind w:left="720" w:hanging="720"/>
      <w:jc w:val="both"/>
    </w:pPr>
    <w:rPr>
      <w:rFonts w:ascii="BaltArial" w:eastAsia="Times New Roman" w:hAnsi="BaltArial" w:cs="BaltArial"/>
      <w:sz w:val="24"/>
      <w:szCs w:val="24"/>
    </w:rPr>
  </w:style>
  <w:style w:type="table" w:styleId="TableGrid">
    <w:name w:val="Table Grid"/>
    <w:basedOn w:val="TableNormal"/>
    <w:uiPriority w:val="39"/>
    <w:rsid w:val="008331A5"/>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1A5"/>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331A5"/>
    <w:rPr>
      <w:rFonts w:ascii="Times New Roman" w:eastAsia="Times New Roman" w:hAnsi="Times New Roman" w:cs="Times New Roman"/>
      <w:sz w:val="24"/>
      <w:szCs w:val="24"/>
    </w:rPr>
  </w:style>
  <w:style w:type="character" w:styleId="PageNumber">
    <w:name w:val="page number"/>
    <w:basedOn w:val="DefaultParagraphFont"/>
    <w:rsid w:val="008331A5"/>
    <w:rPr>
      <w:rFonts w:ascii="Times New Roman" w:hAnsi="Times New Roman" w:cs="Times New Roman"/>
      <w:sz w:val="20"/>
      <w:szCs w:val="20"/>
    </w:rPr>
  </w:style>
  <w:style w:type="paragraph" w:styleId="BodyTextIndent2">
    <w:name w:val="Body Text Indent 2"/>
    <w:basedOn w:val="Normal"/>
    <w:link w:val="BodyTextIndent2Char"/>
    <w:rsid w:val="008331A5"/>
    <w:pPr>
      <w:widowControl w:val="0"/>
      <w:autoSpaceDE w:val="0"/>
      <w:autoSpaceDN w:val="0"/>
      <w:spacing w:after="0" w:line="240" w:lineRule="auto"/>
      <w:ind w:left="284" w:firstLine="76"/>
      <w:jc w:val="both"/>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8331A5"/>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8331A5"/>
    <w:pPr>
      <w:widowControl w:val="0"/>
      <w:tabs>
        <w:tab w:val="right" w:leader="dot" w:pos="8640"/>
      </w:tabs>
      <w:autoSpaceDE w:val="0"/>
      <w:autoSpaceDN w:val="0"/>
      <w:spacing w:after="0" w:line="240" w:lineRule="auto"/>
      <w:ind w:left="1080" w:hanging="1080"/>
    </w:pPr>
    <w:rPr>
      <w:rFonts w:ascii="Times New Roman" w:eastAsia="Times New Roman" w:hAnsi="Times New Roman" w:cs="Times New Roman"/>
      <w:sz w:val="24"/>
      <w:szCs w:val="24"/>
    </w:rPr>
  </w:style>
  <w:style w:type="paragraph" w:styleId="TOC2">
    <w:name w:val="toc 2"/>
    <w:basedOn w:val="Normal"/>
    <w:next w:val="Normal"/>
    <w:autoRedefine/>
    <w:uiPriority w:val="39"/>
    <w:rsid w:val="008331A5"/>
    <w:pPr>
      <w:tabs>
        <w:tab w:val="right" w:leader="dot" w:pos="8690"/>
      </w:tabs>
      <w:autoSpaceDE w:val="0"/>
      <w:autoSpaceDN w:val="0"/>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8331A5"/>
    <w:pPr>
      <w:tabs>
        <w:tab w:val="left" w:pos="0"/>
      </w:tabs>
      <w:suppressAutoHyphens/>
      <w:spacing w:after="0" w:line="240" w:lineRule="auto"/>
      <w:jc w:val="both"/>
    </w:pPr>
    <w:rPr>
      <w:rFonts w:ascii="Times New Roman" w:eastAsia="Times New Roman" w:hAnsi="Times New Roman" w:cs="Times New Roman"/>
      <w:sz w:val="24"/>
      <w:szCs w:val="24"/>
      <w:lang w:eastAsia="sv-SE"/>
    </w:rPr>
  </w:style>
  <w:style w:type="character" w:customStyle="1" w:styleId="BodyText2Char">
    <w:name w:val="Body Text 2 Char"/>
    <w:basedOn w:val="DefaultParagraphFont"/>
    <w:link w:val="BodyText2"/>
    <w:rsid w:val="008331A5"/>
    <w:rPr>
      <w:rFonts w:ascii="Times New Roman" w:eastAsia="Times New Roman" w:hAnsi="Times New Roman" w:cs="Times New Roman"/>
      <w:sz w:val="24"/>
      <w:szCs w:val="24"/>
      <w:lang w:eastAsia="sv-SE"/>
    </w:rPr>
  </w:style>
  <w:style w:type="paragraph" w:customStyle="1" w:styleId="Head61">
    <w:name w:val="Head 6.1"/>
    <w:basedOn w:val="Normal"/>
    <w:rsid w:val="008331A5"/>
    <w:pPr>
      <w:widowControl w:val="0"/>
      <w:suppressAutoHyphens/>
      <w:autoSpaceDE w:val="0"/>
      <w:autoSpaceDN w:val="0"/>
      <w:spacing w:after="0" w:line="240" w:lineRule="auto"/>
      <w:jc w:val="center"/>
    </w:pPr>
    <w:rPr>
      <w:rFonts w:ascii="Times New Roman Bold" w:eastAsia="Times New Roman" w:hAnsi="Times New Roman Bold" w:cs="Times New Roman Bold"/>
      <w:b/>
      <w:bCs/>
      <w:sz w:val="28"/>
      <w:szCs w:val="28"/>
    </w:rPr>
  </w:style>
  <w:style w:type="paragraph" w:customStyle="1" w:styleId="Style1">
    <w:name w:val="Style1"/>
    <w:basedOn w:val="Normal"/>
    <w:rsid w:val="008331A5"/>
    <w:pPr>
      <w:widowControl w:val="0"/>
      <w:spacing w:after="0" w:line="240" w:lineRule="auto"/>
      <w:jc w:val="both"/>
    </w:pPr>
    <w:rPr>
      <w:rFonts w:ascii="Times New Roman" w:eastAsia="Times New Roman" w:hAnsi="Times New Roman" w:cs="Times New Roman"/>
      <w:sz w:val="24"/>
      <w:szCs w:val="24"/>
      <w:lang w:val="en-US"/>
    </w:rPr>
  </w:style>
  <w:style w:type="paragraph" w:styleId="NormalWeb">
    <w:name w:val="Normal (Web)"/>
    <w:basedOn w:val="Normal"/>
    <w:rsid w:val="008331A5"/>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Normal"/>
    <w:rsid w:val="008331A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4">
    <w:name w:val="xl44"/>
    <w:basedOn w:val="Normal"/>
    <w:rsid w:val="008331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BodySingle">
    <w:name w:val="Body Single"/>
    <w:rsid w:val="008331A5"/>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Normal"/>
    <w:rsid w:val="008331A5"/>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RakstzRakstz">
    <w:name w:val="Rakstz. Rakstz."/>
    <w:basedOn w:val="DefaultParagraphFont"/>
    <w:rsid w:val="008331A5"/>
    <w:rPr>
      <w:lang w:val="en-US" w:eastAsia="en-US"/>
    </w:rPr>
  </w:style>
  <w:style w:type="paragraph" w:customStyle="1" w:styleId="NormalJustified">
    <w:name w:val="Normal + Justified"/>
    <w:aliases w:val="Left:  2.22 cm"/>
    <w:basedOn w:val="TOC1"/>
    <w:rsid w:val="008331A5"/>
    <w:rPr>
      <w:b/>
      <w:bCs/>
      <w:i/>
      <w:iCs/>
    </w:rPr>
  </w:style>
  <w:style w:type="paragraph" w:customStyle="1" w:styleId="bdc">
    <w:name w:val="bdc"/>
    <w:basedOn w:val="Normal"/>
    <w:rsid w:val="008331A5"/>
    <w:pPr>
      <w:spacing w:before="75" w:after="75" w:line="240" w:lineRule="auto"/>
    </w:pPr>
    <w:rPr>
      <w:rFonts w:ascii="Times New Roman" w:eastAsia="Times New Roman" w:hAnsi="Times New Roman" w:cs="Times New Roman"/>
      <w:b/>
      <w:bCs/>
      <w:sz w:val="24"/>
      <w:szCs w:val="24"/>
      <w:lang w:eastAsia="lv-LV"/>
    </w:rPr>
  </w:style>
  <w:style w:type="paragraph" w:styleId="TOC3">
    <w:name w:val="toc 3"/>
    <w:basedOn w:val="Normal"/>
    <w:next w:val="Normal"/>
    <w:autoRedefine/>
    <w:uiPriority w:val="39"/>
    <w:rsid w:val="008331A5"/>
    <w:pPr>
      <w:widowControl w:val="0"/>
      <w:autoSpaceDE w:val="0"/>
      <w:autoSpaceDN w:val="0"/>
      <w:spacing w:after="0" w:line="240" w:lineRule="auto"/>
      <w:ind w:left="480"/>
    </w:pPr>
    <w:rPr>
      <w:rFonts w:ascii="Times New Roman" w:eastAsia="Times New Roman" w:hAnsi="Times New Roman" w:cs="Times New Roman"/>
      <w:sz w:val="24"/>
      <w:szCs w:val="24"/>
    </w:rPr>
  </w:style>
  <w:style w:type="paragraph" w:customStyle="1" w:styleId="StyleHeading3Arial10ptCharChar">
    <w:name w:val="Style Heading 3 + Arial 10 pt Char Char"/>
    <w:basedOn w:val="Normal"/>
    <w:uiPriority w:val="99"/>
    <w:rsid w:val="008331A5"/>
    <w:pPr>
      <w:spacing w:after="0" w:line="240" w:lineRule="auto"/>
      <w:ind w:left="720" w:hanging="720"/>
    </w:pPr>
    <w:rPr>
      <w:rFonts w:ascii="Times New Roman" w:eastAsia="Calibri" w:hAnsi="Times New Roman" w:cs="Times New Roman"/>
      <w:sz w:val="24"/>
      <w:szCs w:val="24"/>
      <w:lang w:eastAsia="lv-LV"/>
    </w:rPr>
  </w:style>
  <w:style w:type="character" w:styleId="Emphasis">
    <w:name w:val="Emphasis"/>
    <w:basedOn w:val="DefaultParagraphFont"/>
    <w:uiPriority w:val="20"/>
    <w:qFormat/>
    <w:rsid w:val="008331A5"/>
    <w:rPr>
      <w:i/>
      <w:iCs/>
    </w:rPr>
  </w:style>
  <w:style w:type="paragraph" w:customStyle="1" w:styleId="Bodynumber">
    <w:name w:val="Body number"/>
    <w:basedOn w:val="Normal"/>
    <w:autoRedefine/>
    <w:rsid w:val="008331A5"/>
    <w:pPr>
      <w:spacing w:after="40" w:line="240" w:lineRule="auto"/>
      <w:jc w:val="both"/>
    </w:pPr>
    <w:rPr>
      <w:rFonts w:ascii="Times New Roman" w:eastAsia="Times New Roman" w:hAnsi="Times New Roman" w:cs="Times New Roman"/>
      <w:sz w:val="24"/>
      <w:szCs w:val="24"/>
      <w:lang w:eastAsia="ru-RU"/>
    </w:rPr>
  </w:style>
  <w:style w:type="paragraph" w:customStyle="1" w:styleId="BodyText1">
    <w:name w:val="Body Text1"/>
    <w:basedOn w:val="Normal"/>
    <w:link w:val="BodytextChar0"/>
    <w:autoRedefine/>
    <w:rsid w:val="008331A5"/>
    <w:pPr>
      <w:tabs>
        <w:tab w:val="num" w:pos="360"/>
        <w:tab w:val="left" w:pos="720"/>
      </w:tabs>
      <w:spacing w:after="40" w:line="240" w:lineRule="auto"/>
      <w:ind w:left="360" w:hanging="360"/>
      <w:jc w:val="both"/>
    </w:pPr>
    <w:rPr>
      <w:rFonts w:ascii="Times New Roman" w:eastAsia="Times New Roman" w:hAnsi="Times New Roman" w:cs="Times New Roman"/>
      <w:sz w:val="24"/>
      <w:szCs w:val="24"/>
      <w:lang w:eastAsia="ru-RU"/>
    </w:rPr>
  </w:style>
  <w:style w:type="character" w:customStyle="1" w:styleId="BodytextChar0">
    <w:name w:val="Body text Char"/>
    <w:basedOn w:val="DefaultParagraphFont"/>
    <w:link w:val="BodyText1"/>
    <w:locked/>
    <w:rsid w:val="008331A5"/>
    <w:rPr>
      <w:rFonts w:ascii="Times New Roman" w:eastAsia="Times New Roman" w:hAnsi="Times New Roman" w:cs="Times New Roman"/>
      <w:sz w:val="24"/>
      <w:szCs w:val="24"/>
      <w:lang w:eastAsia="ru-RU"/>
    </w:rPr>
  </w:style>
  <w:style w:type="paragraph" w:customStyle="1" w:styleId="Titles">
    <w:name w:val="Titles"/>
    <w:basedOn w:val="BodyText1"/>
    <w:autoRedefine/>
    <w:rsid w:val="008331A5"/>
    <w:pPr>
      <w:spacing w:before="360" w:after="120"/>
      <w:outlineLvl w:val="0"/>
    </w:pPr>
    <w:rPr>
      <w:b/>
      <w:bCs/>
    </w:rPr>
  </w:style>
  <w:style w:type="paragraph" w:customStyle="1" w:styleId="Punkts">
    <w:name w:val="Punkts"/>
    <w:basedOn w:val="Normal"/>
    <w:next w:val="Apakpunkts"/>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Apakpunkts">
    <w:name w:val="Apakšpunkts"/>
    <w:basedOn w:val="Normal"/>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Paragrfs">
    <w:name w:val="Paragrāfs"/>
    <w:basedOn w:val="Normal"/>
    <w:next w:val="Normal"/>
    <w:rsid w:val="008331A5"/>
    <w:pPr>
      <w:tabs>
        <w:tab w:val="num" w:pos="851"/>
      </w:tabs>
      <w:spacing w:after="0" w:line="240" w:lineRule="auto"/>
      <w:ind w:left="851" w:hanging="851"/>
      <w:jc w:val="both"/>
    </w:pPr>
    <w:rPr>
      <w:rFonts w:ascii="Arial" w:eastAsia="Times New Roman" w:hAnsi="Arial" w:cs="Arial"/>
      <w:sz w:val="20"/>
      <w:szCs w:val="20"/>
      <w:lang w:eastAsia="lv-LV"/>
    </w:rPr>
  </w:style>
  <w:style w:type="paragraph" w:customStyle="1" w:styleId="Char">
    <w:name w:val="Char"/>
    <w:basedOn w:val="Normal"/>
    <w:rsid w:val="008331A5"/>
    <w:pPr>
      <w:spacing w:after="160" w:line="240" w:lineRule="exact"/>
    </w:pPr>
    <w:rPr>
      <w:rFonts w:ascii="Verdana" w:eastAsia="Times New Roman" w:hAnsi="Verdana" w:cs="Verdana"/>
      <w:sz w:val="16"/>
      <w:szCs w:val="16"/>
      <w:lang w:val="en-US"/>
    </w:rPr>
  </w:style>
  <w:style w:type="paragraph" w:styleId="Revision">
    <w:name w:val="Revision"/>
    <w:hidden/>
    <w:uiPriority w:val="99"/>
    <w:semiHidden/>
    <w:rsid w:val="008331A5"/>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Normal bullet 2 Char,Bullet list Char"/>
    <w:link w:val="ListParagraph"/>
    <w:uiPriority w:val="34"/>
    <w:rsid w:val="008331A5"/>
    <w:rPr>
      <w:rFonts w:ascii="Times New Roman" w:eastAsia="Times New Roman" w:hAnsi="Times New Roman" w:cs="Times New Roman"/>
      <w:sz w:val="24"/>
      <w:szCs w:val="24"/>
      <w:lang w:eastAsia="lv-LV"/>
    </w:rPr>
  </w:style>
  <w:style w:type="numbering" w:customStyle="1" w:styleId="Style2">
    <w:name w:val="Style2"/>
    <w:uiPriority w:val="99"/>
    <w:rsid w:val="008331A5"/>
    <w:pPr>
      <w:numPr>
        <w:numId w:val="3"/>
      </w:numPr>
    </w:pPr>
  </w:style>
  <w:style w:type="paragraph" w:customStyle="1" w:styleId="tv213">
    <w:name w:val="tv213"/>
    <w:basedOn w:val="Normal"/>
    <w:rsid w:val="008331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8331A5"/>
    <w:pPr>
      <w:spacing w:after="0" w:line="360" w:lineRule="auto"/>
      <w:ind w:firstLine="300"/>
    </w:pPr>
    <w:rPr>
      <w:rFonts w:ascii="Times New Roman" w:eastAsia="Times New Roman" w:hAnsi="Times New Roman" w:cs="Times New Roman"/>
      <w:color w:val="414142"/>
      <w:sz w:val="20"/>
      <w:szCs w:val="20"/>
      <w:lang w:val="en-US"/>
    </w:rPr>
  </w:style>
  <w:style w:type="paragraph" w:styleId="FootnoteText">
    <w:name w:val="footnote text"/>
    <w:basedOn w:val="Normal"/>
    <w:link w:val="FootnoteTextChar"/>
    <w:uiPriority w:val="99"/>
    <w:semiHidden/>
    <w:unhideWhenUsed/>
    <w:rsid w:val="008331A5"/>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8331A5"/>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331A5"/>
    <w:rPr>
      <w:vertAlign w:val="superscript"/>
    </w:rPr>
  </w:style>
  <w:style w:type="paragraph" w:customStyle="1" w:styleId="ListParagraph2">
    <w:name w:val="List Paragraph2"/>
    <w:rsid w:val="008331A5"/>
    <w:pPr>
      <w:spacing w:after="0" w:line="240" w:lineRule="auto"/>
      <w:ind w:left="720"/>
    </w:pPr>
    <w:rPr>
      <w:rFonts w:ascii="Times New Roman" w:eastAsia="Times New Roman" w:hAnsi="Times New Roman" w:cs="Times New Roman"/>
      <w:color w:val="000000"/>
      <w:sz w:val="24"/>
      <w:szCs w:val="24"/>
      <w:lang w:eastAsia="lv-LV"/>
    </w:rPr>
  </w:style>
  <w:style w:type="paragraph" w:customStyle="1" w:styleId="WW-BodyText2">
    <w:name w:val="WW-Body Text 2"/>
    <w:basedOn w:val="Normal"/>
    <w:rsid w:val="008331A5"/>
    <w:pPr>
      <w:suppressAutoHyphens/>
      <w:spacing w:after="0" w:line="240" w:lineRule="auto"/>
      <w:jc w:val="both"/>
    </w:pPr>
    <w:rPr>
      <w:rFonts w:ascii="Arial Narrow" w:eastAsia="Times New Roman" w:hAnsi="Arial Narrow" w:cs="Arial Narrow"/>
      <w:sz w:val="26"/>
      <w:szCs w:val="26"/>
      <w:lang w:eastAsia="ar-SA"/>
    </w:rPr>
  </w:style>
  <w:style w:type="paragraph" w:customStyle="1" w:styleId="Sarakstarindkopa11">
    <w:name w:val="Saraksta rindkopa11"/>
    <w:basedOn w:val="Normal"/>
    <w:rsid w:val="008331A5"/>
    <w:pPr>
      <w:widowControl w:val="0"/>
      <w:suppressAutoHyphens/>
      <w:spacing w:after="0" w:line="240" w:lineRule="auto"/>
      <w:ind w:left="720"/>
    </w:pPr>
    <w:rPr>
      <w:rFonts w:ascii="Times New Roman" w:eastAsia="Times New Roman" w:hAnsi="Times New Roman" w:cs="Times New Roman"/>
      <w:color w:val="000000"/>
      <w:sz w:val="24"/>
      <w:szCs w:val="24"/>
      <w:lang w:eastAsia="ar-SA"/>
    </w:rPr>
  </w:style>
  <w:style w:type="paragraph" w:customStyle="1" w:styleId="Sarakstarindkopa">
    <w:name w:val="Saraksta rindkopa"/>
    <w:basedOn w:val="Normal"/>
    <w:rsid w:val="008331A5"/>
    <w:pPr>
      <w:spacing w:after="0" w:line="240" w:lineRule="auto"/>
      <w:ind w:left="720"/>
    </w:pPr>
    <w:rPr>
      <w:rFonts w:ascii="Times New Roman" w:eastAsia="Times New Roman" w:hAnsi="Times New Roman" w:cs="Times New Roman"/>
      <w:color w:val="000000"/>
      <w:sz w:val="24"/>
      <w:szCs w:val="24"/>
    </w:rPr>
  </w:style>
  <w:style w:type="paragraph" w:customStyle="1" w:styleId="Teksts1">
    <w:name w:val="Teksts1"/>
    <w:basedOn w:val="Normal"/>
    <w:rsid w:val="008331A5"/>
    <w:pPr>
      <w:spacing w:after="320" w:line="240" w:lineRule="auto"/>
    </w:pPr>
    <w:rPr>
      <w:rFonts w:ascii="BaltTimes" w:eastAsia="Times New Roman" w:hAnsi="BaltTimes" w:cs="BaltTimes"/>
      <w:sz w:val="24"/>
      <w:szCs w:val="24"/>
      <w:lang w:eastAsia="lv-LV"/>
    </w:rPr>
  </w:style>
  <w:style w:type="paragraph" w:customStyle="1" w:styleId="ColorfulList-Accent11">
    <w:name w:val="Colorful List - Accent 11"/>
    <w:basedOn w:val="Normal"/>
    <w:qFormat/>
    <w:rsid w:val="008331A5"/>
    <w:pPr>
      <w:suppressAutoHyphens/>
      <w:ind w:left="720"/>
    </w:pPr>
    <w:rPr>
      <w:rFonts w:ascii="Times New Roman" w:eastAsia="Calibri" w:hAnsi="Times New Roman" w:cs="Times New Roman"/>
      <w:kern w:val="22"/>
      <w:lang w:eastAsia="ar-SA"/>
    </w:rPr>
  </w:style>
  <w:style w:type="paragraph" w:customStyle="1" w:styleId="Footer1">
    <w:name w:val="Footer1"/>
    <w:rsid w:val="008331A5"/>
    <w:pPr>
      <w:tabs>
        <w:tab w:val="center" w:pos="4153"/>
        <w:tab w:val="right" w:pos="8306"/>
      </w:tabs>
      <w:spacing w:after="0" w:line="240" w:lineRule="auto"/>
    </w:pPr>
    <w:rPr>
      <w:rFonts w:ascii="Calibri" w:eastAsia="ヒラギノ角ゴ Pro W3" w:hAnsi="Calibri" w:cs="Times New Roman"/>
      <w:color w:val="000000"/>
      <w:szCs w:val="20"/>
      <w:lang w:eastAsia="lv-LV"/>
    </w:rPr>
  </w:style>
  <w:style w:type="character" w:customStyle="1" w:styleId="NoSpacingChar">
    <w:name w:val="No Spacing Char"/>
    <w:link w:val="NoSpacing"/>
    <w:uiPriority w:val="1"/>
    <w:rsid w:val="008331A5"/>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331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1A5"/>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rsid w:val="008331A5"/>
    <w:pPr>
      <w:spacing w:after="0" w:line="240" w:lineRule="auto"/>
    </w:pPr>
    <w:rPr>
      <w:rFonts w:ascii="Arial" w:eastAsia="Times New Roman" w:hAnsi="Arial" w:cs="Times New Roman"/>
      <w:b/>
      <w:sz w:val="20"/>
      <w:szCs w:val="20"/>
      <w:lang w:val="en-GB"/>
    </w:rPr>
  </w:style>
  <w:style w:type="paragraph" w:customStyle="1" w:styleId="CharCharCharCharCharCharCharChar1CharChar">
    <w:name w:val="Char Char Char Char Char Char Char Char1 Char Char"/>
    <w:basedOn w:val="Normal"/>
    <w:rsid w:val="008331A5"/>
    <w:pPr>
      <w:spacing w:after="160" w:line="240" w:lineRule="exact"/>
    </w:pPr>
    <w:rPr>
      <w:rFonts w:ascii="Tahoma" w:eastAsia="Times New Roman" w:hAnsi="Tahoma" w:cs="Times New Roman"/>
      <w:sz w:val="20"/>
      <w:szCs w:val="20"/>
      <w:lang w:val="en-US"/>
    </w:rPr>
  </w:style>
  <w:style w:type="character" w:customStyle="1" w:styleId="apple-style-span">
    <w:name w:val="apple-style-span"/>
    <w:rsid w:val="008331A5"/>
  </w:style>
  <w:style w:type="character" w:customStyle="1" w:styleId="FooterChar1">
    <w:name w:val="Footer Char1"/>
    <w:aliases w:val=" Char5 Char Char1, Char5 Char Char Char"/>
    <w:uiPriority w:val="99"/>
    <w:rsid w:val="008331A5"/>
    <w:rPr>
      <w:rFonts w:ascii="Times New Roman" w:eastAsia="Times New Roman" w:hAnsi="Times New Roman" w:cs="Times New Roman"/>
      <w:sz w:val="24"/>
      <w:szCs w:val="24"/>
    </w:rPr>
  </w:style>
  <w:style w:type="character" w:customStyle="1" w:styleId="Heading31">
    <w:name w:val="Heading 31"/>
    <w:rsid w:val="008331A5"/>
    <w:rPr>
      <w:rFonts w:ascii="Times New Roman Bold" w:hAnsi="Times New Roman Bold"/>
      <w:b/>
      <w:bCs/>
      <w:sz w:val="24"/>
    </w:rPr>
  </w:style>
  <w:style w:type="character" w:customStyle="1" w:styleId="apple-converted-space">
    <w:name w:val="apple-converted-space"/>
    <w:rsid w:val="008331A5"/>
  </w:style>
  <w:style w:type="character" w:customStyle="1" w:styleId="tabulia1Char">
    <w:name w:val="tabuliņa 1 Char"/>
    <w:link w:val="tabulia1"/>
    <w:rsid w:val="0049156B"/>
    <w:rPr>
      <w:rFonts w:ascii="Times New Roman" w:eastAsia="Times New Roman" w:hAnsi="Times New Roman"/>
      <w:sz w:val="24"/>
      <w:szCs w:val="24"/>
    </w:rPr>
  </w:style>
  <w:style w:type="paragraph" w:customStyle="1" w:styleId="tabulia1">
    <w:name w:val="tabuliņa 1"/>
    <w:basedOn w:val="Normal"/>
    <w:link w:val="tabulia1Char"/>
    <w:qFormat/>
    <w:rsid w:val="0049156B"/>
    <w:pPr>
      <w:numPr>
        <w:ilvl w:val="2"/>
        <w:numId w:val="4"/>
      </w:numPr>
      <w:spacing w:after="0" w:line="240" w:lineRule="auto"/>
      <w:ind w:left="709" w:hanging="709"/>
      <w:jc w:val="both"/>
    </w:pPr>
    <w:rPr>
      <w:rFonts w:ascii="Times New Roman" w:eastAsia="Times New Roman" w:hAnsi="Times New Roman"/>
      <w:sz w:val="24"/>
      <w:szCs w:val="24"/>
    </w:rPr>
  </w:style>
  <w:style w:type="paragraph" w:customStyle="1" w:styleId="tabulia2">
    <w:name w:val="tabuliņa 2"/>
    <w:basedOn w:val="tabulia1"/>
    <w:qFormat/>
    <w:rsid w:val="0049156B"/>
    <w:pPr>
      <w:numPr>
        <w:ilvl w:val="3"/>
      </w:numPr>
      <w:ind w:left="863" w:hanging="863"/>
    </w:pPr>
  </w:style>
  <w:style w:type="numbering" w:customStyle="1" w:styleId="NoList2">
    <w:name w:val="No List2"/>
    <w:next w:val="NoList"/>
    <w:uiPriority w:val="99"/>
    <w:semiHidden/>
    <w:unhideWhenUsed/>
    <w:rsid w:val="00E628D7"/>
  </w:style>
  <w:style w:type="numbering" w:customStyle="1" w:styleId="NoList11">
    <w:name w:val="No List11"/>
    <w:next w:val="NoList"/>
    <w:uiPriority w:val="99"/>
    <w:semiHidden/>
    <w:unhideWhenUsed/>
    <w:rsid w:val="00E628D7"/>
  </w:style>
  <w:style w:type="table" w:customStyle="1" w:styleId="TableGrid2">
    <w:name w:val="Table Grid2"/>
    <w:basedOn w:val="TableNormal"/>
    <w:next w:val="TableGrid"/>
    <w:rsid w:val="00E628D7"/>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62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
    <w:name w:val="Rīgā"/>
    <w:basedOn w:val="Normal"/>
    <w:link w:val="RgChar"/>
    <w:qFormat/>
    <w:rsid w:val="008A3E3E"/>
    <w:pPr>
      <w:spacing w:before="5500" w:after="0" w:line="240" w:lineRule="auto"/>
      <w:jc w:val="center"/>
    </w:pPr>
    <w:rPr>
      <w:rFonts w:ascii="Times New Roman" w:eastAsia="Times New Roman" w:hAnsi="Times New Roman" w:cs="Times New Roman"/>
      <w:sz w:val="24"/>
      <w:szCs w:val="24"/>
      <w:lang w:val="x-none" w:eastAsia="x-none"/>
    </w:rPr>
  </w:style>
  <w:style w:type="character" w:customStyle="1" w:styleId="RgChar">
    <w:name w:val="Rīgā Char"/>
    <w:link w:val="Rg"/>
    <w:rsid w:val="008A3E3E"/>
    <w:rPr>
      <w:rFonts w:ascii="Times New Roman" w:eastAsia="Times New Roman" w:hAnsi="Times New Roman" w:cs="Times New Roman"/>
      <w:sz w:val="24"/>
      <w:szCs w:val="24"/>
      <w:lang w:val="x-none" w:eastAsia="x-none"/>
    </w:rPr>
  </w:style>
  <w:style w:type="paragraph" w:styleId="Index1">
    <w:name w:val="index 1"/>
    <w:basedOn w:val="Normal"/>
    <w:next w:val="Normal"/>
    <w:autoRedefine/>
    <w:uiPriority w:val="99"/>
    <w:unhideWhenUsed/>
    <w:rsid w:val="003E3C64"/>
    <w:pPr>
      <w:spacing w:after="0" w:line="240" w:lineRule="auto"/>
      <w:ind w:left="426" w:hanging="426"/>
      <w:jc w:val="center"/>
    </w:pPr>
    <w:rPr>
      <w:rFonts w:ascii="Times New Roman" w:eastAsia="Times New Roman" w:hAnsi="Times New Roman" w:cs="Times New Roman"/>
      <w:b/>
      <w:lang w:eastAsia="lv-LV"/>
    </w:rPr>
  </w:style>
  <w:style w:type="character" w:customStyle="1" w:styleId="FontStyle30">
    <w:name w:val="Font Style30"/>
    <w:uiPriority w:val="99"/>
    <w:rsid w:val="00935790"/>
    <w:rPr>
      <w:rFonts w:ascii="Times New Roman" w:hAnsi="Times New Roman" w:cs="Times New Roman"/>
      <w:sz w:val="22"/>
      <w:szCs w:val="22"/>
    </w:rPr>
  </w:style>
  <w:style w:type="paragraph" w:customStyle="1" w:styleId="WW-ListBullet2">
    <w:name w:val="WW-List Bullet 2"/>
    <w:basedOn w:val="Normal"/>
    <w:rsid w:val="00A747A0"/>
    <w:pPr>
      <w:spacing w:after="270" w:line="270" w:lineRule="atLeast"/>
    </w:pPr>
    <w:rPr>
      <w:rFonts w:ascii="Times New Roman" w:hAnsi="Times New Roman" w:cs="Times New Roman"/>
      <w:sz w:val="23"/>
      <w:szCs w:val="23"/>
      <w:lang w:val="en-GB" w:eastAsia="ar-SA"/>
    </w:rPr>
  </w:style>
  <w:style w:type="paragraph" w:customStyle="1" w:styleId="default0">
    <w:name w:val="default"/>
    <w:basedOn w:val="Normal"/>
    <w:rsid w:val="00A747A0"/>
    <w:pPr>
      <w:autoSpaceDE w:val="0"/>
      <w:autoSpaceDN w:val="0"/>
      <w:spacing w:after="0" w:line="240" w:lineRule="auto"/>
    </w:pPr>
    <w:rPr>
      <w:rFonts w:ascii="Calibri" w:hAnsi="Calibri" w:cs="Times New Roman"/>
      <w:color w:val="000000"/>
      <w:sz w:val="24"/>
      <w:szCs w:val="24"/>
      <w:lang w:val="en-GB"/>
    </w:rPr>
  </w:style>
  <w:style w:type="character" w:styleId="FollowedHyperlink">
    <w:name w:val="FollowedHyperlink"/>
    <w:basedOn w:val="DefaultParagraphFont"/>
    <w:uiPriority w:val="99"/>
    <w:semiHidden/>
    <w:unhideWhenUsed/>
    <w:rsid w:val="001F5BBD"/>
    <w:rPr>
      <w:color w:val="800080" w:themeColor="followedHyperlink"/>
      <w:u w:val="single"/>
    </w:rPr>
  </w:style>
  <w:style w:type="paragraph" w:styleId="BodyText3">
    <w:name w:val="Body Text 3"/>
    <w:basedOn w:val="Normal"/>
    <w:link w:val="BodyText3Char"/>
    <w:uiPriority w:val="99"/>
    <w:semiHidden/>
    <w:unhideWhenUsed/>
    <w:rsid w:val="001537E4"/>
    <w:pPr>
      <w:spacing w:after="120"/>
    </w:pPr>
    <w:rPr>
      <w:sz w:val="16"/>
      <w:szCs w:val="16"/>
    </w:rPr>
  </w:style>
  <w:style w:type="character" w:customStyle="1" w:styleId="BodyText3Char">
    <w:name w:val="Body Text 3 Char"/>
    <w:basedOn w:val="DefaultParagraphFont"/>
    <w:link w:val="BodyText3"/>
    <w:uiPriority w:val="99"/>
    <w:semiHidden/>
    <w:rsid w:val="001537E4"/>
    <w:rPr>
      <w:sz w:val="16"/>
      <w:szCs w:val="16"/>
    </w:rPr>
  </w:style>
  <w:style w:type="paragraph" w:customStyle="1" w:styleId="ListParagraph1">
    <w:name w:val="List Paragraph1"/>
    <w:basedOn w:val="Normal"/>
    <w:uiPriority w:val="34"/>
    <w:qFormat/>
    <w:rsid w:val="001537E4"/>
    <w:pPr>
      <w:spacing w:after="0" w:line="240" w:lineRule="auto"/>
      <w:ind w:left="720"/>
      <w:contextualSpacing/>
    </w:pPr>
    <w:rPr>
      <w:rFonts w:ascii="Cambria" w:eastAsia="Times New Roman" w:hAnsi="Cambria" w:cs="Cambria"/>
      <w:kern w:val="56"/>
      <w:sz w:val="28"/>
      <w:szCs w:val="24"/>
    </w:rPr>
  </w:style>
  <w:style w:type="paragraph" w:styleId="Caption">
    <w:name w:val="caption"/>
    <w:basedOn w:val="Normal"/>
    <w:next w:val="Normal"/>
    <w:qFormat/>
    <w:rsid w:val="001537E4"/>
    <w:pPr>
      <w:spacing w:after="0" w:line="240" w:lineRule="auto"/>
      <w:jc w:val="center"/>
    </w:pPr>
    <w:rPr>
      <w:rFonts w:ascii="Cambria" w:eastAsia="Cambria" w:hAnsi="Cambria" w:cs="Cambria"/>
      <w:b/>
      <w:bCs/>
      <w:sz w:val="24"/>
      <w:szCs w:val="24"/>
      <w:lang w:val="en-GB"/>
    </w:rPr>
  </w:style>
  <w:style w:type="paragraph" w:customStyle="1" w:styleId="RakstzRakstzRakstzRakstzRakstzRakstzRakstz">
    <w:name w:val="Rakstz. Rakstz. Rakstz. Rakstz. Rakstz. Rakstz. Rakstz."/>
    <w:basedOn w:val="Normal"/>
    <w:rsid w:val="001537E4"/>
    <w:pPr>
      <w:spacing w:after="0" w:line="240" w:lineRule="auto"/>
    </w:pPr>
    <w:rPr>
      <w:rFonts w:ascii="Times New Roman" w:eastAsia="Times New Roman" w:hAnsi="Times New Roman" w:cs="Times New Roman"/>
      <w:sz w:val="24"/>
      <w:szCs w:val="24"/>
      <w:lang w:val="pl-PL" w:eastAsia="pl-PL"/>
    </w:rPr>
  </w:style>
  <w:style w:type="character" w:customStyle="1" w:styleId="FontStyle42">
    <w:name w:val="Font Style42"/>
    <w:uiPriority w:val="99"/>
    <w:rsid w:val="001537E4"/>
    <w:rPr>
      <w:rFonts w:ascii="Times New Roman" w:hAnsi="Times New Roman" w:cs="Times New Roman"/>
      <w:sz w:val="20"/>
      <w:szCs w:val="20"/>
    </w:rPr>
  </w:style>
  <w:style w:type="paragraph" w:customStyle="1" w:styleId="Style10">
    <w:name w:val="Style 1"/>
    <w:basedOn w:val="Normal"/>
    <w:rsid w:val="001537E4"/>
    <w:pPr>
      <w:widowControl w:val="0"/>
      <w:autoSpaceDE w:val="0"/>
      <w:autoSpaceDN w:val="0"/>
      <w:adjustRightInd w:val="0"/>
      <w:spacing w:after="0" w:line="240" w:lineRule="auto"/>
    </w:pPr>
    <w:rPr>
      <w:rFonts w:ascii="Cambria" w:eastAsia="Cambria" w:hAnsi="Cambria" w:cs="Cambria"/>
      <w:sz w:val="24"/>
      <w:szCs w:val="24"/>
      <w:lang w:eastAsia="lv-LV"/>
    </w:rPr>
  </w:style>
  <w:style w:type="character" w:styleId="HTMLCite">
    <w:name w:val="HTML Cite"/>
    <w:uiPriority w:val="99"/>
    <w:unhideWhenUsed/>
    <w:rsid w:val="00090513"/>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3044">
      <w:bodyDiv w:val="1"/>
      <w:marLeft w:val="0"/>
      <w:marRight w:val="0"/>
      <w:marTop w:val="0"/>
      <w:marBottom w:val="0"/>
      <w:divBdr>
        <w:top w:val="none" w:sz="0" w:space="0" w:color="auto"/>
        <w:left w:val="none" w:sz="0" w:space="0" w:color="auto"/>
        <w:bottom w:val="none" w:sz="0" w:space="0" w:color="auto"/>
        <w:right w:val="none" w:sz="0" w:space="0" w:color="auto"/>
      </w:divBdr>
    </w:div>
    <w:div w:id="620460654">
      <w:bodyDiv w:val="1"/>
      <w:marLeft w:val="0"/>
      <w:marRight w:val="0"/>
      <w:marTop w:val="0"/>
      <w:marBottom w:val="0"/>
      <w:divBdr>
        <w:top w:val="none" w:sz="0" w:space="0" w:color="auto"/>
        <w:left w:val="none" w:sz="0" w:space="0" w:color="auto"/>
        <w:bottom w:val="none" w:sz="0" w:space="0" w:color="auto"/>
        <w:right w:val="none" w:sz="0" w:space="0" w:color="auto"/>
      </w:divBdr>
    </w:div>
    <w:div w:id="634024800">
      <w:bodyDiv w:val="1"/>
      <w:marLeft w:val="0"/>
      <w:marRight w:val="0"/>
      <w:marTop w:val="0"/>
      <w:marBottom w:val="0"/>
      <w:divBdr>
        <w:top w:val="none" w:sz="0" w:space="0" w:color="auto"/>
        <w:left w:val="none" w:sz="0" w:space="0" w:color="auto"/>
        <w:bottom w:val="none" w:sz="0" w:space="0" w:color="auto"/>
        <w:right w:val="none" w:sz="0" w:space="0" w:color="auto"/>
      </w:divBdr>
    </w:div>
    <w:div w:id="766198576">
      <w:bodyDiv w:val="1"/>
      <w:marLeft w:val="0"/>
      <w:marRight w:val="0"/>
      <w:marTop w:val="0"/>
      <w:marBottom w:val="0"/>
      <w:divBdr>
        <w:top w:val="none" w:sz="0" w:space="0" w:color="auto"/>
        <w:left w:val="none" w:sz="0" w:space="0" w:color="auto"/>
        <w:bottom w:val="none" w:sz="0" w:space="0" w:color="auto"/>
        <w:right w:val="none" w:sz="0" w:space="0" w:color="auto"/>
      </w:divBdr>
    </w:div>
    <w:div w:id="890574495">
      <w:bodyDiv w:val="1"/>
      <w:marLeft w:val="0"/>
      <w:marRight w:val="0"/>
      <w:marTop w:val="0"/>
      <w:marBottom w:val="0"/>
      <w:divBdr>
        <w:top w:val="none" w:sz="0" w:space="0" w:color="auto"/>
        <w:left w:val="none" w:sz="0" w:space="0" w:color="auto"/>
        <w:bottom w:val="none" w:sz="0" w:space="0" w:color="auto"/>
        <w:right w:val="none" w:sz="0" w:space="0" w:color="auto"/>
      </w:divBdr>
    </w:div>
    <w:div w:id="946961112">
      <w:bodyDiv w:val="1"/>
      <w:marLeft w:val="0"/>
      <w:marRight w:val="0"/>
      <w:marTop w:val="0"/>
      <w:marBottom w:val="0"/>
      <w:divBdr>
        <w:top w:val="none" w:sz="0" w:space="0" w:color="auto"/>
        <w:left w:val="none" w:sz="0" w:space="0" w:color="auto"/>
        <w:bottom w:val="none" w:sz="0" w:space="0" w:color="auto"/>
        <w:right w:val="none" w:sz="0" w:space="0" w:color="auto"/>
      </w:divBdr>
    </w:div>
    <w:div w:id="1101335374">
      <w:bodyDiv w:val="1"/>
      <w:marLeft w:val="0"/>
      <w:marRight w:val="0"/>
      <w:marTop w:val="0"/>
      <w:marBottom w:val="0"/>
      <w:divBdr>
        <w:top w:val="none" w:sz="0" w:space="0" w:color="auto"/>
        <w:left w:val="none" w:sz="0" w:space="0" w:color="auto"/>
        <w:bottom w:val="none" w:sz="0" w:space="0" w:color="auto"/>
        <w:right w:val="none" w:sz="0" w:space="0" w:color="auto"/>
      </w:divBdr>
    </w:div>
    <w:div w:id="11135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benga@rtu.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veta.benga@rtu.lv"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cimagojr.com/countryrank.php?category=2502&amp;area=2500&amp;region=Eastern%20Europe&amp;order=it&amp;ord=desc" TargetMode="External"/><Relationship Id="rId2" Type="http://schemas.openxmlformats.org/officeDocument/2006/relationships/hyperlink" Target="http://www.strategyr.com/pressMCP-1637.asp" TargetMode="External"/><Relationship Id="rId1" Type="http://schemas.openxmlformats.org/officeDocument/2006/relationships/hyperlink" Target="http://www.thelancet.com/global-burden-of-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DD611-26CF-4175-8909-73216D391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23</Pages>
  <Words>35091</Words>
  <Characters>20002</Characters>
  <Application>Microsoft Office Word</Application>
  <DocSecurity>0</DocSecurity>
  <Lines>166</Lines>
  <Paragraphs>109</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54984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 Jēkabsone</dc:creator>
  <cp:lastModifiedBy>Iveta Benga</cp:lastModifiedBy>
  <cp:revision>6</cp:revision>
  <cp:lastPrinted>2017-09-04T13:08:00Z</cp:lastPrinted>
  <dcterms:created xsi:type="dcterms:W3CDTF">2017-09-01T06:47:00Z</dcterms:created>
  <dcterms:modified xsi:type="dcterms:W3CDTF">2017-09-04T13:12:00Z</dcterms:modified>
</cp:coreProperties>
</file>