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53385F15"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2E209E">
        <w:rPr>
          <w:rFonts w:ascii="Times New Roman" w:eastAsia="Times New Roman" w:hAnsi="Times New Roman" w:cs="Times New Roman"/>
          <w:lang w:eastAsia="lv-LV"/>
        </w:rPr>
        <w:t>5.</w:t>
      </w:r>
      <w:r w:rsidR="00954492">
        <w:rPr>
          <w:rFonts w:ascii="Times New Roman" w:eastAsia="Times New Roman" w:hAnsi="Times New Roman" w:cs="Times New Roman"/>
          <w:lang w:eastAsia="lv-LV"/>
        </w:rPr>
        <w:t xml:space="preserve"> </w:t>
      </w:r>
      <w:r w:rsidR="002E209E">
        <w:rPr>
          <w:rFonts w:ascii="Times New Roman" w:eastAsia="Times New Roman" w:hAnsi="Times New Roman" w:cs="Times New Roman"/>
          <w:lang w:eastAsia="lv-LV"/>
        </w:rPr>
        <w:t>jūnijā</w:t>
      </w:r>
      <w:r w:rsidR="008331A5" w:rsidRPr="005C1B49">
        <w:rPr>
          <w:rFonts w:ascii="Times New Roman" w:eastAsia="Times New Roman" w:hAnsi="Times New Roman" w:cs="Times New Roman"/>
          <w:lang w:eastAsia="lv-LV"/>
        </w:rPr>
        <w:t xml:space="preserve"> </w:t>
      </w:r>
    </w:p>
    <w:p w14:paraId="046611AF" w14:textId="42119F95"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298C4715" w14:textId="771AE627" w:rsidR="00E76645" w:rsidRDefault="00E76645" w:rsidP="00E76645">
      <w:pPr>
        <w:keepNext/>
        <w:widowControl w:val="0"/>
        <w:spacing w:after="0" w:line="240" w:lineRule="auto"/>
        <w:jc w:val="right"/>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 xml:space="preserve">Ar 2017.gada 11.jūlija precizējumiem </w:t>
      </w:r>
    </w:p>
    <w:p w14:paraId="058FC4ED" w14:textId="0E542F56" w:rsidR="00E76645" w:rsidRPr="00463090" w:rsidRDefault="00E76645" w:rsidP="00E76645">
      <w:pPr>
        <w:keepNext/>
        <w:widowControl w:val="0"/>
        <w:spacing w:after="0" w:line="240" w:lineRule="auto"/>
        <w:jc w:val="right"/>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Sēdes protokols Nr.4</w:t>
      </w:r>
    </w:p>
    <w:p w14:paraId="49C1B36F" w14:textId="77777777" w:rsidR="00E76645" w:rsidRPr="00463090" w:rsidRDefault="00E76645" w:rsidP="00F10E20">
      <w:pPr>
        <w:keepNext/>
        <w:widowControl w:val="0"/>
        <w:spacing w:after="0" w:line="240" w:lineRule="auto"/>
        <w:jc w:val="right"/>
        <w:rPr>
          <w:rFonts w:ascii="Times New Roman" w:eastAsia="Times New Roman" w:hAnsi="Times New Roman" w:cs="Times New Roman"/>
          <w:color w:val="FF0000"/>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ATKLĀTA</w:t>
      </w:r>
      <w:r w:rsidRPr="001872FF">
        <w:rPr>
          <w:rFonts w:ascii="Times New Roman" w:eastAsia="Calibri" w:hAnsi="Times New Roman" w:cs="Times New Roman"/>
          <w:b/>
          <w:bCs/>
          <w:sz w:val="24"/>
          <w:szCs w:val="24"/>
          <w:lang w:eastAsia="lv-LV"/>
        </w:rPr>
        <w:t xml:space="preserve"> KONKURSA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4701F1DC" w14:textId="77777777" w:rsidR="00586240" w:rsidRDefault="00780445" w:rsidP="00E76645">
      <w:pPr>
        <w:ind w:right="-170"/>
        <w:jc w:val="center"/>
        <w:rPr>
          <w:rFonts w:ascii="Times New Roman" w:hAnsi="Times New Roman" w:cs="Times New Roman"/>
          <w:b/>
          <w:bCs/>
          <w:sz w:val="24"/>
          <w:szCs w:val="24"/>
        </w:rPr>
      </w:pPr>
      <w:r w:rsidRPr="00C71EF4">
        <w:rPr>
          <w:rFonts w:ascii="Times New Roman" w:hAnsi="Times New Roman" w:cs="Times New Roman"/>
          <w:b/>
          <w:bCs/>
          <w:sz w:val="24"/>
          <w:szCs w:val="24"/>
        </w:rPr>
        <w:t xml:space="preserve">„Optisko šķiedru sakaru līniju noma, Rīgas Tehniskās universitātes filiāļu </w:t>
      </w:r>
      <w:proofErr w:type="spellStart"/>
      <w:r w:rsidRPr="00C71EF4">
        <w:rPr>
          <w:rFonts w:ascii="Times New Roman" w:hAnsi="Times New Roman" w:cs="Times New Roman"/>
          <w:b/>
          <w:bCs/>
          <w:sz w:val="24"/>
          <w:szCs w:val="24"/>
        </w:rPr>
        <w:t>pieslēgumu</w:t>
      </w:r>
      <w:proofErr w:type="spellEnd"/>
      <w:r w:rsidRPr="00C71EF4">
        <w:rPr>
          <w:rFonts w:ascii="Times New Roman" w:hAnsi="Times New Roman" w:cs="Times New Roman"/>
          <w:b/>
          <w:bCs/>
          <w:sz w:val="24"/>
          <w:szCs w:val="24"/>
        </w:rPr>
        <w:t>, Interneta pakalpojumu un autonomu sistēmu uz</w:t>
      </w:r>
      <w:r w:rsidR="00E76645">
        <w:rPr>
          <w:rFonts w:ascii="Times New Roman" w:hAnsi="Times New Roman" w:cs="Times New Roman"/>
          <w:b/>
          <w:bCs/>
          <w:sz w:val="24"/>
          <w:szCs w:val="24"/>
        </w:rPr>
        <w:t>turēšanas pakalpojumu sniegšan</w:t>
      </w:r>
      <w:r w:rsidR="00586240">
        <w:rPr>
          <w:rFonts w:ascii="Times New Roman" w:hAnsi="Times New Roman" w:cs="Times New Roman"/>
          <w:b/>
          <w:bCs/>
          <w:sz w:val="24"/>
          <w:szCs w:val="24"/>
        </w:rPr>
        <w:t>a</w:t>
      </w:r>
    </w:p>
    <w:p w14:paraId="21949DB1" w14:textId="0E434D87" w:rsidR="008331A5" w:rsidRPr="00F75AD8" w:rsidRDefault="00820030" w:rsidP="00E76645">
      <w:pPr>
        <w:ind w:right="-170"/>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sidR="00780445">
        <w:rPr>
          <w:rFonts w:ascii="Times New Roman" w:eastAsia="Calibri" w:hAnsi="Times New Roman" w:cs="Times New Roman"/>
          <w:b/>
          <w:bCs/>
          <w:sz w:val="24"/>
          <w:szCs w:val="24"/>
          <w:lang w:eastAsia="lv-LV"/>
        </w:rPr>
        <w:t>28</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07AEBB1" w14:textId="3E7BADDF" w:rsidR="00732004"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9CA239F" w14:textId="0B1F0218"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FA016C1" w14:textId="6C0DB397"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4AF8B22" w14:textId="7662D2AD"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839315B" w14:textId="6DD3050A"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75552E" w14:textId="58495429"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102E8715" w14:textId="479A87F0"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0E5DD882" w14:textId="19D9B109"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697385" w14:textId="2B1D8267"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6207BC4" w14:textId="33297D0F"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9AF7639" w14:textId="0EEC5ECB"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1CFD3B2F" w14:textId="77777777"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E973C0A" w14:textId="69D7D19B"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17911C80" w14:textId="1DBFF982" w:rsidR="00E76645"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8D3A965" w14:textId="77777777" w:rsidR="00E76645" w:rsidRPr="00F75AD8" w:rsidRDefault="00E766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77777777" w:rsidR="008331A5" w:rsidRPr="00F75AD8"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36DDCB9A" w14:textId="1BC223EA"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01E89530" w14:textId="26A47C03" w:rsidR="00E76645" w:rsidRDefault="00E76645" w:rsidP="004225F1">
      <w:pPr>
        <w:spacing w:after="0" w:line="240" w:lineRule="auto"/>
        <w:rPr>
          <w:rFonts w:ascii="Times New Roman" w:eastAsia="Times New Roman" w:hAnsi="Times New Roman" w:cs="Times New Roman"/>
          <w:sz w:val="24"/>
          <w:szCs w:val="24"/>
          <w:lang w:eastAsia="lv-LV"/>
        </w:rPr>
      </w:pPr>
    </w:p>
    <w:p w14:paraId="0F363A96" w14:textId="77777777" w:rsidR="001656B2" w:rsidRDefault="001656B2" w:rsidP="004225F1">
      <w:pPr>
        <w:spacing w:after="0" w:line="240" w:lineRule="auto"/>
        <w:rPr>
          <w:rFonts w:ascii="Times New Roman" w:eastAsia="Times New Roman" w:hAnsi="Times New Roman" w:cs="Times New Roman"/>
          <w:sz w:val="24"/>
          <w:szCs w:val="24"/>
          <w:lang w:eastAsia="lv-LV"/>
        </w:rPr>
      </w:pPr>
      <w:bookmarkStart w:id="0" w:name="_GoBack"/>
      <w:bookmarkEnd w:id="0"/>
    </w:p>
    <w:p w14:paraId="0982AEC6" w14:textId="77777777" w:rsidR="00E76645" w:rsidRDefault="00E76645" w:rsidP="004225F1">
      <w:pPr>
        <w:spacing w:after="0" w:line="240" w:lineRule="auto"/>
        <w:rPr>
          <w:rFonts w:ascii="Times New Roman" w:eastAsia="Times New Roman" w:hAnsi="Times New Roman" w:cs="Times New Roman"/>
          <w:sz w:val="24"/>
          <w:szCs w:val="24"/>
          <w:lang w:eastAsia="lv-LV"/>
        </w:rPr>
      </w:pPr>
    </w:p>
    <w:p w14:paraId="75D893FB" w14:textId="77777777" w:rsidR="004225F1" w:rsidRPr="00F75AD8" w:rsidRDefault="004225F1" w:rsidP="004225F1">
      <w:pPr>
        <w:spacing w:after="0" w:line="240" w:lineRule="auto"/>
        <w:rPr>
          <w:rFonts w:ascii="Times New Roman" w:eastAsia="Times New Roman" w:hAnsi="Times New Roman" w:cs="Times New Roman"/>
          <w:sz w:val="24"/>
          <w:szCs w:val="24"/>
          <w:lang w:eastAsia="lv-LV"/>
        </w:rPr>
      </w:pP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3AEBE2A6" w:rsidR="001872FF" w:rsidRPr="006C31B4" w:rsidRDefault="001872FF" w:rsidP="006539AD">
      <w:pPr>
        <w:pStyle w:val="BodyText"/>
        <w:numPr>
          <w:ilvl w:val="1"/>
          <w:numId w:val="1"/>
        </w:numPr>
        <w:adjustRightInd w:val="0"/>
        <w:ind w:left="540" w:hanging="540"/>
        <w:rPr>
          <w:i/>
          <w:sz w:val="22"/>
          <w:szCs w:val="22"/>
        </w:rPr>
      </w:pPr>
      <w:r w:rsidRPr="006C31B4">
        <w:rPr>
          <w:b/>
          <w:bCs/>
          <w:spacing w:val="-1"/>
          <w:sz w:val="22"/>
          <w:szCs w:val="22"/>
        </w:rPr>
        <w:t xml:space="preserve">Konkurss - </w:t>
      </w:r>
      <w:r w:rsidRPr="006C31B4">
        <w:rPr>
          <w:spacing w:val="-1"/>
          <w:sz w:val="22"/>
          <w:szCs w:val="22"/>
        </w:rPr>
        <w:t xml:space="preserve">atklāts konkurss </w:t>
      </w:r>
      <w:r w:rsidR="00780445" w:rsidRPr="006C31B4">
        <w:rPr>
          <w:rFonts w:eastAsia="Cambria"/>
          <w:bCs/>
          <w:caps/>
          <w:sz w:val="22"/>
          <w:szCs w:val="22"/>
        </w:rPr>
        <w:t>„</w:t>
      </w:r>
      <w:r w:rsidR="00780445" w:rsidRPr="006C31B4">
        <w:rPr>
          <w:rFonts w:eastAsia="Cambria"/>
          <w:i/>
          <w:kern w:val="56"/>
          <w:sz w:val="22"/>
          <w:szCs w:val="22"/>
        </w:rPr>
        <w:t xml:space="preserve">Optisko šķiedru sakaru līniju noma, RTU filiāļu </w:t>
      </w:r>
      <w:proofErr w:type="spellStart"/>
      <w:r w:rsidR="00780445" w:rsidRPr="006C31B4">
        <w:rPr>
          <w:rFonts w:eastAsia="Cambria"/>
          <w:i/>
          <w:kern w:val="56"/>
          <w:sz w:val="22"/>
          <w:szCs w:val="22"/>
        </w:rPr>
        <w:t>pieslēgumu</w:t>
      </w:r>
      <w:proofErr w:type="spellEnd"/>
      <w:r w:rsidR="00780445" w:rsidRPr="006C31B4">
        <w:rPr>
          <w:rFonts w:eastAsia="Cambria"/>
          <w:i/>
          <w:kern w:val="56"/>
          <w:sz w:val="22"/>
          <w:szCs w:val="22"/>
        </w:rPr>
        <w:t>, Interneta pakalpojumu un autonomu sistēmu uzturēšanas pakalpojumu sniegšana”.</w:t>
      </w:r>
    </w:p>
    <w:p w14:paraId="7C67D047" w14:textId="4C8879D2" w:rsidR="001872FF" w:rsidRPr="006C31B4" w:rsidRDefault="001872FF" w:rsidP="006539AD">
      <w:pPr>
        <w:pStyle w:val="BodyText"/>
        <w:numPr>
          <w:ilvl w:val="1"/>
          <w:numId w:val="1"/>
        </w:numPr>
        <w:adjustRightInd w:val="0"/>
        <w:ind w:left="540" w:hanging="540"/>
        <w:rPr>
          <w:sz w:val="22"/>
          <w:szCs w:val="22"/>
        </w:rPr>
      </w:pPr>
      <w:r w:rsidRPr="006C31B4">
        <w:rPr>
          <w:b/>
          <w:bCs/>
          <w:spacing w:val="-1"/>
          <w:sz w:val="22"/>
          <w:szCs w:val="22"/>
        </w:rPr>
        <w:t>Iepirkuma</w:t>
      </w:r>
      <w:r w:rsidRPr="006C31B4">
        <w:rPr>
          <w:b/>
          <w:sz w:val="22"/>
          <w:szCs w:val="22"/>
        </w:rPr>
        <w:t xml:space="preserve"> identifikācijas numurs</w:t>
      </w:r>
      <w:r w:rsidR="00820030" w:rsidRPr="006C31B4">
        <w:rPr>
          <w:sz w:val="22"/>
          <w:szCs w:val="22"/>
        </w:rPr>
        <w:t>: RTU-2017/</w:t>
      </w:r>
      <w:r w:rsidR="00780445" w:rsidRPr="006C31B4">
        <w:rPr>
          <w:sz w:val="22"/>
          <w:szCs w:val="22"/>
        </w:rPr>
        <w:t>28</w:t>
      </w:r>
      <w:r w:rsidRPr="006C31B4">
        <w:rPr>
          <w:sz w:val="22"/>
          <w:szCs w:val="22"/>
        </w:rPr>
        <w:t>.</w:t>
      </w:r>
    </w:p>
    <w:p w14:paraId="35AE308D" w14:textId="77777777" w:rsidR="001872FF" w:rsidRPr="006C31B4" w:rsidRDefault="001872FF" w:rsidP="006539AD">
      <w:pPr>
        <w:pStyle w:val="BodyText"/>
        <w:numPr>
          <w:ilvl w:val="1"/>
          <w:numId w:val="1"/>
        </w:numPr>
        <w:adjustRightInd w:val="0"/>
        <w:ind w:left="540" w:hanging="540"/>
        <w:rPr>
          <w:sz w:val="22"/>
          <w:szCs w:val="22"/>
        </w:rPr>
      </w:pPr>
      <w:r w:rsidRPr="006C31B4">
        <w:rPr>
          <w:b/>
          <w:sz w:val="22"/>
          <w:szCs w:val="22"/>
        </w:rPr>
        <w:t>Pasūtītājs:</w:t>
      </w:r>
    </w:p>
    <w:p w14:paraId="76895554"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bCs/>
        </w:rPr>
        <w:t xml:space="preserve">  </w:t>
      </w:r>
      <w:r w:rsidR="001872FF" w:rsidRPr="006C31B4">
        <w:rPr>
          <w:rFonts w:ascii="Times New Roman" w:hAnsi="Times New Roman" w:cs="Times New Roman"/>
          <w:bCs/>
        </w:rPr>
        <w:t>Rīgas</w:t>
      </w:r>
      <w:r w:rsidR="001872FF" w:rsidRPr="006C31B4">
        <w:rPr>
          <w:rFonts w:ascii="Times New Roman" w:hAnsi="Times New Roman" w:cs="Times New Roman"/>
        </w:rPr>
        <w:t xml:space="preserve"> Tehniskā universitāte (turpmāk arī RTU)</w:t>
      </w:r>
      <w:r w:rsidR="004D53E7" w:rsidRPr="006C31B4">
        <w:rPr>
          <w:rFonts w:ascii="Times New Roman" w:hAnsi="Times New Roman" w:cs="Times New Roman"/>
        </w:rPr>
        <w:t>.</w:t>
      </w:r>
      <w:r w:rsidR="001872FF" w:rsidRPr="006C31B4">
        <w:rPr>
          <w:rFonts w:ascii="Times New Roman" w:hAnsi="Times New Roman" w:cs="Times New Roman"/>
        </w:rPr>
        <w:t xml:space="preserve"> </w:t>
      </w:r>
    </w:p>
    <w:p w14:paraId="0D9B7BFE"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 xml:space="preserve">Adrese: Kaļķu iela 1, Rīga, LV – 1658. </w:t>
      </w:r>
    </w:p>
    <w:p w14:paraId="20F07825"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Izglītības iestādes reģistrācijas Nr. 3341000709, PVN reģistrācijas Nr. LV90000068977.</w:t>
      </w:r>
    </w:p>
    <w:p w14:paraId="443DF81C"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 xml:space="preserve">RTU mājaslapa: </w:t>
      </w:r>
      <w:hyperlink r:id="rId8" w:history="1">
        <w:r w:rsidR="001872FF" w:rsidRPr="006C31B4">
          <w:rPr>
            <w:rStyle w:val="Hyperlink"/>
            <w:rFonts w:ascii="Times New Roman" w:hAnsi="Times New Roman" w:cs="Times New Roman"/>
          </w:rPr>
          <w:t>www.rtu.lv</w:t>
        </w:r>
      </w:hyperlink>
      <w:r w:rsidR="001872FF" w:rsidRPr="006C31B4">
        <w:rPr>
          <w:rFonts w:ascii="Times New Roman" w:hAnsi="Times New Roman" w:cs="Times New Roman"/>
        </w:rPr>
        <w:t>.</w:t>
      </w:r>
    </w:p>
    <w:p w14:paraId="18642DC1" w14:textId="61975A70" w:rsidR="001872FF" w:rsidRPr="006C31B4" w:rsidRDefault="001872FF" w:rsidP="006539AD">
      <w:pPr>
        <w:pStyle w:val="BodyText"/>
        <w:numPr>
          <w:ilvl w:val="1"/>
          <w:numId w:val="1"/>
        </w:numPr>
        <w:adjustRightInd w:val="0"/>
        <w:ind w:left="540" w:hanging="540"/>
        <w:rPr>
          <w:sz w:val="22"/>
          <w:szCs w:val="22"/>
        </w:rPr>
      </w:pPr>
      <w:r w:rsidRPr="006C31B4">
        <w:rPr>
          <w:b/>
          <w:sz w:val="22"/>
          <w:szCs w:val="22"/>
          <w:lang w:eastAsia="lv-LV"/>
        </w:rPr>
        <w:t>Piegādātājs</w:t>
      </w:r>
      <w:r w:rsidRPr="006C31B4">
        <w:rPr>
          <w:sz w:val="22"/>
          <w:szCs w:val="22"/>
          <w:lang w:eastAsia="lv-LV"/>
        </w:rPr>
        <w:t xml:space="preserve"> - fiziskā vai juridiskā persona, šādu personu apvienība jebkurā to kombinācijā, kas attiecīgi piedāvā tirgū sniegt</w:t>
      </w:r>
      <w:r w:rsidR="00F665DA">
        <w:rPr>
          <w:sz w:val="22"/>
          <w:szCs w:val="22"/>
          <w:lang w:eastAsia="lv-LV"/>
        </w:rPr>
        <w:t xml:space="preserve"> iepirkuma priekšmetā paredzētos</w:t>
      </w:r>
      <w:r w:rsidRPr="006C31B4">
        <w:rPr>
          <w:sz w:val="22"/>
          <w:szCs w:val="22"/>
          <w:lang w:eastAsia="lv-LV"/>
        </w:rPr>
        <w:t xml:space="preserve"> pakalpojumus (turpmāk arī ieinteresētais piegādātājs).</w:t>
      </w:r>
    </w:p>
    <w:p w14:paraId="563C07F3" w14:textId="77777777" w:rsidR="001872FF" w:rsidRPr="006C31B4" w:rsidRDefault="001872FF" w:rsidP="006539AD">
      <w:pPr>
        <w:pStyle w:val="BodyText"/>
        <w:numPr>
          <w:ilvl w:val="1"/>
          <w:numId w:val="1"/>
        </w:numPr>
        <w:adjustRightInd w:val="0"/>
        <w:ind w:left="540" w:hanging="540"/>
        <w:rPr>
          <w:sz w:val="22"/>
          <w:szCs w:val="22"/>
        </w:rPr>
      </w:pPr>
      <w:r w:rsidRPr="006C31B4">
        <w:rPr>
          <w:b/>
          <w:sz w:val="22"/>
          <w:szCs w:val="22"/>
        </w:rPr>
        <w:t>Pretendents</w:t>
      </w:r>
      <w:r w:rsidRPr="006C31B4">
        <w:rPr>
          <w:sz w:val="22"/>
          <w:szCs w:val="22"/>
        </w:rPr>
        <w:t xml:space="preserve"> – Piegādātājs, kurš ir </w:t>
      </w:r>
      <w:r w:rsidR="00820030" w:rsidRPr="006C31B4">
        <w:rPr>
          <w:sz w:val="22"/>
          <w:szCs w:val="22"/>
        </w:rPr>
        <w:t>iesniedzis</w:t>
      </w:r>
      <w:r w:rsidRPr="006C31B4">
        <w:rPr>
          <w:sz w:val="22"/>
          <w:szCs w:val="22"/>
        </w:rPr>
        <w:t xml:space="preserve"> piedāvājumu.</w:t>
      </w:r>
    </w:p>
    <w:p w14:paraId="0B7E0206" w14:textId="0163B104" w:rsidR="001872FF" w:rsidRPr="006C31B4" w:rsidRDefault="001872FF" w:rsidP="006539AD">
      <w:pPr>
        <w:pStyle w:val="BodyText"/>
        <w:numPr>
          <w:ilvl w:val="1"/>
          <w:numId w:val="1"/>
        </w:numPr>
        <w:adjustRightInd w:val="0"/>
        <w:ind w:left="540" w:hanging="540"/>
        <w:rPr>
          <w:sz w:val="22"/>
          <w:szCs w:val="22"/>
        </w:rPr>
      </w:pPr>
      <w:r w:rsidRPr="006C31B4">
        <w:rPr>
          <w:b/>
          <w:bCs/>
          <w:spacing w:val="-1"/>
          <w:sz w:val="22"/>
          <w:szCs w:val="22"/>
        </w:rPr>
        <w:t xml:space="preserve">Komisija – </w:t>
      </w:r>
      <w:r w:rsidRPr="006C31B4">
        <w:rPr>
          <w:spacing w:val="-1"/>
          <w:sz w:val="22"/>
          <w:szCs w:val="22"/>
        </w:rPr>
        <w:t xml:space="preserve">Rīgas Tehniskās universitātes iepirkuma komisija, kas pilnvarota organizēt </w:t>
      </w:r>
      <w:r w:rsidRPr="006C31B4">
        <w:rPr>
          <w:spacing w:val="-4"/>
          <w:sz w:val="22"/>
          <w:szCs w:val="22"/>
        </w:rPr>
        <w:t>konkursu.</w:t>
      </w:r>
    </w:p>
    <w:p w14:paraId="7C20481D" w14:textId="77777777" w:rsidR="004D53E7" w:rsidRPr="006C31B4" w:rsidRDefault="004D53E7" w:rsidP="006539AD">
      <w:pPr>
        <w:pStyle w:val="BodyText"/>
        <w:numPr>
          <w:ilvl w:val="1"/>
          <w:numId w:val="1"/>
        </w:numPr>
        <w:adjustRightInd w:val="0"/>
        <w:ind w:left="540" w:hanging="540"/>
        <w:rPr>
          <w:sz w:val="22"/>
          <w:szCs w:val="22"/>
        </w:rPr>
      </w:pPr>
      <w:r w:rsidRPr="006C31B4">
        <w:rPr>
          <w:b/>
          <w:sz w:val="22"/>
          <w:szCs w:val="22"/>
        </w:rPr>
        <w:t>Informācija par iepirkuma priekšmetu:</w:t>
      </w:r>
    </w:p>
    <w:p w14:paraId="32D8D7E1" w14:textId="22D6C925" w:rsidR="00E009B7" w:rsidRPr="006C31B4" w:rsidRDefault="00E009B7" w:rsidP="00E009B7">
      <w:pPr>
        <w:pStyle w:val="ListParagraph"/>
        <w:numPr>
          <w:ilvl w:val="2"/>
          <w:numId w:val="1"/>
        </w:numPr>
        <w:contextualSpacing/>
        <w:jc w:val="both"/>
        <w:rPr>
          <w:sz w:val="22"/>
          <w:szCs w:val="22"/>
        </w:rPr>
      </w:pPr>
      <w:r w:rsidRPr="006C31B4">
        <w:rPr>
          <w:rFonts w:eastAsia="Cambria"/>
          <w:kern w:val="56"/>
          <w:sz w:val="22"/>
          <w:szCs w:val="22"/>
        </w:rPr>
        <w:t>Iepirkuma priekšmets ir</w:t>
      </w:r>
      <w:r w:rsidRPr="006C31B4">
        <w:rPr>
          <w:rFonts w:eastAsia="Cambria"/>
          <w:b/>
          <w:kern w:val="56"/>
          <w:sz w:val="22"/>
          <w:szCs w:val="22"/>
        </w:rPr>
        <w:t xml:space="preserve"> optisko šķiedru sakaru līniju ierīkošana un to noma, Rīgas Tehniskās universitātes, turpmāk tekstā - RTU, filiāļu </w:t>
      </w:r>
      <w:proofErr w:type="spellStart"/>
      <w:r w:rsidRPr="006C31B4">
        <w:rPr>
          <w:rFonts w:eastAsia="Cambria"/>
          <w:b/>
          <w:kern w:val="56"/>
          <w:sz w:val="22"/>
          <w:szCs w:val="22"/>
        </w:rPr>
        <w:t>pieslēgumu</w:t>
      </w:r>
      <w:proofErr w:type="spellEnd"/>
      <w:r w:rsidRPr="006C31B4">
        <w:rPr>
          <w:rFonts w:eastAsia="Cambria"/>
          <w:b/>
          <w:kern w:val="56"/>
          <w:sz w:val="22"/>
          <w:szCs w:val="22"/>
        </w:rPr>
        <w:t>, Interneta pakalpojumu un autonomu sistēmu uzturēšanas pakalpojumu sniegšana</w:t>
      </w:r>
      <w:r w:rsidRPr="006C31B4">
        <w:rPr>
          <w:sz w:val="22"/>
          <w:szCs w:val="22"/>
        </w:rPr>
        <w:t>, turpmāk Nolikuma tekstā saukti – Pakalpojumi, saskaņā ar tehnisko specifikāciju (pielikums Nr.3), kas sadalīts 5 (piecās) šādās iepirkuma daļās:</w:t>
      </w:r>
    </w:p>
    <w:p w14:paraId="43DE9307" w14:textId="77777777" w:rsidR="00E009B7" w:rsidRPr="006C31B4" w:rsidRDefault="00E009B7" w:rsidP="00E009B7">
      <w:pPr>
        <w:pStyle w:val="ListParagraph"/>
        <w:jc w:val="both"/>
        <w:rPr>
          <w:sz w:val="22"/>
          <w:szCs w:val="22"/>
        </w:rPr>
      </w:pPr>
      <w:r w:rsidRPr="006C31B4">
        <w:rPr>
          <w:sz w:val="22"/>
          <w:szCs w:val="22"/>
        </w:rPr>
        <w:t>1.iepirkuma daļa - „RTU pamattīkla optisko šķiedru sakaru līniju noma”, turpmāk tekstā - 1.iepirkuma daļa;</w:t>
      </w:r>
    </w:p>
    <w:p w14:paraId="4CBB478A" w14:textId="633F8DFD" w:rsidR="00E009B7" w:rsidRPr="006C31B4" w:rsidRDefault="00E009B7" w:rsidP="00E009B7">
      <w:pPr>
        <w:pStyle w:val="ListParagraph"/>
        <w:jc w:val="both"/>
        <w:rPr>
          <w:sz w:val="22"/>
          <w:szCs w:val="22"/>
        </w:rPr>
      </w:pPr>
      <w:r w:rsidRPr="006C31B4">
        <w:rPr>
          <w:sz w:val="22"/>
          <w:szCs w:val="22"/>
        </w:rPr>
        <w:t>2.iepirkuma daļa - „</w:t>
      </w:r>
      <w:proofErr w:type="spellStart"/>
      <w:r w:rsidR="009250C1">
        <w:rPr>
          <w:sz w:val="22"/>
          <w:szCs w:val="22"/>
        </w:rPr>
        <w:t>Vienmodu</w:t>
      </w:r>
      <w:proofErr w:type="spellEnd"/>
      <w:r w:rsidRPr="006C31B4">
        <w:rPr>
          <w:sz w:val="22"/>
          <w:szCs w:val="22"/>
        </w:rPr>
        <w:t xml:space="preserve"> optisko šķiedru sakaru līniju noma</w:t>
      </w:r>
      <w:r w:rsidR="009250C1">
        <w:rPr>
          <w:sz w:val="22"/>
          <w:szCs w:val="22"/>
        </w:rPr>
        <w:t xml:space="preserve"> RTU filiālēm</w:t>
      </w:r>
      <w:r w:rsidRPr="006C31B4">
        <w:rPr>
          <w:sz w:val="22"/>
          <w:szCs w:val="22"/>
        </w:rPr>
        <w:t xml:space="preserve">”, turpmāk tekstā -2.iepirkuma daļa; </w:t>
      </w:r>
    </w:p>
    <w:p w14:paraId="47B4445C" w14:textId="19ED2E3C" w:rsidR="00E009B7" w:rsidRPr="006C31B4" w:rsidRDefault="00E009B7" w:rsidP="00E009B7">
      <w:pPr>
        <w:pStyle w:val="ListParagraph"/>
        <w:jc w:val="both"/>
        <w:rPr>
          <w:sz w:val="22"/>
          <w:szCs w:val="22"/>
        </w:rPr>
      </w:pPr>
      <w:r w:rsidRPr="006C31B4">
        <w:rPr>
          <w:sz w:val="22"/>
          <w:szCs w:val="22"/>
        </w:rPr>
        <w:t>3.iepirkuma daļa - „</w:t>
      </w:r>
      <w:r w:rsidR="009250C1" w:rsidRPr="00311BC8">
        <w:t xml:space="preserve">Starptautiskā un Latvijas (LIX) Internet rezerves </w:t>
      </w:r>
      <w:proofErr w:type="spellStart"/>
      <w:r w:rsidR="009250C1" w:rsidRPr="00311BC8">
        <w:t>pieslēguma</w:t>
      </w:r>
      <w:proofErr w:type="spellEnd"/>
      <w:r w:rsidR="009250C1" w:rsidRPr="00311BC8">
        <w:t xml:space="preserve"> nodrošināšana, IP adrešu diapazona uzturēšana un DNS pakalpojumu nodrošināšana</w:t>
      </w:r>
      <w:r w:rsidRPr="006C31B4">
        <w:rPr>
          <w:sz w:val="22"/>
          <w:szCs w:val="22"/>
        </w:rPr>
        <w:t>”, turpmāk tekstā - 3.iepirkuma daļa;</w:t>
      </w:r>
    </w:p>
    <w:p w14:paraId="69AF6558" w14:textId="3AB11E32" w:rsidR="00E009B7" w:rsidRPr="00E76645" w:rsidRDefault="00E009B7" w:rsidP="00E009B7">
      <w:pPr>
        <w:pStyle w:val="ListParagraph"/>
        <w:jc w:val="both"/>
        <w:rPr>
          <w:color w:val="FF0000"/>
          <w:sz w:val="22"/>
          <w:szCs w:val="22"/>
        </w:rPr>
      </w:pPr>
      <w:r w:rsidRPr="00E76645">
        <w:rPr>
          <w:color w:val="FF0000"/>
          <w:sz w:val="22"/>
          <w:szCs w:val="22"/>
        </w:rPr>
        <w:t xml:space="preserve">4.iepirkuma daļa - </w:t>
      </w:r>
      <w:r w:rsidR="009250C1">
        <w:rPr>
          <w:color w:val="FF0000"/>
          <w:sz w:val="22"/>
          <w:szCs w:val="22"/>
        </w:rPr>
        <w:t>„</w:t>
      </w:r>
      <w:r w:rsidR="00BA1378" w:rsidRPr="00E76645">
        <w:rPr>
          <w:color w:val="FF0000"/>
          <w:sz w:val="22"/>
          <w:szCs w:val="22"/>
        </w:rPr>
        <w:t>SMILE</w:t>
      </w:r>
      <w:r w:rsidR="009250C1">
        <w:rPr>
          <w:color w:val="FF0000"/>
          <w:sz w:val="22"/>
          <w:szCs w:val="22"/>
        </w:rPr>
        <w:t xml:space="preserve"> interneta</w:t>
      </w:r>
      <w:r w:rsidR="00BA1378" w:rsidRPr="00E76645">
        <w:rPr>
          <w:color w:val="FF0000"/>
          <w:sz w:val="22"/>
          <w:szCs w:val="22"/>
        </w:rPr>
        <w:t xml:space="preserve"> apmaiņas punkta</w:t>
      </w:r>
      <w:r w:rsidR="0081568B">
        <w:rPr>
          <w:color w:val="FF0000"/>
          <w:sz w:val="22"/>
          <w:szCs w:val="22"/>
        </w:rPr>
        <w:t xml:space="preserve"> </w:t>
      </w:r>
      <w:proofErr w:type="spellStart"/>
      <w:r w:rsidR="0081568B">
        <w:rPr>
          <w:color w:val="FF0000"/>
          <w:sz w:val="22"/>
          <w:szCs w:val="22"/>
        </w:rPr>
        <w:t>pieslēgums</w:t>
      </w:r>
      <w:proofErr w:type="spellEnd"/>
      <w:r w:rsidR="0081568B">
        <w:rPr>
          <w:color w:val="FF0000"/>
          <w:sz w:val="22"/>
          <w:szCs w:val="22"/>
        </w:rPr>
        <w:t xml:space="preserve"> ar ātrumu līdz 1 Gbit/s</w:t>
      </w:r>
      <w:r w:rsidR="00BA1378" w:rsidRPr="00E76645">
        <w:rPr>
          <w:color w:val="FF0000"/>
          <w:sz w:val="22"/>
          <w:szCs w:val="22"/>
        </w:rPr>
        <w:t xml:space="preserve">”, turpmāk tekstā </w:t>
      </w:r>
      <w:r w:rsidRPr="00E76645">
        <w:rPr>
          <w:color w:val="FF0000"/>
          <w:sz w:val="22"/>
          <w:szCs w:val="22"/>
        </w:rPr>
        <w:t>- 4.iepirkuma daļa;</w:t>
      </w:r>
    </w:p>
    <w:p w14:paraId="2A772C07" w14:textId="292AD413" w:rsidR="00E009B7" w:rsidRPr="00E76645" w:rsidRDefault="00E009B7" w:rsidP="00E009B7">
      <w:pPr>
        <w:pStyle w:val="ListParagraph"/>
        <w:jc w:val="both"/>
        <w:rPr>
          <w:color w:val="FF0000"/>
          <w:sz w:val="22"/>
          <w:szCs w:val="22"/>
        </w:rPr>
      </w:pPr>
      <w:r w:rsidRPr="00E76645">
        <w:rPr>
          <w:color w:val="FF0000"/>
          <w:sz w:val="22"/>
          <w:szCs w:val="22"/>
        </w:rPr>
        <w:t xml:space="preserve">5.iepirkuma daļa - </w:t>
      </w:r>
      <w:r w:rsidR="000C3848" w:rsidRPr="00E76645">
        <w:rPr>
          <w:color w:val="FF0000"/>
          <w:sz w:val="22"/>
          <w:szCs w:val="22"/>
        </w:rPr>
        <w:t>„RTU</w:t>
      </w:r>
      <w:r w:rsidR="0081568B">
        <w:rPr>
          <w:color w:val="FF0000"/>
          <w:sz w:val="22"/>
          <w:szCs w:val="22"/>
        </w:rPr>
        <w:t xml:space="preserve"> Ventspils, Daugavpils un </w:t>
      </w:r>
      <w:proofErr w:type="spellStart"/>
      <w:r w:rsidR="0081568B">
        <w:rPr>
          <w:color w:val="FF0000"/>
          <w:sz w:val="22"/>
          <w:szCs w:val="22"/>
        </w:rPr>
        <w:t>Cēsu</w:t>
      </w:r>
      <w:proofErr w:type="spellEnd"/>
      <w:r w:rsidR="0081568B">
        <w:rPr>
          <w:color w:val="FF0000"/>
          <w:sz w:val="22"/>
          <w:szCs w:val="22"/>
        </w:rPr>
        <w:t xml:space="preserve"> filiāļu</w:t>
      </w:r>
      <w:r w:rsidR="000C3848" w:rsidRPr="00E76645">
        <w:rPr>
          <w:color w:val="FF0000"/>
          <w:sz w:val="22"/>
          <w:szCs w:val="22"/>
        </w:rPr>
        <w:t xml:space="preserve"> </w:t>
      </w:r>
      <w:r w:rsidR="0081568B">
        <w:rPr>
          <w:color w:val="FF0000"/>
          <w:sz w:val="22"/>
          <w:szCs w:val="22"/>
        </w:rPr>
        <w:t>datu pārraides kanālu  noma</w:t>
      </w:r>
      <w:r w:rsidR="000C3848" w:rsidRPr="00E76645">
        <w:rPr>
          <w:color w:val="FF0000"/>
          <w:sz w:val="22"/>
          <w:szCs w:val="22"/>
        </w:rPr>
        <w:t>”</w:t>
      </w:r>
      <w:r w:rsidRPr="00E76645">
        <w:rPr>
          <w:color w:val="FF0000"/>
          <w:sz w:val="22"/>
          <w:szCs w:val="22"/>
        </w:rPr>
        <w:t>, turpmāk tekstā - 5.iepirkuma daļa.</w:t>
      </w:r>
    </w:p>
    <w:p w14:paraId="299F4AED" w14:textId="75CA4B45" w:rsidR="00E009B7" w:rsidRPr="006C31B4" w:rsidRDefault="00E009B7" w:rsidP="00E009B7">
      <w:pPr>
        <w:pStyle w:val="ListParagraph"/>
        <w:numPr>
          <w:ilvl w:val="2"/>
          <w:numId w:val="1"/>
        </w:numPr>
        <w:ind w:left="709" w:hanging="567"/>
        <w:contextualSpacing/>
        <w:jc w:val="both"/>
        <w:rPr>
          <w:sz w:val="22"/>
          <w:szCs w:val="22"/>
        </w:rPr>
      </w:pPr>
      <w:r w:rsidRPr="006C31B4">
        <w:rPr>
          <w:sz w:val="22"/>
          <w:szCs w:val="22"/>
        </w:rPr>
        <w:t xml:space="preserve"> </w:t>
      </w:r>
      <w:smartTag w:uri="urn:schemas-microsoft-com:office:smarttags" w:element="stockticker">
        <w:r w:rsidRPr="006C31B4">
          <w:rPr>
            <w:sz w:val="22"/>
            <w:szCs w:val="22"/>
          </w:rPr>
          <w:t>CPV</w:t>
        </w:r>
      </w:smartTag>
      <w:r w:rsidRPr="006C31B4">
        <w:rPr>
          <w:sz w:val="22"/>
          <w:szCs w:val="22"/>
        </w:rPr>
        <w:t xml:space="preserve"> nomenklatūras kods: </w:t>
      </w:r>
      <w:hyperlink r:id="rId9" w:history="1">
        <w:r w:rsidRPr="006C31B4">
          <w:rPr>
            <w:sz w:val="22"/>
            <w:szCs w:val="22"/>
          </w:rPr>
          <w:t>72000000-5</w:t>
        </w:r>
      </w:hyperlink>
      <w:r w:rsidRPr="006C31B4">
        <w:rPr>
          <w:sz w:val="22"/>
          <w:szCs w:val="22"/>
        </w:rPr>
        <w:t xml:space="preserve"> (IT pakalpojumi, konsultēšana, programmatūras izstrāde,   internets un atbalsts). </w:t>
      </w:r>
    </w:p>
    <w:p w14:paraId="288E1F7D" w14:textId="6EB61C00" w:rsidR="006C31B4" w:rsidRPr="006C31B4" w:rsidRDefault="003F48F0" w:rsidP="006C31B4">
      <w:pPr>
        <w:pStyle w:val="ListParagraph"/>
        <w:numPr>
          <w:ilvl w:val="2"/>
          <w:numId w:val="1"/>
        </w:numPr>
        <w:ind w:left="709" w:hanging="567"/>
        <w:contextualSpacing/>
        <w:jc w:val="both"/>
        <w:rPr>
          <w:sz w:val="22"/>
          <w:szCs w:val="22"/>
        </w:rPr>
      </w:pPr>
      <w:r w:rsidRPr="006C31B4">
        <w:rPr>
          <w:sz w:val="22"/>
          <w:szCs w:val="22"/>
        </w:rPr>
        <w:t xml:space="preserve">Pasūtītājs organizē objektu apskati pēc Pretendentu pieprasījuma. Pretendenti pieprasījumu par objektu apskati </w:t>
      </w:r>
      <w:proofErr w:type="spellStart"/>
      <w:r w:rsidRPr="006C31B4">
        <w:rPr>
          <w:sz w:val="22"/>
          <w:szCs w:val="22"/>
        </w:rPr>
        <w:t>nosūta</w:t>
      </w:r>
      <w:proofErr w:type="spellEnd"/>
      <w:r w:rsidRPr="006C31B4">
        <w:rPr>
          <w:sz w:val="22"/>
          <w:szCs w:val="22"/>
        </w:rPr>
        <w:t xml:space="preserve"> elektroniski ne vēlāk kā līdz 2017.gada </w:t>
      </w:r>
      <w:r w:rsidR="00BC466E">
        <w:rPr>
          <w:sz w:val="22"/>
          <w:szCs w:val="22"/>
        </w:rPr>
        <w:t>30</w:t>
      </w:r>
      <w:r w:rsidR="00954492" w:rsidRPr="002E209E">
        <w:rPr>
          <w:sz w:val="22"/>
          <w:szCs w:val="22"/>
        </w:rPr>
        <w:t>.</w:t>
      </w:r>
      <w:r w:rsidR="002E209E" w:rsidRPr="002E209E">
        <w:rPr>
          <w:sz w:val="22"/>
          <w:szCs w:val="22"/>
        </w:rPr>
        <w:t>jū</w:t>
      </w:r>
      <w:r w:rsidR="00BC466E">
        <w:rPr>
          <w:sz w:val="22"/>
          <w:szCs w:val="22"/>
        </w:rPr>
        <w:t>nijam</w:t>
      </w:r>
      <w:r w:rsidRPr="006C31B4">
        <w:rPr>
          <w:sz w:val="22"/>
          <w:szCs w:val="22"/>
        </w:rPr>
        <w:t xml:space="preserve"> plkst. 17:00 RTU Komunikācijas infrastruktūras nodaļas vadītājam Ruslanam </w:t>
      </w:r>
      <w:proofErr w:type="spellStart"/>
      <w:r w:rsidRPr="006C31B4">
        <w:rPr>
          <w:sz w:val="22"/>
          <w:szCs w:val="22"/>
        </w:rPr>
        <w:t>Dudkinam</w:t>
      </w:r>
      <w:proofErr w:type="spellEnd"/>
      <w:r w:rsidRPr="006C31B4">
        <w:rPr>
          <w:sz w:val="22"/>
          <w:szCs w:val="22"/>
        </w:rPr>
        <w:t xml:space="preserve"> uz elektroniskā pasta adresi: </w:t>
      </w:r>
      <w:hyperlink r:id="rId10" w:history="1">
        <w:r w:rsidRPr="006C31B4">
          <w:rPr>
            <w:sz w:val="22"/>
            <w:szCs w:val="22"/>
          </w:rPr>
          <w:t>ruslans.dudkins@rtu.lv</w:t>
        </w:r>
      </w:hyperlink>
      <w:r w:rsidRPr="006C31B4">
        <w:rPr>
          <w:sz w:val="22"/>
          <w:szCs w:val="22"/>
        </w:rPr>
        <w:t xml:space="preserve">, norādot Pretendenta nosaukumu, Pretendenta pilnvarotās personas vārdu, uzvārdu un amatu, tālruņa un faksa numuru, e-pasta adresi, kā arī Pretendenta personu sarakstu (norādot vārdu, uzvārdu, amatu, tālruņa numuru), kuras piedalīsies objektu apskatē. Objekta apskate nav obligāts nosacījums pretendenta dalībai iepirkumā. </w:t>
      </w:r>
    </w:p>
    <w:p w14:paraId="3CA27F72" w14:textId="21113ABC" w:rsidR="006C31B4" w:rsidRPr="006C31B4" w:rsidRDefault="006C31B4" w:rsidP="006C31B4">
      <w:pPr>
        <w:pStyle w:val="ListParagraph"/>
        <w:numPr>
          <w:ilvl w:val="2"/>
          <w:numId w:val="1"/>
        </w:numPr>
        <w:ind w:left="709" w:hanging="567"/>
        <w:contextualSpacing/>
        <w:jc w:val="both"/>
        <w:rPr>
          <w:sz w:val="22"/>
          <w:szCs w:val="22"/>
        </w:rPr>
      </w:pPr>
      <w:r w:rsidRPr="006C31B4">
        <w:rPr>
          <w:sz w:val="22"/>
          <w:szCs w:val="22"/>
        </w:rPr>
        <w:t>Iepirkuma l</w:t>
      </w:r>
      <w:r w:rsidR="00E628D7" w:rsidRPr="006C31B4">
        <w:rPr>
          <w:sz w:val="22"/>
          <w:szCs w:val="22"/>
        </w:rPr>
        <w:t>īguma izpildes</w:t>
      </w:r>
      <w:r w:rsidRPr="006C31B4">
        <w:rPr>
          <w:sz w:val="22"/>
          <w:szCs w:val="22"/>
        </w:rPr>
        <w:t xml:space="preserve"> </w:t>
      </w:r>
      <w:r w:rsidR="00E628D7" w:rsidRPr="006C31B4">
        <w:rPr>
          <w:sz w:val="22"/>
          <w:szCs w:val="22"/>
        </w:rPr>
        <w:t>vieta –</w:t>
      </w:r>
      <w:r w:rsidRPr="006C31B4">
        <w:rPr>
          <w:sz w:val="22"/>
          <w:szCs w:val="22"/>
        </w:rPr>
        <w:t xml:space="preserve"> Pakalpojumu izpildes vietas: saskaņā ar tehniskajā specifikācijā norādīta</w:t>
      </w:r>
      <w:r w:rsidR="007D1F76">
        <w:rPr>
          <w:sz w:val="22"/>
          <w:szCs w:val="22"/>
        </w:rPr>
        <w:t>jām adresēm (pielikums Nr.2</w:t>
      </w:r>
      <w:r w:rsidRPr="006C31B4">
        <w:rPr>
          <w:sz w:val="22"/>
          <w:szCs w:val="22"/>
        </w:rPr>
        <w:t>);</w:t>
      </w:r>
    </w:p>
    <w:p w14:paraId="2542E4F6" w14:textId="75F4E2FE" w:rsidR="006C31B4" w:rsidRPr="006C31B4" w:rsidRDefault="006C31B4" w:rsidP="006C31B4">
      <w:pPr>
        <w:pStyle w:val="ListParagraph"/>
        <w:numPr>
          <w:ilvl w:val="2"/>
          <w:numId w:val="1"/>
        </w:numPr>
        <w:ind w:left="709" w:hanging="567"/>
        <w:contextualSpacing/>
        <w:jc w:val="both"/>
        <w:rPr>
          <w:sz w:val="22"/>
          <w:szCs w:val="22"/>
        </w:rPr>
      </w:pPr>
      <w:r w:rsidRPr="006C31B4">
        <w:rPr>
          <w:sz w:val="22"/>
          <w:szCs w:val="22"/>
        </w:rPr>
        <w:t xml:space="preserve">Iepirkuma Līguma izpildes laiks: </w:t>
      </w:r>
      <w:r w:rsidR="00954492" w:rsidRPr="00954492">
        <w:rPr>
          <w:sz w:val="22"/>
          <w:szCs w:val="22"/>
        </w:rPr>
        <w:t>60</w:t>
      </w:r>
      <w:r w:rsidRPr="00954492">
        <w:rPr>
          <w:sz w:val="22"/>
          <w:szCs w:val="22"/>
        </w:rPr>
        <w:t xml:space="preserve"> (</w:t>
      </w:r>
      <w:r w:rsidR="00954492" w:rsidRPr="00954492">
        <w:rPr>
          <w:sz w:val="22"/>
          <w:szCs w:val="22"/>
        </w:rPr>
        <w:t>sešdesmit</w:t>
      </w:r>
      <w:r w:rsidRPr="00954492">
        <w:rPr>
          <w:sz w:val="22"/>
          <w:szCs w:val="22"/>
        </w:rPr>
        <w:t>) mēneši</w:t>
      </w:r>
      <w:r w:rsidRPr="006C31B4">
        <w:rPr>
          <w:sz w:val="22"/>
          <w:szCs w:val="22"/>
        </w:rPr>
        <w:t xml:space="preserve"> no iepirkuma līguma noslēgšanas dienas;</w:t>
      </w:r>
    </w:p>
    <w:p w14:paraId="22A6ACA7" w14:textId="1653D72F" w:rsidR="00202BA5" w:rsidRPr="006C31B4" w:rsidRDefault="006C31B4" w:rsidP="006C31B4">
      <w:pPr>
        <w:pStyle w:val="ListParagraph"/>
        <w:numPr>
          <w:ilvl w:val="2"/>
          <w:numId w:val="1"/>
        </w:numPr>
        <w:ind w:left="709" w:hanging="567"/>
        <w:contextualSpacing/>
        <w:jc w:val="both"/>
        <w:rPr>
          <w:sz w:val="22"/>
          <w:szCs w:val="22"/>
        </w:rPr>
      </w:pPr>
      <w:r w:rsidRPr="006C31B4">
        <w:rPr>
          <w:sz w:val="22"/>
          <w:szCs w:val="22"/>
        </w:rPr>
        <w:t xml:space="preserve">Pakalpojumu ierīkošanas termiņi: ne vēlāk 90 (deviņdesmit) dienu laikā no iepirkuma līguma spēkā stāšanās dienas.  </w:t>
      </w:r>
    </w:p>
    <w:p w14:paraId="215C46EC" w14:textId="77777777" w:rsidR="008E1A22" w:rsidRDefault="006539AD" w:rsidP="008E1A22">
      <w:pPr>
        <w:pStyle w:val="BodyText"/>
        <w:numPr>
          <w:ilvl w:val="1"/>
          <w:numId w:val="1"/>
        </w:numPr>
        <w:adjustRightInd w:val="0"/>
        <w:ind w:left="540" w:hanging="540"/>
        <w:rPr>
          <w:sz w:val="22"/>
          <w:szCs w:val="22"/>
        </w:rPr>
      </w:pPr>
      <w:r w:rsidRPr="006C31B4">
        <w:rPr>
          <w:b/>
          <w:sz w:val="22"/>
          <w:szCs w:val="22"/>
        </w:rPr>
        <w:t xml:space="preserve">Piedāvājuma izvēles kritērijs: </w:t>
      </w:r>
      <w:r w:rsidR="00A371D5" w:rsidRPr="006C31B4">
        <w:rPr>
          <w:sz w:val="22"/>
          <w:szCs w:val="22"/>
        </w:rPr>
        <w:t>Pasūtītājs piešķir iepirkuma līguma slēgšanas tiesības saimnieciski visizdevīgākajam piedāvājumam, kuru nosaka, ņemot vērā tikai cenu</w:t>
      </w:r>
      <w:r w:rsidRPr="006C31B4">
        <w:rPr>
          <w:sz w:val="22"/>
          <w:szCs w:val="22"/>
        </w:rPr>
        <w:t xml:space="preserve">. </w:t>
      </w:r>
    </w:p>
    <w:p w14:paraId="54755259" w14:textId="77777777" w:rsidR="008E1A22" w:rsidRDefault="00E62DAF" w:rsidP="008E1A22">
      <w:pPr>
        <w:pStyle w:val="BodyText"/>
        <w:numPr>
          <w:ilvl w:val="1"/>
          <w:numId w:val="1"/>
        </w:numPr>
        <w:adjustRightInd w:val="0"/>
        <w:ind w:left="540" w:hanging="540"/>
        <w:rPr>
          <w:sz w:val="22"/>
          <w:szCs w:val="22"/>
        </w:rPr>
      </w:pPr>
      <w:r w:rsidRPr="008E1A22">
        <w:rPr>
          <w:b/>
          <w:bCs/>
          <w:sz w:val="22"/>
          <w:szCs w:val="22"/>
        </w:rPr>
        <w:t xml:space="preserve">Iepirkuma līgums: </w:t>
      </w:r>
      <w:r w:rsidRPr="008E1A22">
        <w:rPr>
          <w:bCs/>
          <w:sz w:val="22"/>
          <w:szCs w:val="22"/>
        </w:rPr>
        <w:t xml:space="preserve">pievienots konkursa </w:t>
      </w:r>
      <w:r w:rsidR="006539AD" w:rsidRPr="008E1A22">
        <w:rPr>
          <w:bCs/>
          <w:sz w:val="22"/>
          <w:szCs w:val="22"/>
        </w:rPr>
        <w:t xml:space="preserve">nolikuma </w:t>
      </w:r>
      <w:r w:rsidR="00E85068" w:rsidRPr="008E1A22">
        <w:rPr>
          <w:bCs/>
          <w:sz w:val="22"/>
          <w:szCs w:val="22"/>
        </w:rPr>
        <w:t>8</w:t>
      </w:r>
      <w:r w:rsidRPr="008E1A22">
        <w:rPr>
          <w:bCs/>
          <w:sz w:val="22"/>
          <w:szCs w:val="22"/>
        </w:rPr>
        <w:t>.</w:t>
      </w:r>
      <w:r w:rsidR="006539AD" w:rsidRPr="008E1A22">
        <w:rPr>
          <w:bCs/>
          <w:sz w:val="22"/>
          <w:szCs w:val="22"/>
        </w:rPr>
        <w:t>pielikumā.</w:t>
      </w:r>
    </w:p>
    <w:p w14:paraId="3F670DB0" w14:textId="77777777" w:rsidR="008E1A22" w:rsidRDefault="00E62DAF" w:rsidP="008E1A22">
      <w:pPr>
        <w:pStyle w:val="BodyText"/>
        <w:numPr>
          <w:ilvl w:val="1"/>
          <w:numId w:val="1"/>
        </w:numPr>
        <w:adjustRightInd w:val="0"/>
        <w:ind w:left="540" w:hanging="540"/>
        <w:rPr>
          <w:sz w:val="22"/>
          <w:szCs w:val="22"/>
        </w:rPr>
      </w:pPr>
      <w:r w:rsidRPr="008E1A22">
        <w:rPr>
          <w:sz w:val="22"/>
          <w:szCs w:val="22"/>
        </w:rPr>
        <w:t xml:space="preserve">Iepirkuma komisijas un </w:t>
      </w:r>
      <w:r w:rsidR="003F7E7F" w:rsidRPr="008E1A22">
        <w:rPr>
          <w:sz w:val="22"/>
          <w:szCs w:val="22"/>
        </w:rPr>
        <w:t>pretendentu</w:t>
      </w:r>
      <w:r w:rsidRPr="008E1A22">
        <w:rPr>
          <w:sz w:val="22"/>
          <w:szCs w:val="22"/>
        </w:rPr>
        <w:t xml:space="preserve"> tiesības un pienākumi ir noteikti Konkursa nolikumā un Publisko iepirkumu likumā (turpmāk – PIL).</w:t>
      </w:r>
    </w:p>
    <w:p w14:paraId="1A19D3CA" w14:textId="31A5C443" w:rsidR="00E62DAF" w:rsidRPr="008E1A22" w:rsidRDefault="00E62DAF" w:rsidP="008E1A22">
      <w:pPr>
        <w:pStyle w:val="BodyText"/>
        <w:numPr>
          <w:ilvl w:val="1"/>
          <w:numId w:val="1"/>
        </w:numPr>
        <w:adjustRightInd w:val="0"/>
        <w:ind w:left="540" w:hanging="540"/>
        <w:rPr>
          <w:sz w:val="22"/>
          <w:szCs w:val="22"/>
        </w:rPr>
      </w:pPr>
      <w:r w:rsidRPr="008E1A22">
        <w:rPr>
          <w:b/>
          <w:sz w:val="22"/>
          <w:szCs w:val="22"/>
        </w:rPr>
        <w:t>Konkursa dokumentu saņemšana un citi nosacījumi:</w:t>
      </w:r>
    </w:p>
    <w:p w14:paraId="65E1D706" w14:textId="003CBB31" w:rsidR="008E1A22" w:rsidRDefault="002C3AEC" w:rsidP="008E1A22">
      <w:pPr>
        <w:pStyle w:val="ListParagraph"/>
        <w:numPr>
          <w:ilvl w:val="2"/>
          <w:numId w:val="1"/>
        </w:numPr>
        <w:jc w:val="both"/>
      </w:pPr>
      <w:r w:rsidRPr="008E1A22">
        <w:t>a</w:t>
      </w:r>
      <w:r w:rsidR="00E62DAF" w:rsidRPr="008E1A22">
        <w:t xml:space="preserve">r Konkursa nolikumu var iepazīties, lejupielādējot to RTU </w:t>
      </w:r>
      <w:r w:rsidR="00954492">
        <w:t>tīmekļvietnē</w:t>
      </w:r>
      <w:r w:rsidR="00E62DAF" w:rsidRPr="008E1A22">
        <w:t xml:space="preserve"> </w:t>
      </w:r>
      <w:hyperlink r:id="rId11" w:history="1">
        <w:r w:rsidR="00E62DAF" w:rsidRPr="008E1A22">
          <w:rPr>
            <w:rStyle w:val="Hyperlink"/>
            <w:sz w:val="22"/>
            <w:szCs w:val="22"/>
          </w:rPr>
          <w:t>www.rtu.lv</w:t>
        </w:r>
      </w:hyperlink>
      <w:r w:rsidR="00E62DAF" w:rsidRPr="008E1A22">
        <w:t xml:space="preserve"> sadaļā “</w:t>
      </w:r>
      <w:r w:rsidR="00FF69B8" w:rsidRPr="008E1A22">
        <w:rPr>
          <w:i/>
        </w:rPr>
        <w:t>Publiskie i</w:t>
      </w:r>
      <w:r w:rsidR="00E62DAF" w:rsidRPr="008E1A22">
        <w:rPr>
          <w:i/>
        </w:rPr>
        <w:t>epirkumi”</w:t>
      </w:r>
      <w:r w:rsidR="00E62DAF" w:rsidRPr="008E1A22">
        <w:t xml:space="preserve"> vai Rīgas Tehniskās universitātes Iepirkumu nodaļā Kaļķu ielā 1 – 322, Rīgā, darba dienās, </w:t>
      </w:r>
      <w:r w:rsidR="003F7E7F" w:rsidRPr="008E1A22">
        <w:rPr>
          <w:b/>
        </w:rPr>
        <w:t>līdz 2017</w:t>
      </w:r>
      <w:r w:rsidR="00E62DAF" w:rsidRPr="008E1A22">
        <w:rPr>
          <w:b/>
        </w:rPr>
        <w:t xml:space="preserve">. gada </w:t>
      </w:r>
      <w:r w:rsidR="00BD4D8F" w:rsidRPr="00BC466E">
        <w:rPr>
          <w:b/>
        </w:rPr>
        <w:t>14</w:t>
      </w:r>
      <w:r w:rsidR="008E1A22" w:rsidRPr="00BC466E">
        <w:rPr>
          <w:b/>
        </w:rPr>
        <w:t xml:space="preserve">. </w:t>
      </w:r>
      <w:r w:rsidR="00BD4D8F" w:rsidRPr="00BC466E">
        <w:rPr>
          <w:b/>
        </w:rPr>
        <w:t>jūl</w:t>
      </w:r>
      <w:r w:rsidR="00954492" w:rsidRPr="00BC466E">
        <w:rPr>
          <w:b/>
        </w:rPr>
        <w:t>ijam</w:t>
      </w:r>
      <w:r w:rsidR="00E62DAF" w:rsidRPr="00BC466E">
        <w:rPr>
          <w:b/>
        </w:rPr>
        <w:t>,</w:t>
      </w:r>
      <w:r w:rsidR="00E62DAF" w:rsidRPr="00BD4D8F">
        <w:t xml:space="preserve"> no</w:t>
      </w:r>
      <w:r w:rsidR="00E62DAF" w:rsidRPr="008E1A22">
        <w:t xml:space="preserve"> plkst. 8:30 līdz 17:00</w:t>
      </w:r>
      <w:r w:rsidRPr="008E1A22">
        <w:t>;</w:t>
      </w:r>
      <w:r w:rsidR="00E62DAF" w:rsidRPr="008E1A22">
        <w:t xml:space="preserve"> </w:t>
      </w:r>
    </w:p>
    <w:p w14:paraId="55CFF64B" w14:textId="5FEC3C90" w:rsidR="00E62DAF" w:rsidRPr="008E1A22" w:rsidRDefault="002C3AEC" w:rsidP="008E1A22">
      <w:pPr>
        <w:pStyle w:val="ListParagraph"/>
        <w:numPr>
          <w:ilvl w:val="2"/>
          <w:numId w:val="1"/>
        </w:numPr>
        <w:jc w:val="both"/>
      </w:pPr>
      <w:r w:rsidRPr="008E1A22">
        <w:rPr>
          <w:bCs/>
          <w:kern w:val="2"/>
          <w:sz w:val="22"/>
          <w:szCs w:val="22"/>
        </w:rPr>
        <w:t>P</w:t>
      </w:r>
      <w:r w:rsidR="00E62DAF" w:rsidRPr="008E1A22">
        <w:rPr>
          <w:bCs/>
          <w:kern w:val="2"/>
          <w:sz w:val="22"/>
          <w:szCs w:val="22"/>
        </w:rPr>
        <w:t xml:space="preserve">asūtītāja kontaktpersona, </w:t>
      </w:r>
      <w:r w:rsidR="00E62DAF" w:rsidRPr="008E1A22">
        <w:rPr>
          <w:kern w:val="2"/>
          <w:sz w:val="22"/>
          <w:szCs w:val="22"/>
        </w:rPr>
        <w:t>kura ir tiesīga iepirkuma procedūras gaitā sniegt informāciju</w:t>
      </w:r>
      <w:r w:rsidR="00E62DAF" w:rsidRPr="008E1A22">
        <w:rPr>
          <w:bCs/>
          <w:kern w:val="2"/>
          <w:sz w:val="22"/>
          <w:szCs w:val="22"/>
        </w:rPr>
        <w:t xml:space="preserve">: </w:t>
      </w:r>
      <w:r w:rsidR="00E62DAF" w:rsidRPr="008E1A22">
        <w:rPr>
          <w:sz w:val="22"/>
          <w:szCs w:val="22"/>
        </w:rPr>
        <w:t>RTU Iepirkumu nodaļa</w:t>
      </w:r>
      <w:r w:rsidR="00F665DA">
        <w:rPr>
          <w:sz w:val="22"/>
          <w:szCs w:val="22"/>
        </w:rPr>
        <w:t>s vecākais iepirkumu speciāliste</w:t>
      </w:r>
      <w:r w:rsidR="00E62DAF" w:rsidRPr="008E1A22">
        <w:rPr>
          <w:sz w:val="22"/>
          <w:szCs w:val="22"/>
        </w:rPr>
        <w:t xml:space="preserve"> </w:t>
      </w:r>
      <w:r w:rsidR="00F665DA" w:rsidRPr="00F665DA">
        <w:rPr>
          <w:b/>
          <w:sz w:val="22"/>
          <w:szCs w:val="22"/>
        </w:rPr>
        <w:t>Iveta Benga</w:t>
      </w:r>
      <w:r w:rsidR="00F665DA">
        <w:rPr>
          <w:sz w:val="22"/>
          <w:szCs w:val="22"/>
        </w:rPr>
        <w:t>, tālrunis: 67089767</w:t>
      </w:r>
      <w:r w:rsidR="00E62DAF" w:rsidRPr="008E1A22">
        <w:rPr>
          <w:sz w:val="22"/>
          <w:szCs w:val="22"/>
        </w:rPr>
        <w:t xml:space="preserve">, e-pasts: </w:t>
      </w:r>
      <w:hyperlink r:id="rId12" w:history="1">
        <w:r w:rsidR="00F665DA" w:rsidRPr="00DE3AFD">
          <w:rPr>
            <w:rStyle w:val="Hyperlink"/>
            <w:sz w:val="22"/>
            <w:szCs w:val="22"/>
          </w:rPr>
          <w:t>iveta.benga@rtu.lv</w:t>
        </w:r>
      </w:hyperlink>
      <w:r w:rsidR="00E62DAF" w:rsidRPr="008E1A22">
        <w:rPr>
          <w:sz w:val="22"/>
          <w:szCs w:val="22"/>
        </w:rPr>
        <w:t xml:space="preserve">, </w:t>
      </w:r>
      <w:smartTag w:uri="schemas-tilde-lv/tildestengine" w:element="veidnes">
        <w:smartTagPr>
          <w:attr w:name="id" w:val="-1"/>
          <w:attr w:name="baseform" w:val="fakss"/>
          <w:attr w:name="text" w:val="fakss"/>
        </w:smartTagPr>
        <w:r w:rsidR="00E62DAF" w:rsidRPr="008E1A22">
          <w:rPr>
            <w:sz w:val="22"/>
            <w:szCs w:val="22"/>
          </w:rPr>
          <w:t>fakss</w:t>
        </w:r>
      </w:smartTag>
      <w:r w:rsidR="00E62DAF" w:rsidRPr="008E1A22">
        <w:rPr>
          <w:sz w:val="22"/>
          <w:szCs w:val="22"/>
        </w:rPr>
        <w:t>: 67089710.</w:t>
      </w:r>
    </w:p>
    <w:p w14:paraId="262876E3" w14:textId="77777777" w:rsidR="00E62DAF" w:rsidRPr="001778DB" w:rsidRDefault="00E62DAF" w:rsidP="00F07010">
      <w:pPr>
        <w:pStyle w:val="BodyText"/>
        <w:numPr>
          <w:ilvl w:val="1"/>
          <w:numId w:val="25"/>
        </w:numPr>
        <w:adjustRightInd w:val="0"/>
        <w:ind w:left="540" w:hanging="540"/>
        <w:rPr>
          <w:b/>
          <w:sz w:val="22"/>
          <w:szCs w:val="22"/>
        </w:rPr>
      </w:pPr>
      <w:r w:rsidRPr="001778DB">
        <w:rPr>
          <w:b/>
          <w:sz w:val="22"/>
          <w:szCs w:val="22"/>
        </w:rPr>
        <w:lastRenderedPageBreak/>
        <w:t>Papildu informācijas pieprasīšana un sniegšana:</w:t>
      </w:r>
    </w:p>
    <w:p w14:paraId="79659B8F" w14:textId="0BAE8C91"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E62DAF" w:rsidRPr="006D4342">
        <w:rPr>
          <w:rFonts w:ascii="Times New Roman" w:hAnsi="Times New Roman" w:cs="Times New Roman"/>
        </w:rPr>
        <w:t xml:space="preserve"> 1 – 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3" w:history="1">
        <w:r w:rsidR="00F665DA" w:rsidRPr="00DE3AFD">
          <w:rPr>
            <w:rStyle w:val="Hyperlink"/>
            <w:rFonts w:ascii="Times New Roman" w:hAnsi="Times New Roman" w:cs="Times New Roman"/>
          </w:rPr>
          <w:t>iveta.benga@rtu.lv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77777777" w:rsidR="00E62DAF" w:rsidRDefault="00A371D5"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A371D5">
        <w:rPr>
          <w:rFonts w:ascii="Times New Roman" w:hAnsi="Times New Roman" w:cs="Times New Roman"/>
        </w:rPr>
        <w:t>iegādātājs ir laikus pieprasījis papildu informāciju par iepirkuma procedūras dokumentos iek</w:t>
      </w:r>
      <w:r>
        <w:rPr>
          <w:rFonts w:ascii="Times New Roman" w:hAnsi="Times New Roman" w:cs="Times New Roman"/>
        </w:rPr>
        <w:t>ļautajām prasībām, P</w:t>
      </w:r>
      <w:r w:rsidRPr="00A371D5">
        <w:rPr>
          <w:rFonts w:ascii="Times New Roman" w:hAnsi="Times New Roman" w:cs="Times New Roman"/>
        </w:rPr>
        <w:t>asūtītājs to sniedz piecu darbdienu laikā, bet ne vēlāk kā sešas dienas pirms pieteikumu un piedāvāj</w:t>
      </w:r>
      <w:r>
        <w:rPr>
          <w:rFonts w:ascii="Times New Roman" w:hAnsi="Times New Roman" w:cs="Times New Roman"/>
        </w:rPr>
        <w:t>umu iesniegšanas termiņa beigām</w:t>
      </w:r>
      <w:r w:rsidR="002C3AEC">
        <w:rPr>
          <w:rFonts w:ascii="Times New Roman" w:hAnsi="Times New Roman" w:cs="Times New Roman"/>
        </w:rPr>
        <w:t>;</w:t>
      </w:r>
    </w:p>
    <w:p w14:paraId="08BA39FA" w14:textId="6E41083B" w:rsidR="00E62DAF" w:rsidRPr="00AF514F" w:rsidRDefault="00E62DAF" w:rsidP="00F07010">
      <w:pPr>
        <w:numPr>
          <w:ilvl w:val="2"/>
          <w:numId w:val="25"/>
        </w:numPr>
        <w:spacing w:after="0" w:line="240" w:lineRule="auto"/>
        <w:ind w:left="1418" w:hanging="709"/>
        <w:jc w:val="both"/>
        <w:rPr>
          <w:rFonts w:ascii="Times New Roman" w:hAnsi="Times New Roman" w:cs="Times New Roman"/>
        </w:rPr>
      </w:pPr>
      <w:r w:rsidRPr="00AF514F">
        <w:rPr>
          <w:rFonts w:ascii="Times New Roman" w:hAnsi="Times New Roman" w:cs="Times New Roman"/>
        </w:rPr>
        <w:t>Pasūtītājs nodrošina brīvu un tiešu elektronisko pieeju iepirk</w:t>
      </w:r>
      <w:r w:rsidR="00954492">
        <w:rPr>
          <w:rFonts w:ascii="Times New Roman" w:hAnsi="Times New Roman" w:cs="Times New Roman"/>
        </w:rPr>
        <w:t xml:space="preserve">uma procedūras dokumentiem RTU tīmekļvietnē </w:t>
      </w:r>
      <w:hyperlink r:id="rId14" w:history="1">
        <w:r w:rsidRPr="00AF514F">
          <w:rPr>
            <w:rStyle w:val="Hyperlink"/>
            <w:rFonts w:ascii="Times New Roman" w:hAnsi="Times New Roman" w:cs="Times New Roman"/>
          </w:rPr>
          <w:t>www.rtu.lv</w:t>
        </w:r>
      </w:hyperlink>
      <w:r w:rsidRPr="00AF514F">
        <w:rPr>
          <w:rFonts w:ascii="Times New Roman" w:hAnsi="Times New Roman" w:cs="Times New Roman"/>
        </w:rPr>
        <w:t xml:space="preserve">, sadaļā </w:t>
      </w:r>
      <w:r w:rsidRPr="00AF514F">
        <w:rPr>
          <w:rFonts w:ascii="Times New Roman" w:hAnsi="Times New Roman" w:cs="Times New Roman"/>
          <w:i/>
        </w:rPr>
        <w:t>“</w:t>
      </w:r>
      <w:r w:rsidR="00DB6F49">
        <w:rPr>
          <w:rFonts w:ascii="Times New Roman" w:hAnsi="Times New Roman" w:cs="Times New Roman"/>
          <w:i/>
        </w:rPr>
        <w:t>Publiskie iepirkumi</w:t>
      </w:r>
      <w:r w:rsidRPr="00AF514F">
        <w:rPr>
          <w:rFonts w:ascii="Times New Roman" w:hAnsi="Times New Roman" w:cs="Times New Roman"/>
          <w:i/>
        </w:rPr>
        <w:t>”</w:t>
      </w:r>
      <w:r w:rsidR="002C3AEC">
        <w:rPr>
          <w:rFonts w:ascii="Times New Roman" w:hAnsi="Times New Roman" w:cs="Times New Roman"/>
          <w:i/>
        </w:rPr>
        <w:t>;</w:t>
      </w:r>
    </w:p>
    <w:p w14:paraId="6B4ED062" w14:textId="7D2F9E00"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E62DAF" w:rsidRPr="001778DB">
        <w:rPr>
          <w:rFonts w:ascii="Times New Roman" w:hAnsi="Times New Roman" w:cs="Times New Roman"/>
        </w:rPr>
        <w:t xml:space="preserve"> 30. panta ceturto un piekto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grozījumiem iepirkuma procedūras dokumentos, kā arī citu informāciju, kas ir saistīta ar šo iepirkumu, publicē </w:t>
      </w:r>
      <w:r w:rsidR="00E62DAF">
        <w:rPr>
          <w:rFonts w:ascii="Times New Roman" w:hAnsi="Times New Roman" w:cs="Times New Roman"/>
        </w:rPr>
        <w:t xml:space="preserve">RTU </w:t>
      </w:r>
      <w:r w:rsidR="00954492">
        <w:rPr>
          <w:rFonts w:ascii="Times New Roman" w:hAnsi="Times New Roman" w:cs="Times New Roman"/>
        </w:rPr>
        <w:t>tīmekļvietnē</w:t>
      </w:r>
      <w:r w:rsidR="00E62DAF" w:rsidRPr="001778DB">
        <w:rPr>
          <w:rFonts w:ascii="Times New Roman" w:hAnsi="Times New Roman" w:cs="Times New Roman"/>
        </w:rPr>
        <w:t xml:space="preserve"> </w:t>
      </w:r>
      <w:hyperlink r:id="rId15"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77777777"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Pr>
          <w:rFonts w:ascii="Times New Roman" w:hAnsi="Times New Roman" w:cs="Times New Roman"/>
        </w:rPr>
        <w:t>k</w:t>
      </w:r>
      <w:r w:rsidR="00E62DAF" w:rsidRPr="001778DB">
        <w:rPr>
          <w:rFonts w:ascii="Times New Roman" w:hAnsi="Times New Roman" w:cs="Times New Roman"/>
        </w:rPr>
        <w:t xml:space="preserve">onkursu. </w:t>
      </w:r>
    </w:p>
    <w:p w14:paraId="2E94AB61" w14:textId="77777777" w:rsidR="00E62DAF" w:rsidRPr="001778DB" w:rsidRDefault="00E62DAF" w:rsidP="00F07010">
      <w:pPr>
        <w:pStyle w:val="BodyText"/>
        <w:numPr>
          <w:ilvl w:val="1"/>
          <w:numId w:val="25"/>
        </w:numPr>
        <w:adjustRightInd w:val="0"/>
        <w:ind w:left="540" w:hanging="540"/>
        <w:rPr>
          <w:b/>
          <w:sz w:val="22"/>
          <w:szCs w:val="22"/>
        </w:rPr>
      </w:pPr>
      <w:r>
        <w:rPr>
          <w:b/>
        </w:rPr>
        <w:t>Piedāvājumu iesniegšanas un</w:t>
      </w:r>
      <w:r w:rsidRPr="001778DB">
        <w:rPr>
          <w:b/>
          <w:sz w:val="22"/>
          <w:szCs w:val="22"/>
        </w:rPr>
        <w:t xml:space="preserve"> atvēršanas vieta un laiks:</w:t>
      </w:r>
    </w:p>
    <w:p w14:paraId="187F7F9B" w14:textId="4FE3B5FC" w:rsidR="00E62DAF" w:rsidRPr="002C3AEC" w:rsidRDefault="002C3AEC" w:rsidP="00F07010">
      <w:pPr>
        <w:numPr>
          <w:ilvl w:val="2"/>
          <w:numId w:val="25"/>
        </w:numPr>
        <w:spacing w:after="0" w:line="240" w:lineRule="auto"/>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BD4D8F">
        <w:rPr>
          <w:rFonts w:ascii="Times New Roman" w:hAnsi="Times New Roman" w:cs="Times New Roman"/>
          <w:b/>
        </w:rPr>
        <w:t>14</w:t>
      </w:r>
      <w:r w:rsidR="00F665DA" w:rsidRPr="00BD4D8F">
        <w:rPr>
          <w:rFonts w:ascii="Times New Roman" w:hAnsi="Times New Roman" w:cs="Times New Roman"/>
          <w:b/>
        </w:rPr>
        <w:t>.</w:t>
      </w:r>
      <w:r w:rsidR="00F665DA">
        <w:rPr>
          <w:rFonts w:ascii="Times New Roman" w:hAnsi="Times New Roman" w:cs="Times New Roman"/>
          <w:b/>
        </w:rPr>
        <w:t xml:space="preserve"> </w:t>
      </w:r>
      <w:r w:rsidR="00BD4D8F">
        <w:rPr>
          <w:rFonts w:ascii="Times New Roman" w:hAnsi="Times New Roman" w:cs="Times New Roman"/>
          <w:b/>
        </w:rPr>
        <w:t>jūl</w:t>
      </w:r>
      <w:r w:rsidR="00954492">
        <w:rPr>
          <w:rFonts w:ascii="Times New Roman" w:hAnsi="Times New Roman" w:cs="Times New Roman"/>
          <w:b/>
        </w:rPr>
        <w:t>ijam</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Pr>
          <w:rFonts w:ascii="Times New Roman" w:hAnsi="Times New Roman"/>
        </w:rPr>
        <w:t>p</w:t>
      </w:r>
      <w:r w:rsidR="00E62DAF" w:rsidRPr="003F7E7F">
        <w:rPr>
          <w:rFonts w:ascii="Times New Roman" w:hAnsi="Times New Roman"/>
        </w:rPr>
        <w:t>retendenta piedāvājumu</w:t>
      </w:r>
      <w:r>
        <w:rPr>
          <w:rFonts w:ascii="Times New Roman" w:hAnsi="Times New Roman"/>
        </w:rPr>
        <w:t xml:space="preserve"> nereģistrē;</w:t>
      </w:r>
    </w:p>
    <w:p w14:paraId="27F00F4D"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Pr>
          <w:rFonts w:ascii="Times New Roman" w:hAnsi="Times New Roman"/>
        </w:rPr>
        <w:t xml:space="preserve"> iesniegšanas termiņa beigām;</w:t>
      </w:r>
    </w:p>
    <w:p w14:paraId="3F87C9ED"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Pr>
          <w:rFonts w:ascii="Times New Roman" w:hAnsi="Times New Roman"/>
        </w:rPr>
        <w:t xml:space="preserve"> variantu;</w:t>
      </w:r>
    </w:p>
    <w:p w14:paraId="575A517A" w14:textId="02C42005"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b/>
        </w:rPr>
        <w:t>p</w:t>
      </w:r>
      <w:r w:rsidR="00E62DAF" w:rsidRPr="003F7E7F">
        <w:rPr>
          <w:rFonts w:ascii="Times New Roman" w:hAnsi="Times New Roman"/>
          <w:b/>
        </w:rPr>
        <w:t>iedāvājumu atvēršanas sanāksme ir atklāta</w:t>
      </w:r>
      <w:r w:rsidR="00E62DAF" w:rsidRPr="00902F04">
        <w:rPr>
          <w:rFonts w:ascii="Times New Roman" w:hAnsi="Times New Roman"/>
        </w:rPr>
        <w:t xml:space="preserve">. </w:t>
      </w:r>
      <w:r w:rsidR="00E62DAF" w:rsidRPr="003F7E7F">
        <w:rPr>
          <w:rFonts w:ascii="Times New Roman" w:hAnsi="Times New Roman"/>
        </w:rPr>
        <w:t>Piedāvājumi</w:t>
      </w:r>
      <w:r w:rsidR="00E62DAF" w:rsidRPr="00902F04">
        <w:rPr>
          <w:rFonts w:ascii="Times New Roman" w:hAnsi="Times New Roman"/>
        </w:rPr>
        <w:t xml:space="preserve"> tiks atvērti Rīgas Tehniskajā universitātē, Kaļķu ielā 1 – 322, Rīgā, </w:t>
      </w:r>
      <w:r w:rsidR="00E62DAF" w:rsidRPr="003F7E7F">
        <w:rPr>
          <w:rFonts w:ascii="Times New Roman" w:hAnsi="Times New Roman"/>
          <w:b/>
        </w:rPr>
        <w:t xml:space="preserve">2017. gada </w:t>
      </w:r>
      <w:r w:rsidR="00BD4D8F">
        <w:rPr>
          <w:rFonts w:ascii="Times New Roman" w:hAnsi="Times New Roman"/>
          <w:b/>
        </w:rPr>
        <w:t>14</w:t>
      </w:r>
      <w:r w:rsidR="00954492" w:rsidRPr="00BD4D8F">
        <w:rPr>
          <w:rFonts w:ascii="Times New Roman" w:hAnsi="Times New Roman"/>
          <w:b/>
        </w:rPr>
        <w:t>.</w:t>
      </w:r>
      <w:r w:rsidR="00BD4D8F">
        <w:rPr>
          <w:rFonts w:ascii="Times New Roman" w:hAnsi="Times New Roman"/>
          <w:b/>
        </w:rPr>
        <w:t xml:space="preserve"> jūl</w:t>
      </w:r>
      <w:r w:rsidR="00954492">
        <w:rPr>
          <w:rFonts w:ascii="Times New Roman" w:hAnsi="Times New Roman"/>
          <w:b/>
        </w:rPr>
        <w:t>ijā</w:t>
      </w:r>
      <w:r w:rsidR="00E62DAF" w:rsidRPr="003F7E7F">
        <w:rPr>
          <w:rFonts w:ascii="Times New Roman" w:hAnsi="Times New Roman"/>
          <w:b/>
        </w:rPr>
        <w:t>, plkst. 10:00</w:t>
      </w:r>
      <w:r>
        <w:rPr>
          <w:rFonts w:ascii="Times New Roman" w:hAnsi="Times New Roman"/>
        </w:rPr>
        <w:t>;</w:t>
      </w:r>
      <w:r w:rsidR="00E62DAF" w:rsidRPr="00902F04">
        <w:rPr>
          <w:rFonts w:ascii="Times New Roman" w:hAnsi="Times New Roman"/>
        </w:rPr>
        <w:t xml:space="preserve"> </w:t>
      </w:r>
    </w:p>
    <w:p w14:paraId="3EF4A0FE" w14:textId="77777777" w:rsidR="00E62DAF" w:rsidRPr="001778DB"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iedāvājumi</w:t>
      </w:r>
      <w:r w:rsidR="00E62DAF" w:rsidRPr="00902F04">
        <w:rPr>
          <w:rFonts w:ascii="Times New Roman" w:hAnsi="Times New Roman"/>
        </w:rPr>
        <w:t xml:space="preserve"> tiek atvērti to iesniegšanas secībā. Komisija atver iesniegto</w:t>
      </w:r>
      <w:r w:rsidR="00E62DAF" w:rsidRPr="001778DB">
        <w:rPr>
          <w:rFonts w:ascii="Times New Roman" w:hAnsi="Times New Roman"/>
        </w:rPr>
        <w:t xml:space="preserve"> </w:t>
      </w:r>
      <w:r w:rsidR="00E62DAF" w:rsidRPr="003F7E7F">
        <w:rPr>
          <w:rFonts w:ascii="Times New Roman" w:hAnsi="Times New Roman"/>
        </w:rPr>
        <w:t>piedāvājumu</w:t>
      </w:r>
      <w:r w:rsidR="00E62DAF">
        <w:rPr>
          <w:rFonts w:ascii="Times New Roman" w:hAnsi="Times New Roman"/>
        </w:rPr>
        <w:t xml:space="preserve"> un priekšsēdētājs no sējuma “</w:t>
      </w:r>
      <w:r w:rsidR="00E62DAF" w:rsidRPr="001778DB">
        <w:rPr>
          <w:rFonts w:ascii="Times New Roman" w:hAnsi="Times New Roman"/>
        </w:rPr>
        <w:t xml:space="preserve">Oriģināls” nosauc </w:t>
      </w:r>
      <w:r>
        <w:rPr>
          <w:rFonts w:ascii="Times New Roman" w:hAnsi="Times New Roman"/>
        </w:rPr>
        <w:t>p</w:t>
      </w:r>
      <w:r w:rsidR="00E62DAF" w:rsidRPr="003F7E7F">
        <w:rPr>
          <w:rFonts w:ascii="Times New Roman" w:hAnsi="Times New Roman"/>
        </w:rPr>
        <w:t>retendentu</w:t>
      </w:r>
      <w:r w:rsidR="00E62DAF" w:rsidRPr="001778DB">
        <w:rPr>
          <w:rFonts w:ascii="Times New Roman" w:hAnsi="Times New Roman"/>
        </w:rPr>
        <w:t xml:space="preserve">, </w:t>
      </w:r>
      <w:r w:rsidR="00E62DAF" w:rsidRPr="003F7E7F">
        <w:rPr>
          <w:rFonts w:ascii="Times New Roman" w:hAnsi="Times New Roman"/>
        </w:rPr>
        <w:t>piedāvājuma</w:t>
      </w:r>
      <w:r w:rsidR="00E62DAF" w:rsidRPr="001778DB">
        <w:rPr>
          <w:rFonts w:ascii="Times New Roman" w:hAnsi="Times New Roman"/>
        </w:rPr>
        <w:t xml:space="preserve"> iesniegšanas datumu un laiku</w:t>
      </w:r>
      <w:r w:rsidR="00E62DAF" w:rsidRPr="003F7E7F">
        <w:rPr>
          <w:rFonts w:ascii="Times New Roman" w:hAnsi="Times New Roman"/>
        </w:rPr>
        <w:t>, piedāvāto līgumcenu</w:t>
      </w:r>
      <w:r>
        <w:rPr>
          <w:rFonts w:ascii="Times New Roman" w:hAnsi="Times New Roman"/>
        </w:rPr>
        <w:t>;</w:t>
      </w:r>
    </w:p>
    <w:p w14:paraId="49D10AC9" w14:textId="77777777" w:rsidR="00E62DAF"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p</w:t>
      </w:r>
      <w:r w:rsidR="00E62DAF" w:rsidRPr="003F7E7F">
        <w:rPr>
          <w:rFonts w:ascii="Times New Roman" w:hAnsi="Times New Roman" w:cs="Times New Roman"/>
        </w:rPr>
        <w:t>iedāvājumu 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F07010">
      <w:pPr>
        <w:keepNext/>
        <w:widowControl w:val="0"/>
        <w:numPr>
          <w:ilvl w:val="0"/>
          <w:numId w:val="25"/>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2C3AEC">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77777777" w:rsidR="003F7E7F" w:rsidRPr="003558C8" w:rsidRDefault="003F7E7F" w:rsidP="00F07010">
      <w:pPr>
        <w:pStyle w:val="BodyText"/>
        <w:numPr>
          <w:ilvl w:val="1"/>
          <w:numId w:val="25"/>
        </w:numPr>
        <w:adjustRightInd w:val="0"/>
        <w:ind w:left="540" w:hanging="540"/>
        <w:rPr>
          <w:b/>
          <w:sz w:val="22"/>
          <w:szCs w:val="22"/>
        </w:rPr>
      </w:pPr>
      <w:r w:rsidRPr="003558C8">
        <w:rPr>
          <w:b/>
          <w:sz w:val="22"/>
          <w:szCs w:val="22"/>
        </w:rPr>
        <w:t>Piedāvājums sastāv no viena sējuma, kurā Piedāvājuma dokumenti jāsakārto šādā secībā:</w:t>
      </w:r>
    </w:p>
    <w:p w14:paraId="2BC9D833" w14:textId="496F911D" w:rsidR="003F7E7F" w:rsidRPr="003558C8" w:rsidRDefault="00490686"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id" w:val="-1"/>
          <w:attr w:name="baseform" w:val="pieteikums"/>
          <w:attr w:name="text" w:val="pieteikums"/>
        </w:smartTagPr>
        <w:r w:rsidR="003F7E7F" w:rsidRPr="003558C8">
          <w:rPr>
            <w:rFonts w:ascii="Times New Roman" w:hAnsi="Times New Roman"/>
          </w:rPr>
          <w:t>pieteikums</w:t>
        </w:r>
      </w:smartTag>
      <w:r w:rsidR="003F7E7F" w:rsidRPr="003558C8">
        <w:rPr>
          <w:rFonts w:ascii="Times New Roman" w:hAnsi="Times New Roman"/>
        </w:rPr>
        <w:t xml:space="preserve"> par piedalīšanos konkursā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614BE41B" w:rsidR="00490686" w:rsidRPr="008367F3" w:rsidRDefault="00490686" w:rsidP="00F07010">
      <w:pPr>
        <w:numPr>
          <w:ilvl w:val="2"/>
          <w:numId w:val="25"/>
        </w:numPr>
        <w:spacing w:after="0" w:line="240" w:lineRule="auto"/>
        <w:ind w:left="1418" w:hanging="709"/>
        <w:jc w:val="both"/>
        <w:rPr>
          <w:rFonts w:ascii="Times New Roman" w:hAnsi="Times New Roman"/>
        </w:rPr>
      </w:pPr>
      <w:r w:rsidRPr="008367F3">
        <w:rPr>
          <w:rFonts w:ascii="Times New Roman" w:hAnsi="Times New Roman"/>
        </w:rPr>
        <w:t>Pretendenta Tehniskais piedāvājums saskaņā ar nolikuma 3.pielikumu;</w:t>
      </w:r>
    </w:p>
    <w:p w14:paraId="05597DB1" w14:textId="6DAF0EFD" w:rsidR="003F7E7F" w:rsidRPr="008367F3" w:rsidRDefault="00490686" w:rsidP="00F07010">
      <w:pPr>
        <w:numPr>
          <w:ilvl w:val="2"/>
          <w:numId w:val="25"/>
        </w:numPr>
        <w:spacing w:after="0" w:line="240" w:lineRule="auto"/>
        <w:ind w:left="1418" w:hanging="709"/>
        <w:jc w:val="both"/>
        <w:rPr>
          <w:rFonts w:ascii="Times New Roman" w:hAnsi="Times New Roman"/>
        </w:rPr>
      </w:pPr>
      <w:r w:rsidRPr="008367F3">
        <w:rPr>
          <w:rFonts w:ascii="Times New Roman" w:hAnsi="Times New Roman"/>
        </w:rPr>
        <w:t>Pretendenta Finanšu piedāvājums</w:t>
      </w:r>
      <w:r w:rsidR="003F7E7F" w:rsidRPr="008367F3">
        <w:rPr>
          <w:rFonts w:ascii="Times New Roman" w:hAnsi="Times New Roman"/>
        </w:rPr>
        <w:t xml:space="preserve"> (</w:t>
      </w:r>
      <w:r w:rsidR="002C3AEC" w:rsidRPr="008367F3">
        <w:rPr>
          <w:rFonts w:ascii="Times New Roman" w:hAnsi="Times New Roman"/>
        </w:rPr>
        <w:t>forma n</w:t>
      </w:r>
      <w:r w:rsidR="003F7E7F" w:rsidRPr="008367F3">
        <w:rPr>
          <w:rFonts w:ascii="Times New Roman" w:hAnsi="Times New Roman"/>
        </w:rPr>
        <w:t xml:space="preserve">olikuma </w:t>
      </w:r>
      <w:r w:rsidR="00E85068" w:rsidRPr="008367F3">
        <w:rPr>
          <w:rFonts w:ascii="Times New Roman" w:hAnsi="Times New Roman"/>
        </w:rPr>
        <w:t>7</w:t>
      </w:r>
      <w:r w:rsidR="00BE6DD0" w:rsidRPr="008367F3">
        <w:rPr>
          <w:rFonts w:ascii="Times New Roman" w:hAnsi="Times New Roman"/>
        </w:rPr>
        <w:t>.pielikumā).</w:t>
      </w:r>
    </w:p>
    <w:p w14:paraId="5537B210"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un </w:t>
      </w:r>
      <w:r w:rsidRPr="003558C8">
        <w:rPr>
          <w:sz w:val="22"/>
          <w:szCs w:val="22"/>
          <w:u w:val="single"/>
        </w:rPr>
        <w:t>1 (viena) kopija elektroniskā formātā (tikai nolikuma 2.3.</w:t>
      </w:r>
      <w:r>
        <w:rPr>
          <w:sz w:val="22"/>
          <w:szCs w:val="22"/>
          <w:u w:val="single"/>
        </w:rPr>
        <w:t>4</w:t>
      </w:r>
      <w:r w:rsidRPr="003558C8">
        <w:rPr>
          <w:sz w:val="22"/>
          <w:szCs w:val="22"/>
          <w:u w:val="single"/>
        </w:rPr>
        <w:t>. un 2.3.</w:t>
      </w:r>
      <w:r>
        <w:rPr>
          <w:sz w:val="22"/>
          <w:szCs w:val="22"/>
          <w:u w:val="single"/>
        </w:rPr>
        <w:t>5</w:t>
      </w:r>
      <w:r w:rsidRPr="003558C8">
        <w:rPr>
          <w:sz w:val="22"/>
          <w:szCs w:val="22"/>
          <w:u w:val="single"/>
        </w:rPr>
        <w:t>.punktā noteiktās piedāvājuma sastāvdaļas) uz datu nesēja</w:t>
      </w:r>
      <w:r w:rsidRPr="003558C8">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14:paraId="54B6E395"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Piedāvājumu</w:t>
      </w:r>
      <w:r w:rsidR="002C3AEC">
        <w:rPr>
          <w:sz w:val="22"/>
          <w:szCs w:val="22"/>
        </w:rPr>
        <w:t xml:space="preserve"> jāparaksta p</w:t>
      </w:r>
      <w:r w:rsidRPr="003558C8">
        <w:rPr>
          <w:sz w:val="22"/>
          <w:szCs w:val="22"/>
        </w:rPr>
        <w:t>retendenta pārstāvim ar pārstāvības tiesībām v</w:t>
      </w:r>
      <w:r w:rsidR="002C3AEC">
        <w:rPr>
          <w:sz w:val="22"/>
          <w:szCs w:val="22"/>
        </w:rPr>
        <w:t xml:space="preserve">ai tā pilnvarotai personai. Ja </w:t>
      </w:r>
      <w:r w:rsidR="002C3AEC">
        <w:rPr>
          <w:sz w:val="22"/>
          <w:szCs w:val="22"/>
        </w:rPr>
        <w:lastRenderedPageBreak/>
        <w:t>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31B91B5C" w:rsidR="003F7E7F" w:rsidRPr="003558C8" w:rsidRDefault="002C3AEC" w:rsidP="00F07010">
      <w:pPr>
        <w:numPr>
          <w:ilvl w:val="2"/>
          <w:numId w:val="25"/>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F07010">
      <w:pPr>
        <w:numPr>
          <w:ilvl w:val="2"/>
          <w:numId w:val="25"/>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77777777" w:rsidR="003F7E7F" w:rsidRPr="002C3AEC" w:rsidRDefault="003F7E7F" w:rsidP="004225F1">
            <w:pPr>
              <w:pStyle w:val="BodyText"/>
              <w:adjustRightInd w:val="0"/>
              <w:jc w:val="center"/>
              <w:rPr>
                <w:sz w:val="22"/>
                <w:szCs w:val="22"/>
              </w:rPr>
            </w:pPr>
            <w:r w:rsidRPr="002C3AEC">
              <w:rPr>
                <w:sz w:val="22"/>
                <w:szCs w:val="22"/>
              </w:rPr>
              <w:t>Atklātam konkursam</w:t>
            </w:r>
          </w:p>
          <w:p w14:paraId="3D8FB5D8" w14:textId="77777777" w:rsidR="00F665DA" w:rsidRPr="00F665DA" w:rsidRDefault="00F665DA" w:rsidP="00F665DA">
            <w:pPr>
              <w:ind w:left="360" w:right="-170"/>
              <w:jc w:val="center"/>
              <w:rPr>
                <w:rFonts w:ascii="Times New Roman" w:eastAsia="Times New Roman" w:hAnsi="Times New Roman" w:cs="Times New Roman"/>
                <w:b/>
              </w:rPr>
            </w:pPr>
            <w:r w:rsidRPr="00F665DA">
              <w:rPr>
                <w:rFonts w:ascii="Times New Roman" w:eastAsia="Times New Roman" w:hAnsi="Times New Roman" w:cs="Times New Roman"/>
                <w:b/>
              </w:rPr>
              <w:t xml:space="preserve">„Optisko šķiedru sakaru līniju noma, RTU filiāļu </w:t>
            </w:r>
            <w:proofErr w:type="spellStart"/>
            <w:r w:rsidRPr="00F665DA">
              <w:rPr>
                <w:rFonts w:ascii="Times New Roman" w:eastAsia="Times New Roman" w:hAnsi="Times New Roman" w:cs="Times New Roman"/>
                <w:b/>
              </w:rPr>
              <w:t>pieslēgumu</w:t>
            </w:r>
            <w:proofErr w:type="spellEnd"/>
            <w:r w:rsidRPr="00F665DA">
              <w:rPr>
                <w:rFonts w:ascii="Times New Roman" w:eastAsia="Times New Roman" w:hAnsi="Times New Roman" w:cs="Times New Roman"/>
                <w:b/>
              </w:rPr>
              <w:t xml:space="preserve">, Interneta pakalpojumu un autonomu sistēmu uzturēšanas pakalpojumu sniegšana”, </w:t>
            </w:r>
          </w:p>
          <w:p w14:paraId="11990A48" w14:textId="10FD0265"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sidR="00F665DA">
              <w:rPr>
                <w:sz w:val="22"/>
                <w:szCs w:val="22"/>
              </w:rPr>
              <w:t>28</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78C5F05D" w:rsidR="003F7E7F" w:rsidRPr="003558C8" w:rsidRDefault="002C3AEC" w:rsidP="00BD4D8F">
            <w:pPr>
              <w:pStyle w:val="BodyText"/>
              <w:adjustRightInd w:val="0"/>
              <w:jc w:val="center"/>
              <w:rPr>
                <w:b/>
                <w:sz w:val="22"/>
                <w:szCs w:val="22"/>
              </w:rPr>
            </w:pPr>
            <w:r>
              <w:rPr>
                <w:b/>
                <w:sz w:val="22"/>
                <w:szCs w:val="22"/>
              </w:rPr>
              <w:t>līdz 2017</w:t>
            </w:r>
            <w:r w:rsidR="003F7E7F" w:rsidRPr="002C3AEC">
              <w:rPr>
                <w:b/>
                <w:sz w:val="22"/>
                <w:szCs w:val="22"/>
              </w:rPr>
              <w:t xml:space="preserve">. gada </w:t>
            </w:r>
            <w:r w:rsidR="00BD4D8F">
              <w:rPr>
                <w:b/>
                <w:sz w:val="22"/>
                <w:szCs w:val="22"/>
              </w:rPr>
              <w:t>14</w:t>
            </w:r>
            <w:r w:rsidR="00F665DA">
              <w:rPr>
                <w:b/>
                <w:sz w:val="22"/>
                <w:szCs w:val="22"/>
              </w:rPr>
              <w:t xml:space="preserve"> </w:t>
            </w:r>
            <w:r w:rsidR="00BD4D8F">
              <w:rPr>
                <w:b/>
                <w:sz w:val="22"/>
                <w:szCs w:val="22"/>
              </w:rPr>
              <w:t>jūl</w:t>
            </w:r>
            <w:r w:rsidR="00954492">
              <w:rPr>
                <w:b/>
                <w:sz w:val="22"/>
                <w:szCs w:val="22"/>
              </w:rPr>
              <w:t>ijam</w:t>
            </w:r>
            <w:r w:rsidR="003F7E7F" w:rsidRPr="002C3AEC">
              <w:rPr>
                <w:b/>
                <w:sz w:val="22"/>
                <w:szCs w:val="22"/>
              </w:rPr>
              <w:t>, plkst. 10:00</w:t>
            </w:r>
          </w:p>
        </w:tc>
      </w:tr>
    </w:tbl>
    <w:p w14:paraId="4FB1AD10" w14:textId="22EEFADA" w:rsidR="003F7E7F" w:rsidRPr="003558C8" w:rsidRDefault="003F7E7F" w:rsidP="00F07010">
      <w:pPr>
        <w:pStyle w:val="BodyText"/>
        <w:numPr>
          <w:ilvl w:val="1"/>
          <w:numId w:val="25"/>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BD4D8F" w:rsidRPr="00BD4D8F">
        <w:rPr>
          <w:b/>
          <w:sz w:val="22"/>
          <w:szCs w:val="22"/>
        </w:rPr>
        <w:t>14</w:t>
      </w:r>
      <w:r w:rsidR="00EF27AB" w:rsidRPr="00BD4D8F">
        <w:rPr>
          <w:b/>
          <w:sz w:val="22"/>
          <w:szCs w:val="22"/>
        </w:rPr>
        <w:t xml:space="preserve">. </w:t>
      </w:r>
      <w:r w:rsidR="00BD4D8F" w:rsidRPr="00BD4D8F">
        <w:rPr>
          <w:b/>
          <w:sz w:val="22"/>
          <w:szCs w:val="22"/>
        </w:rPr>
        <w:t>jūl</w:t>
      </w:r>
      <w:r w:rsidR="00954492" w:rsidRPr="00BD4D8F">
        <w:rPr>
          <w:b/>
          <w:sz w:val="22"/>
          <w:szCs w:val="22"/>
        </w:rPr>
        <w:t>ijam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iesniegšana ir p</w:t>
      </w:r>
      <w:r w:rsidRPr="00F140C5">
        <w:rPr>
          <w:sz w:val="22"/>
          <w:szCs w:val="22"/>
        </w:rPr>
        <w:t>retendenta brīvas gribas izpausme, tāpēc neatkarīgi no Konkursa rezultātiem, Pasū</w:t>
      </w:r>
      <w:r w:rsidR="00F140C5">
        <w:rPr>
          <w:sz w:val="22"/>
          <w:szCs w:val="22"/>
        </w:rPr>
        <w:t>tītājs neuzņemas atbildību par p</w:t>
      </w:r>
      <w:r w:rsidRPr="00F140C5">
        <w:rPr>
          <w:sz w:val="22"/>
          <w:szCs w:val="22"/>
        </w:rPr>
        <w:t>retendenta izdevumiem, kas saistīti ar piedāvājuma sagatavošanu un iesniegšanu.</w:t>
      </w:r>
    </w:p>
    <w:p w14:paraId="01C8100A"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Visi piedāvājuma pielikumi ir tā neatņemamas sastāvdaļas.</w:t>
      </w:r>
    </w:p>
    <w:p w14:paraId="731BF971"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07010">
      <w:pPr>
        <w:keepNext/>
        <w:widowControl w:val="0"/>
        <w:numPr>
          <w:ilvl w:val="0"/>
          <w:numId w:val="25"/>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77777777" w:rsidR="00F140C5" w:rsidRPr="007D1F76" w:rsidRDefault="003F7E7F" w:rsidP="00F07010">
      <w:pPr>
        <w:pStyle w:val="BodyText"/>
        <w:numPr>
          <w:ilvl w:val="1"/>
          <w:numId w:val="25"/>
        </w:numPr>
        <w:adjustRightInd w:val="0"/>
        <w:ind w:left="540" w:hanging="540"/>
      </w:pPr>
      <w:r w:rsidRPr="007D1F76">
        <w:t xml:space="preserve">Pasūtītājs izslēdz pretendentu no dalības iepirkuma procedūrā </w:t>
      </w:r>
      <w:r w:rsidR="009E205C" w:rsidRPr="007D1F76">
        <w:t>PIL</w:t>
      </w:r>
      <w:r w:rsidRPr="007D1F76">
        <w:t xml:space="preserve"> </w:t>
      </w:r>
      <w:r w:rsidR="009E205C" w:rsidRPr="007D1F76">
        <w:t>42. panta pirmajā daļā un otrajā daļā</w:t>
      </w:r>
      <w:r w:rsidRPr="007D1F76">
        <w:t xml:space="preserve"> noteiktajos gadījumos.</w:t>
      </w:r>
    </w:p>
    <w:p w14:paraId="3297DD3F" w14:textId="77777777" w:rsidR="003F7E7F" w:rsidRPr="007D1F76" w:rsidRDefault="003F7E7F" w:rsidP="00F07010">
      <w:pPr>
        <w:pStyle w:val="BodyText"/>
        <w:numPr>
          <w:ilvl w:val="1"/>
          <w:numId w:val="25"/>
        </w:numPr>
        <w:adjustRightInd w:val="0"/>
        <w:ind w:left="540" w:hanging="540"/>
      </w:pPr>
      <w:r w:rsidRPr="007D1F76">
        <w:t xml:space="preserve">Pasūtītājs pārbaudi par pretendentu izslēgšanas gadījumu esamību veic kārtībā, kāda ir noteikta </w:t>
      </w:r>
      <w:r w:rsidR="009E205C" w:rsidRPr="007D1F76">
        <w:t>PIL 42.</w:t>
      </w:r>
      <w:r w:rsidRPr="007D1F76">
        <w:rPr>
          <w:vertAlign w:val="superscript"/>
        </w:rPr>
        <w:t xml:space="preserve"> </w:t>
      </w:r>
      <w:r w:rsidRPr="007D1F76">
        <w:t xml:space="preserve">pantā. </w:t>
      </w:r>
    </w:p>
    <w:p w14:paraId="070F8857" w14:textId="7C69926F" w:rsidR="009E205C" w:rsidRPr="007D1F76" w:rsidRDefault="009E205C" w:rsidP="00F07010">
      <w:pPr>
        <w:pStyle w:val="BodyText"/>
        <w:numPr>
          <w:ilvl w:val="1"/>
          <w:numId w:val="25"/>
        </w:numPr>
        <w:adjustRightInd w:val="0"/>
        <w:ind w:left="540" w:hanging="540"/>
      </w:pPr>
      <w:r w:rsidRPr="007D1F76">
        <w:t xml:space="preserve">Pretendents piedāvājumā iekļauj PIL 43. panta </w:t>
      </w:r>
      <w:r w:rsidR="00E7212E" w:rsidRPr="007D1F76">
        <w:t>pirmajā</w:t>
      </w:r>
      <w:r w:rsidRPr="007D1F76">
        <w:t xml:space="preserve"> daļā paredzēto informāciju cik tālu tā </w:t>
      </w:r>
      <w:r w:rsidR="00E7212E" w:rsidRPr="007D1F76">
        <w:t xml:space="preserve">nav </w:t>
      </w:r>
      <w:r w:rsidRPr="007D1F76">
        <w:t>attiecināma uz pretendentu, kuram būtu piešķiramas iepirkuma l</w:t>
      </w:r>
      <w:r w:rsidR="0051638F" w:rsidRPr="007D1F76">
        <w:t xml:space="preserve">īguma </w:t>
      </w:r>
      <w:r w:rsidRPr="007D1F76">
        <w:t>slēgšanas tiesības.</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07010">
      <w:pPr>
        <w:numPr>
          <w:ilvl w:val="0"/>
          <w:numId w:val="25"/>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563"/>
        <w:gridCol w:w="4257"/>
      </w:tblGrid>
      <w:tr w:rsidR="008331A5" w:rsidRPr="00F75AD8" w14:paraId="6B3F004F" w14:textId="77777777" w:rsidTr="00FB6447">
        <w:tc>
          <w:tcPr>
            <w:tcW w:w="4563" w:type="dxa"/>
          </w:tcPr>
          <w:p w14:paraId="29E2CF7D" w14:textId="77777777" w:rsidR="008331A5" w:rsidRPr="00A40DCE" w:rsidRDefault="008331A5" w:rsidP="00F07010">
            <w:pPr>
              <w:numPr>
                <w:ilvl w:val="1"/>
                <w:numId w:val="25"/>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257" w:type="dxa"/>
          </w:tcPr>
          <w:p w14:paraId="7D3EBF54" w14:textId="77777777" w:rsidR="008331A5" w:rsidRPr="00A40DCE" w:rsidRDefault="008331A5" w:rsidP="00F07010">
            <w:pPr>
              <w:numPr>
                <w:ilvl w:val="1"/>
                <w:numId w:val="25"/>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FB6447">
        <w:tc>
          <w:tcPr>
            <w:tcW w:w="4563" w:type="dxa"/>
          </w:tcPr>
          <w:p w14:paraId="6AFBCE35" w14:textId="44918FC9" w:rsidR="00A40DCE" w:rsidRPr="001E1524" w:rsidRDefault="001E1524" w:rsidP="001E1524">
            <w:pPr>
              <w:ind w:right="38"/>
              <w:jc w:val="both"/>
              <w:rPr>
                <w:rFonts w:ascii="Times New Roman" w:eastAsia="Times New Roman" w:hAnsi="Times New Roman" w:cs="Times New Roman"/>
                <w:sz w:val="22"/>
                <w:szCs w:val="22"/>
              </w:rPr>
            </w:pPr>
            <w:r w:rsidRPr="001E1524">
              <w:rPr>
                <w:rFonts w:ascii="Times New Roman" w:eastAsia="Times New Roman" w:hAnsi="Times New Roman" w:cs="Times New Roman"/>
                <w:sz w:val="22"/>
                <w:szCs w:val="22"/>
              </w:rPr>
              <w:t xml:space="preserve">4.1.1. </w:t>
            </w:r>
            <w:r w:rsidR="008331A5" w:rsidRPr="001E1524">
              <w:rPr>
                <w:rFonts w:ascii="Times New Roman" w:eastAsia="Times New Roman" w:hAnsi="Times New Roman" w:cs="Times New Roman"/>
                <w:sz w:val="22"/>
                <w:szCs w:val="22"/>
              </w:rPr>
              <w:t xml:space="preserve">Pretendenta </w:t>
            </w:r>
            <w:r w:rsidR="0051638F" w:rsidRPr="001E1524">
              <w:rPr>
                <w:rFonts w:ascii="Times New Roman" w:eastAsia="Times New Roman" w:hAnsi="Times New Roman" w:cs="Times New Roman"/>
                <w:sz w:val="22"/>
                <w:szCs w:val="22"/>
              </w:rPr>
              <w:t>pieteikums</w:t>
            </w:r>
            <w:r w:rsidR="008331A5" w:rsidRPr="001E1524">
              <w:rPr>
                <w:rFonts w:ascii="Times New Roman" w:eastAsia="Times New Roman" w:hAnsi="Times New Roman" w:cs="Times New Roman"/>
                <w:sz w:val="22"/>
                <w:szCs w:val="22"/>
              </w:rPr>
              <w:t xml:space="preserve"> </w:t>
            </w:r>
            <w:r w:rsidR="0051638F" w:rsidRPr="001E1524">
              <w:rPr>
                <w:rFonts w:ascii="Times New Roman" w:eastAsia="Times New Roman" w:hAnsi="Times New Roman" w:cs="Times New Roman"/>
                <w:sz w:val="22"/>
                <w:szCs w:val="22"/>
              </w:rPr>
              <w:t>dalībai</w:t>
            </w:r>
            <w:r w:rsidR="008331A5" w:rsidRPr="001E1524">
              <w:rPr>
                <w:rFonts w:ascii="Times New Roman" w:eastAsia="Times New Roman" w:hAnsi="Times New Roman" w:cs="Times New Roman"/>
                <w:sz w:val="22"/>
                <w:szCs w:val="22"/>
              </w:rPr>
              <w:t xml:space="preserve"> </w:t>
            </w:r>
            <w:r w:rsidR="0051638F" w:rsidRPr="001E1524">
              <w:rPr>
                <w:rFonts w:ascii="Times New Roman" w:eastAsia="Times New Roman" w:hAnsi="Times New Roman" w:cs="Times New Roman"/>
                <w:sz w:val="22"/>
                <w:szCs w:val="22"/>
              </w:rPr>
              <w:t>konkursā</w:t>
            </w:r>
            <w:r w:rsidR="008331A5" w:rsidRPr="001E1524">
              <w:rPr>
                <w:rFonts w:ascii="Times New Roman" w:eastAsia="Times New Roman" w:hAnsi="Times New Roman" w:cs="Times New Roman"/>
                <w:sz w:val="22"/>
                <w:szCs w:val="22"/>
              </w:rPr>
              <w:t>, kas jāparaksta pretendenta</w:t>
            </w:r>
            <w:r w:rsidR="008331A5" w:rsidRPr="001E1524">
              <w:rPr>
                <w:sz w:val="22"/>
                <w:szCs w:val="22"/>
              </w:rPr>
              <w:t xml:space="preserve"> </w:t>
            </w:r>
            <w:r w:rsidR="008331A5" w:rsidRPr="001E1524">
              <w:rPr>
                <w:rFonts w:ascii="Times New Roman" w:eastAsia="Times New Roman" w:hAnsi="Times New Roman" w:cs="Times New Roman"/>
                <w:sz w:val="22"/>
                <w:szCs w:val="22"/>
              </w:rPr>
              <w:t>pārstāvim ar pārstāvības tiesībām vai tā pilnvarotai personai.</w:t>
            </w:r>
            <w:r w:rsidR="00F140C5" w:rsidRPr="001E1524">
              <w:rPr>
                <w:rFonts w:ascii="Times New Roman" w:eastAsia="Times New Roman" w:hAnsi="Times New Roman" w:cs="Times New Roman"/>
                <w:sz w:val="22"/>
                <w:szCs w:val="22"/>
              </w:rPr>
              <w:t xml:space="preserve"> </w:t>
            </w:r>
          </w:p>
          <w:p w14:paraId="5922BCAA" w14:textId="77777777" w:rsidR="00CF38CF" w:rsidRPr="001E1524" w:rsidRDefault="008331A5" w:rsidP="001E1524">
            <w:pPr>
              <w:ind w:right="38"/>
              <w:jc w:val="both"/>
              <w:rPr>
                <w:sz w:val="22"/>
                <w:szCs w:val="22"/>
              </w:rPr>
            </w:pPr>
            <w:r w:rsidRPr="001E1524">
              <w:rPr>
                <w:rFonts w:ascii="Times New Roman" w:hAnsi="Times New Roman" w:cs="Times New Roman"/>
                <w:sz w:val="22"/>
                <w:szCs w:val="22"/>
              </w:rPr>
              <w:t xml:space="preserve">Ja pretendents ir piegādātāju apvienība un sabiedrības līgumā nav atrunātas pārstāvības tiesības, pieteikuma oriģināls jāparaksta katras </w:t>
            </w:r>
            <w:r w:rsidRPr="001E1524">
              <w:rPr>
                <w:rFonts w:ascii="Times New Roman" w:hAnsi="Times New Roman" w:cs="Times New Roman"/>
                <w:sz w:val="22"/>
                <w:szCs w:val="22"/>
              </w:rPr>
              <w:lastRenderedPageBreak/>
              <w:t>personas, kas iekļauta piegādātāju apvienībā, pārstāvim ar pārstāvības tiesībām.</w:t>
            </w:r>
          </w:p>
        </w:tc>
        <w:tc>
          <w:tcPr>
            <w:tcW w:w="4257" w:type="dxa"/>
          </w:tcPr>
          <w:p w14:paraId="24ACB7E0" w14:textId="77777777" w:rsidR="008331A5" w:rsidRPr="001B7786" w:rsidRDefault="008331A5" w:rsidP="00F07010">
            <w:pPr>
              <w:pStyle w:val="ListParagraph"/>
              <w:numPr>
                <w:ilvl w:val="2"/>
                <w:numId w:val="25"/>
              </w:numPr>
              <w:ind w:right="38"/>
              <w:jc w:val="both"/>
              <w:rPr>
                <w:sz w:val="22"/>
                <w:szCs w:val="22"/>
              </w:rPr>
            </w:pPr>
            <w:r w:rsidRPr="001B7786">
              <w:rPr>
                <w:b/>
                <w:sz w:val="22"/>
                <w:szCs w:val="22"/>
              </w:rPr>
              <w:lastRenderedPageBreak/>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FB6447">
        <w:tc>
          <w:tcPr>
            <w:tcW w:w="4563" w:type="dxa"/>
          </w:tcPr>
          <w:p w14:paraId="3476D594" w14:textId="719D39A9" w:rsidR="008331A5" w:rsidRPr="001E1524" w:rsidRDefault="001E1524" w:rsidP="001E1524">
            <w:pPr>
              <w:ind w:right="38"/>
              <w:jc w:val="both"/>
              <w:rPr>
                <w:sz w:val="22"/>
                <w:szCs w:val="22"/>
              </w:rPr>
            </w:pPr>
            <w:r w:rsidRPr="001E1524">
              <w:rPr>
                <w:rFonts w:ascii="Times New Roman" w:hAnsi="Times New Roman" w:cs="Times New Roman"/>
                <w:sz w:val="22"/>
                <w:szCs w:val="22"/>
              </w:rPr>
              <w:t xml:space="preserve">4.1.2. </w:t>
            </w:r>
            <w:r w:rsidR="008331A5" w:rsidRPr="001E1524">
              <w:rPr>
                <w:rFonts w:ascii="Times New Roman" w:hAnsi="Times New Roman" w:cs="Times New Roman"/>
                <w:sz w:val="22"/>
                <w:szCs w:val="22"/>
              </w:rPr>
              <w:t xml:space="preserve">Pretendents ir reģistrēts Latvijas Republikas Uzņēmumu reģistra Komercreģistrā vai līdzvērtīgā reģistrā ārvalstīs, </w:t>
            </w:r>
            <w:r w:rsidR="00A4551D" w:rsidRPr="001E1524">
              <w:rPr>
                <w:rFonts w:ascii="Times New Roman" w:hAnsi="Times New Roman" w:cs="Times New Roman"/>
                <w:sz w:val="22"/>
                <w:szCs w:val="22"/>
              </w:rPr>
              <w:t>atbilstoši reģistrācijas vai pastāvīgās dzīvesvietas valsts normatīvo aktu prasībām</w:t>
            </w:r>
            <w:r w:rsidR="008331A5" w:rsidRPr="001E1524">
              <w:rPr>
                <w:rFonts w:ascii="Times New Roman" w:hAnsi="Times New Roman" w:cs="Times New Roman"/>
                <w:sz w:val="22"/>
                <w:szCs w:val="22"/>
              </w:rPr>
              <w:t>.</w:t>
            </w:r>
          </w:p>
        </w:tc>
        <w:tc>
          <w:tcPr>
            <w:tcW w:w="4257" w:type="dxa"/>
          </w:tcPr>
          <w:p w14:paraId="4DEC6349" w14:textId="77777777" w:rsidR="001B7786" w:rsidRDefault="008331A5" w:rsidP="00F07010">
            <w:pPr>
              <w:pStyle w:val="ListParagraph"/>
              <w:numPr>
                <w:ilvl w:val="2"/>
                <w:numId w:val="25"/>
              </w:numPr>
              <w:ind w:right="38"/>
              <w:jc w:val="both"/>
              <w:rPr>
                <w:sz w:val="22"/>
                <w:szCs w:val="22"/>
              </w:rPr>
            </w:pPr>
            <w:r w:rsidRPr="00A40DCE">
              <w:rPr>
                <w:sz w:val="22"/>
                <w:szCs w:val="22"/>
              </w:rPr>
              <w:t xml:space="preserve">Pretendentu, kas reģistrēti Latvijas Republikas Uzņēmumu reģistra Komercreģistrā, reģistrācijas faktu </w:t>
            </w:r>
            <w:r w:rsidR="00F140C5" w:rsidRPr="001B7786">
              <w:rPr>
                <w:b/>
                <w:sz w:val="22"/>
                <w:szCs w:val="22"/>
              </w:rPr>
              <w:t>K</w:t>
            </w:r>
            <w:r w:rsidRPr="001B7786">
              <w:rPr>
                <w:b/>
                <w:sz w:val="22"/>
                <w:szCs w:val="22"/>
              </w:rPr>
              <w:t>omisija</w:t>
            </w:r>
            <w:r w:rsidRPr="00A40DCE">
              <w:rPr>
                <w:sz w:val="22"/>
                <w:szCs w:val="22"/>
              </w:rPr>
              <w:t xml:space="preserve"> pārbauda Uzņēmumu reģistra mājaslapā.  </w:t>
            </w:r>
          </w:p>
          <w:p w14:paraId="00A9BD2B" w14:textId="77777777" w:rsidR="00CF38CF" w:rsidRPr="00A40DCE" w:rsidRDefault="008331A5" w:rsidP="001B7786">
            <w:pPr>
              <w:pStyle w:val="ListParagraph"/>
              <w:ind w:left="646" w:right="38"/>
              <w:jc w:val="both"/>
              <w:rPr>
                <w:sz w:val="22"/>
                <w:szCs w:val="22"/>
              </w:rPr>
            </w:pPr>
            <w:r w:rsidRPr="00A40DCE">
              <w:rPr>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F75AD8" w14:paraId="35E562BF" w14:textId="77777777" w:rsidTr="00FB6447">
        <w:tc>
          <w:tcPr>
            <w:tcW w:w="4563" w:type="dxa"/>
          </w:tcPr>
          <w:p w14:paraId="1F1B203C" w14:textId="4E57E750" w:rsidR="008331A5" w:rsidRPr="009C2CAD" w:rsidRDefault="009C2CAD" w:rsidP="009C2CAD">
            <w:pPr>
              <w:ind w:right="38"/>
              <w:jc w:val="both"/>
              <w:rPr>
                <w:sz w:val="22"/>
                <w:szCs w:val="22"/>
              </w:rPr>
            </w:pPr>
            <w:r w:rsidRPr="009C2CAD">
              <w:rPr>
                <w:rFonts w:ascii="Times New Roman" w:hAnsi="Times New Roman" w:cs="Times New Roman"/>
                <w:sz w:val="22"/>
                <w:szCs w:val="22"/>
              </w:rPr>
              <w:t xml:space="preserve">4.1.3. </w:t>
            </w:r>
            <w:r w:rsidR="00F665DA" w:rsidRPr="009C2CAD">
              <w:rPr>
                <w:rFonts w:ascii="Times New Roman" w:hAnsi="Times New Roman" w:cs="Times New Roman"/>
                <w:sz w:val="22"/>
                <w:szCs w:val="22"/>
              </w:rPr>
              <w:t>Pretendents</w:t>
            </w:r>
            <w:r w:rsidR="001E2BEE" w:rsidRPr="009C2CAD">
              <w:rPr>
                <w:rFonts w:ascii="Times New Roman" w:hAnsi="Times New Roman" w:cs="Times New Roman"/>
                <w:sz w:val="22"/>
                <w:szCs w:val="22"/>
              </w:rPr>
              <w:t xml:space="preserve"> ir tiesīgs sniegt elektronisko sakaru tīklu nodrošināšanas pakalpojumus Latvijas teritorijā</w:t>
            </w:r>
            <w:r>
              <w:rPr>
                <w:rFonts w:ascii="Times New Roman" w:hAnsi="Times New Roman" w:cs="Times New Roman"/>
                <w:sz w:val="22"/>
                <w:szCs w:val="22"/>
              </w:rPr>
              <w:t xml:space="preserve">. </w:t>
            </w:r>
            <w:r w:rsidR="00F665DA" w:rsidRPr="009C2CAD">
              <w:rPr>
                <w:sz w:val="22"/>
                <w:szCs w:val="22"/>
              </w:rPr>
              <w:t xml:space="preserve"> </w:t>
            </w:r>
          </w:p>
        </w:tc>
        <w:tc>
          <w:tcPr>
            <w:tcW w:w="4257" w:type="dxa"/>
          </w:tcPr>
          <w:p w14:paraId="7FC14E4A" w14:textId="6C7AA3B0" w:rsidR="008331A5" w:rsidRPr="00FB6447" w:rsidRDefault="009C2CAD" w:rsidP="00FB6447">
            <w:pPr>
              <w:pStyle w:val="ListParagraph"/>
              <w:numPr>
                <w:ilvl w:val="2"/>
                <w:numId w:val="25"/>
              </w:numPr>
              <w:ind w:right="38"/>
              <w:jc w:val="both"/>
              <w:rPr>
                <w:sz w:val="22"/>
                <w:szCs w:val="22"/>
              </w:rPr>
            </w:pPr>
            <w:r w:rsidRPr="00FB6447">
              <w:rPr>
                <w:sz w:val="22"/>
                <w:szCs w:val="22"/>
              </w:rPr>
              <w:t>Pretendentam</w:t>
            </w:r>
            <w:r w:rsidR="00FB6447" w:rsidRPr="00FB6447">
              <w:rPr>
                <w:sz w:val="22"/>
                <w:szCs w:val="22"/>
              </w:rPr>
              <w:t xml:space="preserve">, kam ir izsniegta </w:t>
            </w:r>
            <w:r w:rsidRPr="00FB6447">
              <w:rPr>
                <w:rFonts w:eastAsia="Calibri"/>
                <w:sz w:val="22"/>
                <w:szCs w:val="22"/>
              </w:rPr>
              <w:t>Sabiedrisko pakalpojumu regulēšanas komisijas elektronisko sakaru komersanta reģistrācija</w:t>
            </w:r>
            <w:r w:rsidR="00FB6447" w:rsidRPr="00FB6447">
              <w:rPr>
                <w:rFonts w:eastAsia="Calibri"/>
                <w:sz w:val="22"/>
                <w:szCs w:val="22"/>
              </w:rPr>
              <w:t xml:space="preserve">s apliecība, reģistrācijas faktu pasūtītājs pārbaudīs Sabiedrisko pakalpojumu regulēšanas komisijas mājaslapā. </w:t>
            </w:r>
          </w:p>
        </w:tc>
      </w:tr>
      <w:tr w:rsidR="00847CDF" w:rsidRPr="00F75AD8" w14:paraId="280D72FA" w14:textId="77777777" w:rsidTr="00FB6447">
        <w:tc>
          <w:tcPr>
            <w:tcW w:w="4563" w:type="dxa"/>
          </w:tcPr>
          <w:p w14:paraId="0C39B2FF" w14:textId="26ED334C" w:rsidR="00D93089" w:rsidRPr="00BD4D8F" w:rsidRDefault="00FB6447" w:rsidP="00FB6447">
            <w:pPr>
              <w:ind w:right="38"/>
              <w:jc w:val="both"/>
              <w:rPr>
                <w:rFonts w:ascii="Times New Roman" w:eastAsia="Times New Roman" w:hAnsi="Times New Roman" w:cs="Times New Roman"/>
                <w:sz w:val="22"/>
                <w:szCs w:val="22"/>
              </w:rPr>
            </w:pPr>
            <w:r w:rsidRPr="00BD4D8F">
              <w:rPr>
                <w:rFonts w:ascii="Times New Roman" w:eastAsia="Times New Roman" w:hAnsi="Times New Roman" w:cs="Times New Roman"/>
                <w:sz w:val="22"/>
                <w:szCs w:val="22"/>
              </w:rPr>
              <w:t xml:space="preserve">4.1.4. </w:t>
            </w:r>
            <w:r w:rsidR="00847CDF" w:rsidRPr="00BD4D8F">
              <w:rPr>
                <w:rFonts w:ascii="Times New Roman" w:eastAsia="Times New Roman" w:hAnsi="Times New Roman" w:cs="Times New Roman"/>
                <w:sz w:val="22"/>
                <w:szCs w:val="22"/>
              </w:rPr>
              <w:t xml:space="preserve">Pretendenta </w:t>
            </w:r>
            <w:r w:rsidR="00D163A9" w:rsidRPr="00BD4D8F">
              <w:rPr>
                <w:rFonts w:ascii="Times New Roman" w:eastAsia="Times New Roman" w:hAnsi="Times New Roman" w:cs="Times New Roman"/>
                <w:sz w:val="22"/>
                <w:szCs w:val="22"/>
              </w:rPr>
              <w:t>minimālais</w:t>
            </w:r>
            <w:r w:rsidR="00847CDF" w:rsidRPr="00BD4D8F">
              <w:rPr>
                <w:rFonts w:ascii="Times New Roman" w:eastAsia="Times New Roman" w:hAnsi="Times New Roman" w:cs="Times New Roman"/>
                <w:sz w:val="22"/>
                <w:szCs w:val="22"/>
              </w:rPr>
              <w:t xml:space="preserve"> </w:t>
            </w:r>
            <w:r w:rsidR="00D163A9" w:rsidRPr="00BD4D8F">
              <w:rPr>
                <w:rFonts w:ascii="Times New Roman" w:eastAsia="Times New Roman" w:hAnsi="Times New Roman" w:cs="Times New Roman"/>
                <w:sz w:val="22"/>
                <w:szCs w:val="22"/>
              </w:rPr>
              <w:t xml:space="preserve">gada </w:t>
            </w:r>
            <w:r w:rsidR="00847CDF" w:rsidRPr="00BD4D8F">
              <w:rPr>
                <w:rFonts w:ascii="Times New Roman" w:eastAsia="Times New Roman" w:hAnsi="Times New Roman" w:cs="Times New Roman"/>
                <w:sz w:val="22"/>
                <w:szCs w:val="22"/>
              </w:rPr>
              <w:t>finanšu apgrozījums (neto apgrozījums) iepriekšējos trijos finanšu gados, par kuriem ir atbilstoši sagatavoti, apstiprināti un iesniegti gada pārskati Valsts ieņēmumu dienestam (vai attiecīgās valsts kompetentajā institūcijā) vai, ja Pretende</w:t>
            </w:r>
            <w:r w:rsidR="00EE2725" w:rsidRPr="00BD4D8F">
              <w:rPr>
                <w:rFonts w:ascii="Times New Roman" w:eastAsia="Times New Roman" w:hAnsi="Times New Roman" w:cs="Times New Roman"/>
                <w:sz w:val="22"/>
                <w:szCs w:val="22"/>
              </w:rPr>
              <w:t>nts ir reģistrēts vēlāk par 2014</w:t>
            </w:r>
            <w:r w:rsidR="00847CDF" w:rsidRPr="00BD4D8F">
              <w:rPr>
                <w:rFonts w:ascii="Times New Roman" w:eastAsia="Times New Roman" w:hAnsi="Times New Roman" w:cs="Times New Roman"/>
                <w:sz w:val="22"/>
                <w:szCs w:val="22"/>
              </w:rPr>
              <w:t>.gadu, no tā reģistrācijas dienas, ir ne mazāks kā</w:t>
            </w:r>
            <w:r w:rsidR="00D93089" w:rsidRPr="00BD4D8F">
              <w:rPr>
                <w:rFonts w:ascii="Times New Roman" w:eastAsia="Times New Roman" w:hAnsi="Times New Roman" w:cs="Times New Roman"/>
                <w:sz w:val="22"/>
                <w:szCs w:val="22"/>
              </w:rPr>
              <w:t>:</w:t>
            </w:r>
          </w:p>
          <w:p w14:paraId="5F178132" w14:textId="352DD424" w:rsidR="00D93089" w:rsidRPr="00BD4D8F" w:rsidRDefault="00D93089" w:rsidP="00D93089">
            <w:pPr>
              <w:pStyle w:val="ListParagraph"/>
              <w:contextualSpacing/>
              <w:jc w:val="both"/>
              <w:rPr>
                <w:sz w:val="22"/>
                <w:szCs w:val="22"/>
              </w:rPr>
            </w:pPr>
            <w:r w:rsidRPr="00BD4D8F">
              <w:rPr>
                <w:sz w:val="22"/>
                <w:szCs w:val="22"/>
              </w:rPr>
              <w:t xml:space="preserve">1. iepirkuma daļā vismaz </w:t>
            </w:r>
            <w:r w:rsidR="00BC466E">
              <w:rPr>
                <w:sz w:val="22"/>
                <w:szCs w:val="22"/>
              </w:rPr>
              <w:t xml:space="preserve">200 000 </w:t>
            </w:r>
            <w:r w:rsidRPr="00BD4D8F">
              <w:rPr>
                <w:sz w:val="22"/>
                <w:szCs w:val="22"/>
              </w:rPr>
              <w:t>EUR;</w:t>
            </w:r>
          </w:p>
          <w:p w14:paraId="23C455C0" w14:textId="5C01E5B5" w:rsidR="00D93089" w:rsidRPr="00BD4D8F" w:rsidRDefault="00D93089" w:rsidP="00D93089">
            <w:pPr>
              <w:pStyle w:val="ListParagraph"/>
              <w:contextualSpacing/>
              <w:jc w:val="both"/>
              <w:rPr>
                <w:sz w:val="22"/>
                <w:szCs w:val="22"/>
              </w:rPr>
            </w:pPr>
            <w:r w:rsidRPr="00BD4D8F">
              <w:rPr>
                <w:sz w:val="22"/>
                <w:szCs w:val="22"/>
              </w:rPr>
              <w:t xml:space="preserve">2.iepirkuma daļā vismaz </w:t>
            </w:r>
            <w:r w:rsidR="00BC466E">
              <w:rPr>
                <w:sz w:val="22"/>
                <w:szCs w:val="22"/>
              </w:rPr>
              <w:t xml:space="preserve">300 000 </w:t>
            </w:r>
            <w:r w:rsidRPr="00BD4D8F">
              <w:rPr>
                <w:sz w:val="22"/>
                <w:szCs w:val="22"/>
              </w:rPr>
              <w:t>EUR;</w:t>
            </w:r>
          </w:p>
          <w:p w14:paraId="3E1A6085" w14:textId="2576FDE7" w:rsidR="00D93089" w:rsidRPr="00BD4D8F" w:rsidRDefault="00D93089" w:rsidP="00D93089">
            <w:pPr>
              <w:pStyle w:val="ListParagraph"/>
              <w:contextualSpacing/>
              <w:jc w:val="both"/>
              <w:rPr>
                <w:sz w:val="22"/>
                <w:szCs w:val="22"/>
              </w:rPr>
            </w:pPr>
            <w:r w:rsidRPr="00BD4D8F">
              <w:rPr>
                <w:sz w:val="22"/>
                <w:szCs w:val="22"/>
              </w:rPr>
              <w:t xml:space="preserve">3.iepirkuma daļā vismaz </w:t>
            </w:r>
            <w:r w:rsidR="00BC466E">
              <w:rPr>
                <w:sz w:val="22"/>
                <w:szCs w:val="22"/>
              </w:rPr>
              <w:t>300 000</w:t>
            </w:r>
            <w:r w:rsidRPr="00BD4D8F">
              <w:rPr>
                <w:sz w:val="22"/>
                <w:szCs w:val="22"/>
              </w:rPr>
              <w:t xml:space="preserve"> EUR;</w:t>
            </w:r>
          </w:p>
          <w:p w14:paraId="14F5A9E2" w14:textId="297741E2" w:rsidR="00D93089" w:rsidRPr="00BD4D8F" w:rsidRDefault="00D93089" w:rsidP="00D93089">
            <w:pPr>
              <w:pStyle w:val="ListParagraph"/>
              <w:contextualSpacing/>
              <w:jc w:val="both"/>
              <w:rPr>
                <w:sz w:val="22"/>
                <w:szCs w:val="22"/>
              </w:rPr>
            </w:pPr>
            <w:r w:rsidRPr="00BD4D8F">
              <w:rPr>
                <w:sz w:val="22"/>
                <w:szCs w:val="22"/>
              </w:rPr>
              <w:t xml:space="preserve">4.iepirkuma daļā vismaz </w:t>
            </w:r>
            <w:r w:rsidR="00BC466E">
              <w:rPr>
                <w:sz w:val="22"/>
                <w:szCs w:val="22"/>
              </w:rPr>
              <w:t xml:space="preserve">42 000 </w:t>
            </w:r>
            <w:r w:rsidRPr="00BD4D8F">
              <w:rPr>
                <w:sz w:val="22"/>
                <w:szCs w:val="22"/>
              </w:rPr>
              <w:t>EUR;</w:t>
            </w:r>
          </w:p>
          <w:p w14:paraId="1DDE6EF1" w14:textId="13E75750" w:rsidR="00847CDF" w:rsidRPr="00D93089" w:rsidRDefault="00D93089" w:rsidP="00BC466E">
            <w:pPr>
              <w:pStyle w:val="ListParagraph"/>
              <w:contextualSpacing/>
              <w:jc w:val="both"/>
              <w:rPr>
                <w:sz w:val="22"/>
                <w:szCs w:val="22"/>
              </w:rPr>
            </w:pPr>
            <w:r w:rsidRPr="00BD4D8F">
              <w:rPr>
                <w:sz w:val="22"/>
                <w:szCs w:val="22"/>
              </w:rPr>
              <w:t xml:space="preserve">5.iepirkuma daļā vismaz  </w:t>
            </w:r>
            <w:r w:rsidR="00BC466E">
              <w:rPr>
                <w:sz w:val="22"/>
                <w:szCs w:val="22"/>
              </w:rPr>
              <w:t xml:space="preserve">90 000 </w:t>
            </w:r>
            <w:r w:rsidRPr="00BD4D8F">
              <w:rPr>
                <w:sz w:val="22"/>
                <w:szCs w:val="22"/>
              </w:rPr>
              <w:t>EUR.</w:t>
            </w:r>
          </w:p>
        </w:tc>
        <w:tc>
          <w:tcPr>
            <w:tcW w:w="4257" w:type="dxa"/>
          </w:tcPr>
          <w:p w14:paraId="7952E0A6" w14:textId="2BB3CEA8" w:rsidR="00847CDF" w:rsidRPr="008367F3" w:rsidRDefault="00847CDF" w:rsidP="009C2CAD">
            <w:pPr>
              <w:pStyle w:val="ListParagraph"/>
              <w:numPr>
                <w:ilvl w:val="2"/>
                <w:numId w:val="25"/>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558C4343" w:rsidR="00847CDF" w:rsidRPr="00EF27AB" w:rsidRDefault="00847CDF" w:rsidP="00EE2725">
            <w:pPr>
              <w:pStyle w:val="ListParagraph"/>
              <w:ind w:left="646" w:right="38"/>
              <w:jc w:val="both"/>
              <w:rPr>
                <w:b/>
                <w:sz w:val="22"/>
                <w:szCs w:val="22"/>
              </w:rPr>
            </w:pPr>
            <w:r w:rsidRPr="00EF27AB">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EF27AB">
              <w:rPr>
                <w:rFonts w:eastAsia="Calibri"/>
                <w:sz w:val="22"/>
                <w:szCs w:val="22"/>
              </w:rPr>
              <w:t>4</w:t>
            </w:r>
            <w:r w:rsidRPr="00EF27AB">
              <w:rPr>
                <w:rFonts w:eastAsia="Calibri"/>
                <w:sz w:val="22"/>
                <w:szCs w:val="22"/>
              </w:rPr>
              <w:t>.gadu, no tā reģistrācijas dienas.</w:t>
            </w:r>
          </w:p>
        </w:tc>
      </w:tr>
      <w:tr w:rsidR="0049156B" w:rsidRPr="00F75AD8" w14:paraId="71F81996" w14:textId="77777777" w:rsidTr="00FB6447">
        <w:trPr>
          <w:trHeight w:val="699"/>
        </w:trPr>
        <w:tc>
          <w:tcPr>
            <w:tcW w:w="4563" w:type="dxa"/>
          </w:tcPr>
          <w:p w14:paraId="593FB63E" w14:textId="3180AF7F" w:rsidR="00CF38CF" w:rsidRPr="00E76645" w:rsidRDefault="00FB6447" w:rsidP="00FB6447">
            <w:pPr>
              <w:ind w:right="38"/>
              <w:jc w:val="both"/>
              <w:rPr>
                <w:rFonts w:ascii="Times New Roman" w:hAnsi="Times New Roman" w:cs="Times New Roman"/>
                <w:sz w:val="22"/>
                <w:szCs w:val="22"/>
              </w:rPr>
            </w:pPr>
            <w:r w:rsidRPr="00E76645">
              <w:rPr>
                <w:rFonts w:ascii="Times New Roman" w:hAnsi="Times New Roman" w:cs="Times New Roman"/>
                <w:sz w:val="22"/>
                <w:szCs w:val="22"/>
              </w:rPr>
              <w:t xml:space="preserve">4.1.5. </w:t>
            </w:r>
            <w:r w:rsidR="00EF569A" w:rsidRPr="00E76645">
              <w:rPr>
                <w:rFonts w:ascii="Times New Roman" w:hAnsi="Times New Roman" w:cs="Times New Roman"/>
                <w:sz w:val="22"/>
                <w:szCs w:val="22"/>
              </w:rPr>
              <w:t>Pretendentam</w:t>
            </w:r>
            <w:r w:rsidR="003C423A" w:rsidRPr="00E76645">
              <w:rPr>
                <w:rFonts w:ascii="Times New Roman" w:hAnsi="Times New Roman" w:cs="Times New Roman"/>
                <w:sz w:val="22"/>
                <w:szCs w:val="22"/>
              </w:rPr>
              <w:t xml:space="preserve"> ne vairāk kā iepriekšējo </w:t>
            </w:r>
            <w:r w:rsidR="00EF569A" w:rsidRPr="00E76645">
              <w:rPr>
                <w:rFonts w:ascii="Times New Roman" w:hAnsi="Times New Roman" w:cs="Times New Roman"/>
                <w:sz w:val="22"/>
                <w:szCs w:val="22"/>
              </w:rPr>
              <w:t>trīs</w:t>
            </w:r>
            <w:r w:rsidR="00237D26" w:rsidRPr="00E76645">
              <w:rPr>
                <w:rFonts w:ascii="Times New Roman" w:hAnsi="Times New Roman" w:cs="Times New Roman"/>
                <w:sz w:val="22"/>
                <w:szCs w:val="22"/>
              </w:rPr>
              <w:t xml:space="preserve"> </w:t>
            </w:r>
            <w:r w:rsidR="003C423A" w:rsidRPr="00E76645">
              <w:rPr>
                <w:rFonts w:ascii="Times New Roman" w:hAnsi="Times New Roman" w:cs="Times New Roman"/>
                <w:sz w:val="22"/>
                <w:szCs w:val="22"/>
              </w:rPr>
              <w:t>(</w:t>
            </w:r>
            <w:r w:rsidR="00541027" w:rsidRPr="00E76645">
              <w:rPr>
                <w:rFonts w:ascii="Times New Roman" w:hAnsi="Times New Roman" w:cs="Times New Roman"/>
                <w:sz w:val="22"/>
                <w:szCs w:val="22"/>
              </w:rPr>
              <w:t>2014., 2015., 2016. un 2017</w:t>
            </w:r>
            <w:r w:rsidR="003C423A" w:rsidRPr="00E76645">
              <w:rPr>
                <w:rFonts w:ascii="Times New Roman" w:hAnsi="Times New Roman" w:cs="Times New Roman"/>
                <w:sz w:val="22"/>
                <w:szCs w:val="22"/>
              </w:rPr>
              <w:t>.)* gadu</w:t>
            </w:r>
            <w:r w:rsidR="003C423A" w:rsidRPr="00E76645" w:rsidDel="00033DE7">
              <w:rPr>
                <w:rFonts w:ascii="Times New Roman" w:hAnsi="Times New Roman" w:cs="Times New Roman"/>
                <w:sz w:val="22"/>
                <w:szCs w:val="22"/>
              </w:rPr>
              <w:t xml:space="preserve"> </w:t>
            </w:r>
            <w:r w:rsidR="003C423A" w:rsidRPr="00E76645">
              <w:rPr>
                <w:rFonts w:ascii="Times New Roman" w:hAnsi="Times New Roman" w:cs="Times New Roman"/>
                <w:sz w:val="22"/>
                <w:szCs w:val="22"/>
              </w:rPr>
              <w:t xml:space="preserve">laikā līdz piedāvājuma iesniegšanas termiņam ir </w:t>
            </w:r>
            <w:r w:rsidR="00EF569A" w:rsidRPr="00E76645">
              <w:rPr>
                <w:rFonts w:ascii="Times New Roman" w:hAnsi="Times New Roman" w:cs="Times New Roman"/>
                <w:sz w:val="22"/>
                <w:szCs w:val="22"/>
              </w:rPr>
              <w:t>pieredze</w:t>
            </w:r>
            <w:r w:rsidR="003C423A" w:rsidRPr="00E76645">
              <w:rPr>
                <w:rFonts w:ascii="Times New Roman" w:hAnsi="Times New Roman" w:cs="Times New Roman"/>
                <w:sz w:val="22"/>
                <w:szCs w:val="22"/>
              </w:rPr>
              <w:t xml:space="preserve"> vismaz </w:t>
            </w:r>
            <w:r w:rsidR="0027264B" w:rsidRPr="00E76645">
              <w:rPr>
                <w:rFonts w:ascii="Times New Roman" w:hAnsi="Times New Roman" w:cs="Times New Roman"/>
                <w:sz w:val="22"/>
                <w:szCs w:val="22"/>
              </w:rPr>
              <w:t>3 (</w:t>
            </w:r>
            <w:r w:rsidR="00237D26" w:rsidRPr="00E76645">
              <w:rPr>
                <w:rFonts w:ascii="Times New Roman" w:hAnsi="Times New Roman" w:cs="Times New Roman"/>
                <w:sz w:val="22"/>
                <w:szCs w:val="22"/>
              </w:rPr>
              <w:t>trīs</w:t>
            </w:r>
            <w:r w:rsidR="0027264B" w:rsidRPr="00E76645">
              <w:rPr>
                <w:rFonts w:ascii="Times New Roman" w:hAnsi="Times New Roman" w:cs="Times New Roman"/>
                <w:sz w:val="22"/>
                <w:szCs w:val="22"/>
              </w:rPr>
              <w:t>)</w:t>
            </w:r>
            <w:r w:rsidR="00237D26" w:rsidRPr="00E76645">
              <w:rPr>
                <w:rFonts w:ascii="Times New Roman" w:hAnsi="Times New Roman" w:cs="Times New Roman"/>
                <w:sz w:val="22"/>
                <w:szCs w:val="22"/>
              </w:rPr>
              <w:t xml:space="preserve"> </w:t>
            </w:r>
            <w:r w:rsidR="00EF569A" w:rsidRPr="00E76645">
              <w:rPr>
                <w:rFonts w:ascii="Times New Roman" w:hAnsi="Times New Roman" w:cs="Times New Roman"/>
                <w:sz w:val="22"/>
                <w:szCs w:val="22"/>
              </w:rPr>
              <w:t xml:space="preserve">līdzīgu pakalpojumu sniegšanā:  </w:t>
            </w:r>
          </w:p>
          <w:p w14:paraId="7ACD13B8" w14:textId="5FF00551" w:rsidR="001E1524" w:rsidRPr="00E76645" w:rsidRDefault="0065130F" w:rsidP="001E1524">
            <w:pPr>
              <w:pStyle w:val="ListParagraph"/>
              <w:numPr>
                <w:ilvl w:val="0"/>
                <w:numId w:val="26"/>
              </w:numPr>
              <w:ind w:right="20"/>
              <w:contextualSpacing/>
              <w:jc w:val="both"/>
              <w:rPr>
                <w:sz w:val="22"/>
                <w:szCs w:val="22"/>
              </w:rPr>
            </w:pPr>
            <w:r w:rsidRPr="00E76645">
              <w:rPr>
                <w:sz w:val="22"/>
                <w:szCs w:val="22"/>
              </w:rPr>
              <w:t>Par līdzīgiem pakalpojumiem 1.,</w:t>
            </w:r>
            <w:r w:rsidR="001E1524" w:rsidRPr="00E76645">
              <w:rPr>
                <w:sz w:val="22"/>
                <w:szCs w:val="22"/>
              </w:rPr>
              <w:t xml:space="preserve"> 2.</w:t>
            </w:r>
            <w:r w:rsidRPr="00E76645">
              <w:rPr>
                <w:sz w:val="22"/>
                <w:szCs w:val="22"/>
              </w:rPr>
              <w:t xml:space="preserve"> un </w:t>
            </w:r>
            <w:r w:rsidR="0081568B" w:rsidRPr="0081568B">
              <w:rPr>
                <w:color w:val="FF0000"/>
                <w:sz w:val="22"/>
                <w:szCs w:val="22"/>
              </w:rPr>
              <w:t>5</w:t>
            </w:r>
            <w:r w:rsidRPr="0081568B">
              <w:rPr>
                <w:color w:val="FF0000"/>
                <w:sz w:val="22"/>
                <w:szCs w:val="22"/>
              </w:rPr>
              <w:t>.</w:t>
            </w:r>
            <w:r w:rsidR="001E1524" w:rsidRPr="0081568B">
              <w:rPr>
                <w:color w:val="FF0000"/>
                <w:sz w:val="22"/>
                <w:szCs w:val="22"/>
              </w:rPr>
              <w:t xml:space="preserve">iepirkuma </w:t>
            </w:r>
            <w:r w:rsidR="001E1524" w:rsidRPr="00E76645">
              <w:rPr>
                <w:sz w:val="22"/>
                <w:szCs w:val="22"/>
              </w:rPr>
              <w:t xml:space="preserve">daļai Nolikuma izpratnē tiks uzskatīti tādi, kuros ir nodrošināta tiešo optisko līniju apkalpošanas vai nomas pakalpojumu sniegšana, kur </w:t>
            </w:r>
            <w:r w:rsidR="00B43F62" w:rsidRPr="00E76645">
              <w:rPr>
                <w:sz w:val="22"/>
                <w:szCs w:val="22"/>
              </w:rPr>
              <w:t>vismaz viens</w:t>
            </w:r>
            <w:r w:rsidR="001E1524" w:rsidRPr="00E76645">
              <w:rPr>
                <w:sz w:val="22"/>
                <w:szCs w:val="22"/>
              </w:rPr>
              <w:t xml:space="preserve"> pakalpojums sniegts vismaz EUR </w:t>
            </w:r>
            <w:r w:rsidR="00B43F62" w:rsidRPr="00E76645">
              <w:rPr>
                <w:sz w:val="22"/>
                <w:szCs w:val="22"/>
              </w:rPr>
              <w:t xml:space="preserve">100 </w:t>
            </w:r>
            <w:r w:rsidR="00B43F62" w:rsidRPr="00E76645">
              <w:rPr>
                <w:sz w:val="22"/>
                <w:szCs w:val="22"/>
              </w:rPr>
              <w:lastRenderedPageBreak/>
              <w:t>000</w:t>
            </w:r>
            <w:r w:rsidR="001E1524" w:rsidRPr="00E76645">
              <w:rPr>
                <w:sz w:val="22"/>
                <w:szCs w:val="22"/>
              </w:rPr>
              <w:t>,00 (bez PVN) apmērā - 1.iepirk</w:t>
            </w:r>
            <w:r w:rsidRPr="00E76645">
              <w:rPr>
                <w:sz w:val="22"/>
                <w:szCs w:val="22"/>
              </w:rPr>
              <w:t>uma daļai,</w:t>
            </w:r>
            <w:r w:rsidR="001E1524" w:rsidRPr="00E76645">
              <w:rPr>
                <w:sz w:val="22"/>
                <w:szCs w:val="22"/>
              </w:rPr>
              <w:t xml:space="preserve"> kur </w:t>
            </w:r>
            <w:r w:rsidR="00B43F62" w:rsidRPr="00E76645">
              <w:rPr>
                <w:sz w:val="22"/>
                <w:szCs w:val="22"/>
              </w:rPr>
              <w:t>vismaz</w:t>
            </w:r>
            <w:r w:rsidR="001E1524" w:rsidRPr="00E76645">
              <w:rPr>
                <w:sz w:val="22"/>
                <w:szCs w:val="22"/>
              </w:rPr>
              <w:t xml:space="preserve"> </w:t>
            </w:r>
            <w:r w:rsidRPr="00E76645">
              <w:rPr>
                <w:sz w:val="22"/>
                <w:szCs w:val="22"/>
              </w:rPr>
              <w:t xml:space="preserve"> viens </w:t>
            </w:r>
            <w:r w:rsidR="001E1524" w:rsidRPr="00E76645">
              <w:rPr>
                <w:sz w:val="22"/>
                <w:szCs w:val="22"/>
              </w:rPr>
              <w:t>p</w:t>
            </w:r>
            <w:r w:rsidR="00B43F62" w:rsidRPr="00E76645">
              <w:rPr>
                <w:sz w:val="22"/>
                <w:szCs w:val="22"/>
              </w:rPr>
              <w:t>akalpojums sniegts vismaz EUR 150</w:t>
            </w:r>
            <w:r w:rsidR="001E1524" w:rsidRPr="00E76645">
              <w:rPr>
                <w:sz w:val="22"/>
                <w:szCs w:val="22"/>
              </w:rPr>
              <w:t xml:space="preserve"> 000,00 (bez </w:t>
            </w:r>
            <w:r w:rsidRPr="00E76645">
              <w:rPr>
                <w:sz w:val="22"/>
                <w:szCs w:val="22"/>
              </w:rPr>
              <w:t>PVN) apmērā -</w:t>
            </w:r>
            <w:r w:rsidR="0081568B">
              <w:rPr>
                <w:sz w:val="22"/>
                <w:szCs w:val="22"/>
              </w:rPr>
              <w:t xml:space="preserve"> </w:t>
            </w:r>
            <w:r w:rsidRPr="00E76645">
              <w:rPr>
                <w:sz w:val="22"/>
                <w:szCs w:val="22"/>
              </w:rPr>
              <w:t>2. iepirkuma daļai, kur vismaz viens pakalpojums sniegts vismaz EU</w:t>
            </w:r>
            <w:r w:rsidR="0078215C" w:rsidRPr="00E76645">
              <w:rPr>
                <w:sz w:val="22"/>
                <w:szCs w:val="22"/>
              </w:rPr>
              <w:t xml:space="preserve">R 45 000,00 (bez PVN apmērā) – </w:t>
            </w:r>
            <w:r w:rsidR="0081568B" w:rsidRPr="0081568B">
              <w:rPr>
                <w:color w:val="FF0000"/>
                <w:sz w:val="22"/>
                <w:szCs w:val="22"/>
              </w:rPr>
              <w:t>5</w:t>
            </w:r>
            <w:r w:rsidRPr="0081568B">
              <w:rPr>
                <w:color w:val="FF0000"/>
                <w:sz w:val="22"/>
                <w:szCs w:val="22"/>
              </w:rPr>
              <w:t xml:space="preserve">.iepirkuma daļai. </w:t>
            </w:r>
            <w:r w:rsidR="001E1524" w:rsidRPr="0081568B">
              <w:rPr>
                <w:color w:val="FF0000"/>
                <w:sz w:val="22"/>
                <w:szCs w:val="22"/>
              </w:rPr>
              <w:t xml:space="preserve"> </w:t>
            </w:r>
            <w:r w:rsidR="001E1524" w:rsidRPr="00E76645">
              <w:rPr>
                <w:sz w:val="22"/>
                <w:szCs w:val="22"/>
              </w:rPr>
              <w:t>(Termins „apkalpošana” šajā prasībā jāsaprot kā tādu pakalpojumu nodrošināšana, kas ir novērtējami līdzvērtīgi nolikumā un tehniskajā piedāvājumā norādītajam. Tikai garantijas saistību nodrošināšana netiks atzīta par atbilstošu šī punkta prasībām);</w:t>
            </w:r>
          </w:p>
          <w:p w14:paraId="16BFFBE6" w14:textId="66A633B9" w:rsidR="001E1524" w:rsidRPr="00E76645" w:rsidRDefault="001E1524" w:rsidP="001E1524">
            <w:pPr>
              <w:pStyle w:val="ListParagraph"/>
              <w:numPr>
                <w:ilvl w:val="0"/>
                <w:numId w:val="26"/>
              </w:numPr>
              <w:ind w:right="20"/>
              <w:contextualSpacing/>
              <w:jc w:val="both"/>
              <w:rPr>
                <w:sz w:val="22"/>
                <w:szCs w:val="22"/>
              </w:rPr>
            </w:pPr>
            <w:r w:rsidRPr="00E76645">
              <w:rPr>
                <w:sz w:val="22"/>
                <w:szCs w:val="22"/>
              </w:rPr>
              <w:t xml:space="preserve">Par līdzīgiem pakalpojumiem 3.iepirkuma daļai Nolikuma izpratnē tiks uzskatīti tādi, kuros ir nodrošināta datu pārraides pakalpojumu sniegšana ar vismaz </w:t>
            </w:r>
            <w:r w:rsidR="0065130F" w:rsidRPr="00E76645">
              <w:rPr>
                <w:sz w:val="22"/>
                <w:szCs w:val="22"/>
              </w:rPr>
              <w:t xml:space="preserve">1  </w:t>
            </w:r>
            <w:proofErr w:type="spellStart"/>
            <w:r w:rsidR="0065130F" w:rsidRPr="00E76645">
              <w:rPr>
                <w:sz w:val="22"/>
                <w:szCs w:val="22"/>
              </w:rPr>
              <w:t>Gbp</w:t>
            </w:r>
            <w:r w:rsidRPr="00E76645">
              <w:rPr>
                <w:sz w:val="22"/>
                <w:szCs w:val="22"/>
              </w:rPr>
              <w:t>s</w:t>
            </w:r>
            <w:proofErr w:type="spellEnd"/>
            <w:r w:rsidRPr="00E76645">
              <w:rPr>
                <w:sz w:val="22"/>
                <w:szCs w:val="22"/>
              </w:rPr>
              <w:t xml:space="preserve"> datu pārraides ātrumu</w:t>
            </w:r>
            <w:r w:rsidR="0065130F" w:rsidRPr="00E76645">
              <w:rPr>
                <w:sz w:val="22"/>
                <w:szCs w:val="22"/>
              </w:rPr>
              <w:t xml:space="preserve"> Latvijas un ārzemju interneta resursiem</w:t>
            </w:r>
            <w:r w:rsidRPr="00E76645">
              <w:rPr>
                <w:sz w:val="22"/>
                <w:szCs w:val="22"/>
              </w:rPr>
              <w:t xml:space="preserve">, kur </w:t>
            </w:r>
            <w:r w:rsidR="0065130F" w:rsidRPr="00E76645">
              <w:rPr>
                <w:sz w:val="22"/>
                <w:szCs w:val="22"/>
              </w:rPr>
              <w:t>vismaz viens</w:t>
            </w:r>
            <w:r w:rsidRPr="00E76645">
              <w:rPr>
                <w:sz w:val="22"/>
                <w:szCs w:val="22"/>
              </w:rPr>
              <w:t xml:space="preserve"> pakalpojums sniegts vismaz  EUR </w:t>
            </w:r>
            <w:r w:rsidR="0065130F" w:rsidRPr="00E76645">
              <w:rPr>
                <w:sz w:val="22"/>
                <w:szCs w:val="22"/>
              </w:rPr>
              <w:t>150 000</w:t>
            </w:r>
            <w:r w:rsidRPr="00E76645">
              <w:rPr>
                <w:sz w:val="22"/>
                <w:szCs w:val="22"/>
              </w:rPr>
              <w:t>,00 (bez PVN) apmērā;</w:t>
            </w:r>
          </w:p>
          <w:p w14:paraId="2700BC29" w14:textId="4201BBAD" w:rsidR="001E1524" w:rsidRPr="00E76645" w:rsidRDefault="00B43F62" w:rsidP="00463090">
            <w:pPr>
              <w:pStyle w:val="BodyText5"/>
              <w:numPr>
                <w:ilvl w:val="2"/>
                <w:numId w:val="12"/>
              </w:numPr>
              <w:shd w:val="clear" w:color="auto" w:fill="auto"/>
              <w:tabs>
                <w:tab w:val="left" w:pos="1980"/>
              </w:tabs>
              <w:spacing w:after="0" w:line="240" w:lineRule="auto"/>
              <w:ind w:right="20"/>
              <w:jc w:val="both"/>
              <w:rPr>
                <w:rFonts w:ascii="Times New Roman" w:eastAsia="Times New Roman" w:hAnsi="Times New Roman" w:cs="Times New Roman"/>
                <w:sz w:val="22"/>
                <w:szCs w:val="22"/>
              </w:rPr>
            </w:pPr>
            <w:r w:rsidRPr="00E76645">
              <w:rPr>
                <w:rFonts w:ascii="Times New Roman" w:eastAsia="Times New Roman" w:hAnsi="Times New Roman" w:cs="Times New Roman"/>
                <w:sz w:val="22"/>
                <w:szCs w:val="22"/>
              </w:rPr>
              <w:t xml:space="preserve">Par līdzīgiem pakalpojumiem </w:t>
            </w:r>
            <w:r w:rsidR="0081568B" w:rsidRPr="0081568B">
              <w:rPr>
                <w:rFonts w:ascii="Times New Roman" w:eastAsia="Times New Roman" w:hAnsi="Times New Roman" w:cs="Times New Roman"/>
                <w:color w:val="FF0000"/>
                <w:sz w:val="22"/>
                <w:szCs w:val="22"/>
              </w:rPr>
              <w:t>4</w:t>
            </w:r>
            <w:r w:rsidR="001E1524" w:rsidRPr="0081568B">
              <w:rPr>
                <w:rFonts w:ascii="Times New Roman" w:eastAsia="Times New Roman" w:hAnsi="Times New Roman" w:cs="Times New Roman"/>
                <w:color w:val="FF0000"/>
                <w:sz w:val="22"/>
                <w:szCs w:val="22"/>
              </w:rPr>
              <w:t xml:space="preserve">.iepirkuma </w:t>
            </w:r>
            <w:r w:rsidR="001E1524" w:rsidRPr="00E76645">
              <w:rPr>
                <w:rFonts w:ascii="Times New Roman" w:eastAsia="Times New Roman" w:hAnsi="Times New Roman" w:cs="Times New Roman"/>
                <w:sz w:val="22"/>
                <w:szCs w:val="22"/>
              </w:rPr>
              <w:t xml:space="preserve">daļai Nolikuma izpratnē tiks uzskatīti tādi, kuros ir nodrošināts </w:t>
            </w:r>
            <w:proofErr w:type="spellStart"/>
            <w:r w:rsidR="001E1524" w:rsidRPr="00E76645">
              <w:rPr>
                <w:rFonts w:ascii="Times New Roman" w:eastAsia="Times New Roman" w:hAnsi="Times New Roman" w:cs="Times New Roman"/>
                <w:sz w:val="22"/>
                <w:szCs w:val="22"/>
              </w:rPr>
              <w:t>pieslēgums</w:t>
            </w:r>
            <w:proofErr w:type="spellEnd"/>
            <w:r w:rsidR="001E1524" w:rsidRPr="00E76645">
              <w:rPr>
                <w:rFonts w:ascii="Times New Roman" w:eastAsia="Times New Roman" w:hAnsi="Times New Roman" w:cs="Times New Roman"/>
                <w:sz w:val="22"/>
                <w:szCs w:val="22"/>
              </w:rPr>
              <w:t xml:space="preserve"> vienā no SMILE apmaiņas punktiem ar 1Gbit datu pārraides ātrumu.</w:t>
            </w:r>
          </w:p>
        </w:tc>
        <w:tc>
          <w:tcPr>
            <w:tcW w:w="4257" w:type="dxa"/>
          </w:tcPr>
          <w:p w14:paraId="2DCD2661" w14:textId="1EE12CCD" w:rsidR="00F72B32" w:rsidRPr="0065130F" w:rsidRDefault="0049156B" w:rsidP="00FB6447">
            <w:pPr>
              <w:pStyle w:val="ListParagraph"/>
              <w:numPr>
                <w:ilvl w:val="2"/>
                <w:numId w:val="25"/>
              </w:numPr>
              <w:ind w:right="38"/>
              <w:jc w:val="both"/>
              <w:rPr>
                <w:sz w:val="22"/>
                <w:szCs w:val="22"/>
              </w:rPr>
            </w:pPr>
            <w:r w:rsidRPr="0065130F">
              <w:rPr>
                <w:b/>
                <w:sz w:val="22"/>
                <w:szCs w:val="22"/>
              </w:rPr>
              <w:lastRenderedPageBreak/>
              <w:t>Pretendenta</w:t>
            </w:r>
            <w:r w:rsidRPr="0065130F">
              <w:rPr>
                <w:sz w:val="22"/>
                <w:szCs w:val="22"/>
              </w:rPr>
              <w:t xml:space="preserve"> </w:t>
            </w:r>
            <w:r w:rsidR="00FB6447" w:rsidRPr="0065130F">
              <w:rPr>
                <w:b/>
                <w:sz w:val="22"/>
                <w:szCs w:val="22"/>
              </w:rPr>
              <w:t>sniegto pakalpojumu</w:t>
            </w:r>
            <w:r w:rsidRPr="0065130F">
              <w:rPr>
                <w:b/>
                <w:sz w:val="22"/>
                <w:szCs w:val="22"/>
              </w:rPr>
              <w:t xml:space="preserve"> saraksts</w:t>
            </w:r>
            <w:r w:rsidRPr="0065130F">
              <w:rPr>
                <w:sz w:val="22"/>
                <w:szCs w:val="22"/>
              </w:rPr>
              <w:t xml:space="preserve"> </w:t>
            </w:r>
            <w:r w:rsidR="00336580" w:rsidRPr="0065130F">
              <w:rPr>
                <w:b/>
                <w:i/>
                <w:sz w:val="22"/>
                <w:szCs w:val="22"/>
              </w:rPr>
              <w:t xml:space="preserve">(Iepirkuma nolikuma </w:t>
            </w:r>
            <w:r w:rsidR="00E85068" w:rsidRPr="0065130F">
              <w:rPr>
                <w:b/>
                <w:i/>
                <w:sz w:val="22"/>
                <w:szCs w:val="22"/>
              </w:rPr>
              <w:t>4</w:t>
            </w:r>
            <w:r w:rsidRPr="0065130F">
              <w:rPr>
                <w:b/>
                <w:i/>
                <w:sz w:val="22"/>
                <w:szCs w:val="22"/>
              </w:rPr>
              <w:t>.pielikum</w:t>
            </w:r>
            <w:r w:rsidR="00336580" w:rsidRPr="0065130F">
              <w:rPr>
                <w:b/>
                <w:i/>
                <w:sz w:val="22"/>
                <w:szCs w:val="22"/>
              </w:rPr>
              <w:t>s)</w:t>
            </w:r>
            <w:r w:rsidR="0054170C" w:rsidRPr="0065130F">
              <w:rPr>
                <w:sz w:val="22"/>
                <w:szCs w:val="22"/>
              </w:rPr>
              <w:t xml:space="preserve">, kuram jāpievieno </w:t>
            </w:r>
            <w:r w:rsidR="00FB6447" w:rsidRPr="0065130F">
              <w:rPr>
                <w:sz w:val="22"/>
                <w:szCs w:val="22"/>
              </w:rPr>
              <w:t xml:space="preserve">pakalpojuma </w:t>
            </w:r>
            <w:r w:rsidRPr="0065130F">
              <w:rPr>
                <w:b/>
                <w:sz w:val="22"/>
                <w:szCs w:val="22"/>
              </w:rPr>
              <w:t>saņēmēju atsauksmes</w:t>
            </w:r>
            <w:r w:rsidRPr="0065130F">
              <w:rPr>
                <w:sz w:val="22"/>
                <w:szCs w:val="22"/>
              </w:rPr>
              <w:t xml:space="preserve"> </w:t>
            </w:r>
            <w:r w:rsidRPr="0065130F">
              <w:rPr>
                <w:sz w:val="22"/>
                <w:szCs w:val="22"/>
                <w:u w:val="single"/>
              </w:rPr>
              <w:t>par katru no</w:t>
            </w:r>
            <w:r w:rsidR="00856865" w:rsidRPr="0065130F">
              <w:rPr>
                <w:sz w:val="22"/>
                <w:szCs w:val="22"/>
                <w:u w:val="single"/>
              </w:rPr>
              <w:t xml:space="preserve"> </w:t>
            </w:r>
            <w:r w:rsidR="004A456A" w:rsidRPr="0065130F">
              <w:rPr>
                <w:sz w:val="22"/>
                <w:szCs w:val="22"/>
                <w:u w:val="single"/>
              </w:rPr>
              <w:t xml:space="preserve">sniegtajiem </w:t>
            </w:r>
            <w:r w:rsidR="00BF438D" w:rsidRPr="0065130F">
              <w:rPr>
                <w:sz w:val="22"/>
                <w:szCs w:val="22"/>
                <w:u w:val="single"/>
              </w:rPr>
              <w:t>pakalpojumiem</w:t>
            </w:r>
            <w:r w:rsidR="00FB6447" w:rsidRPr="0065130F">
              <w:rPr>
                <w:sz w:val="22"/>
                <w:szCs w:val="22"/>
                <w:u w:val="single"/>
              </w:rPr>
              <w:t>.</w:t>
            </w:r>
            <w:r w:rsidR="004A456A" w:rsidRPr="0065130F">
              <w:rPr>
                <w:sz w:val="22"/>
                <w:szCs w:val="22"/>
                <w:u w:val="single"/>
              </w:rPr>
              <w:t xml:space="preserve"> </w:t>
            </w:r>
          </w:p>
          <w:p w14:paraId="4937850D" w14:textId="77777777" w:rsidR="007B1610" w:rsidRPr="0065130F" w:rsidRDefault="007B1610" w:rsidP="00FB6447">
            <w:pPr>
              <w:pStyle w:val="ListParagraph"/>
              <w:ind w:left="646" w:right="38"/>
              <w:jc w:val="both"/>
              <w:rPr>
                <w:sz w:val="22"/>
                <w:szCs w:val="22"/>
              </w:rPr>
            </w:pPr>
          </w:p>
        </w:tc>
      </w:tr>
    </w:tbl>
    <w:p w14:paraId="59C65036" w14:textId="48C04960" w:rsidR="00F10E20" w:rsidRDefault="005A40B2" w:rsidP="00EF27AB">
      <w:pPr>
        <w:pStyle w:val="BodyText"/>
        <w:adjustRightInd w:val="0"/>
        <w:ind w:left="540"/>
        <w:rPr>
          <w:i/>
          <w:sz w:val="20"/>
          <w:szCs w:val="20"/>
        </w:rPr>
      </w:pPr>
      <w:r w:rsidRPr="00EF27AB">
        <w:rPr>
          <w:i/>
          <w:sz w:val="20"/>
          <w:szCs w:val="20"/>
        </w:rPr>
        <w:t xml:space="preserve">*Pēdējie </w:t>
      </w:r>
      <w:r w:rsidR="001E1524">
        <w:rPr>
          <w:i/>
          <w:sz w:val="20"/>
          <w:szCs w:val="20"/>
        </w:rPr>
        <w:t xml:space="preserve">3 </w:t>
      </w:r>
      <w:r w:rsidRPr="00EF27AB">
        <w:rPr>
          <w:i/>
          <w:sz w:val="20"/>
          <w:szCs w:val="20"/>
        </w:rPr>
        <w:t>(</w:t>
      </w:r>
      <w:r w:rsidR="001E1524">
        <w:rPr>
          <w:i/>
          <w:sz w:val="20"/>
          <w:szCs w:val="20"/>
        </w:rPr>
        <w:t>trīs</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BC79A5" w:rsidRPr="00EF27AB">
        <w:rPr>
          <w:i/>
          <w:sz w:val="20"/>
          <w:szCs w:val="20"/>
        </w:rPr>
        <w:t>1.</w:t>
      </w:r>
      <w:r w:rsidR="00037913">
        <w:rPr>
          <w:i/>
          <w:sz w:val="20"/>
          <w:szCs w:val="20"/>
        </w:rPr>
        <w:t>jūnijā</w:t>
      </w:r>
      <w:r w:rsidRPr="00EF27AB">
        <w:rPr>
          <w:i/>
          <w:sz w:val="20"/>
          <w:szCs w:val="20"/>
        </w:rPr>
        <w:t xml:space="preserve"> - par atbilstošu pieredzi, kas ir iegūta pēdējo </w:t>
      </w:r>
      <w:r w:rsidR="001E1524">
        <w:rPr>
          <w:i/>
          <w:sz w:val="20"/>
          <w:szCs w:val="20"/>
        </w:rPr>
        <w:t>3</w:t>
      </w:r>
      <w:r w:rsidR="00A447F5" w:rsidRPr="00EF27AB">
        <w:rPr>
          <w:i/>
          <w:sz w:val="20"/>
          <w:szCs w:val="20"/>
        </w:rPr>
        <w:t xml:space="preserve"> </w:t>
      </w:r>
      <w:r w:rsidRPr="00EF27AB">
        <w:rPr>
          <w:i/>
          <w:sz w:val="20"/>
          <w:szCs w:val="20"/>
        </w:rPr>
        <w:t>(</w:t>
      </w:r>
      <w:r w:rsidR="001E1524">
        <w:rPr>
          <w:i/>
          <w:sz w:val="20"/>
          <w:szCs w:val="20"/>
        </w:rPr>
        <w:t>trīs</w:t>
      </w:r>
      <w:r w:rsidRPr="00EF27AB">
        <w:rPr>
          <w:i/>
          <w:sz w:val="20"/>
          <w:szCs w:val="20"/>
        </w:rPr>
        <w:t>) gadu laikā, tiks uzskatīta pieredze, kas iegūta laika po</w:t>
      </w:r>
      <w:r w:rsidR="0095508E" w:rsidRPr="00EF27AB">
        <w:rPr>
          <w:i/>
          <w:sz w:val="20"/>
          <w:szCs w:val="20"/>
        </w:rPr>
        <w:t>smā no 201</w:t>
      </w:r>
      <w:r w:rsidR="001E1524">
        <w:rPr>
          <w:i/>
          <w:sz w:val="20"/>
          <w:szCs w:val="20"/>
        </w:rPr>
        <w:t>4</w:t>
      </w:r>
      <w:r w:rsidRPr="00EF27AB">
        <w:rPr>
          <w:i/>
          <w:sz w:val="20"/>
          <w:szCs w:val="20"/>
        </w:rPr>
        <w:t xml:space="preserve">.gada </w:t>
      </w:r>
      <w:r w:rsidR="00BC79A5" w:rsidRPr="00EF27AB">
        <w:rPr>
          <w:i/>
          <w:sz w:val="20"/>
          <w:szCs w:val="20"/>
        </w:rPr>
        <w:t>1.</w:t>
      </w:r>
      <w:r w:rsidR="00037913">
        <w:rPr>
          <w:i/>
          <w:sz w:val="20"/>
          <w:szCs w:val="20"/>
        </w:rPr>
        <w:t>jūnija</w:t>
      </w:r>
      <w:r w:rsidRPr="00EF27AB">
        <w:rPr>
          <w:i/>
          <w:sz w:val="20"/>
          <w:szCs w:val="20"/>
        </w:rPr>
        <w:t xml:space="preserve"> 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w:t>
      </w:r>
      <w:r w:rsidR="001D3DA6">
        <w:rPr>
          <w:sz w:val="22"/>
          <w:szCs w:val="22"/>
        </w:rPr>
        <w:t>piedāvājumā</w:t>
      </w:r>
      <w:r w:rsidRPr="00902F04">
        <w:rPr>
          <w:sz w:val="22"/>
          <w:szCs w:val="22"/>
        </w:rPr>
        <w:t xml:space="preserve"> papildus norāda personu, kas Konkursā pārstāv attiecīgo personu apvienību, katras personas atbildības sadalījumu un veicamo darbu uzskaitījums, kā arī vienošanos par sadarbību konkrētā līguma izpildei.</w:t>
      </w:r>
    </w:p>
    <w:p w14:paraId="27BCC3B5"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kura uz pieteikuma iesniegšanas brīdi nav juridiski noformējusi savu sadarbību saskaņā ar Komerclikumu, lai tā tiktu atzīta par </w:t>
      </w:r>
      <w:r w:rsidR="001D3DA6">
        <w:rPr>
          <w:sz w:val="22"/>
          <w:szCs w:val="22"/>
        </w:rPr>
        <w:t>pretendentu</w:t>
      </w:r>
      <w:r w:rsidRPr="00902F04">
        <w:rPr>
          <w:sz w:val="22"/>
          <w:szCs w:val="22"/>
        </w:rPr>
        <w:t xml:space="preserve">, ir jāiesniedz visu personu apvienības dalībnieku parakstīts saistību raksta (protokola, vienošanās, cita dokumenta) kopija, kas apliecina, ka, ja </w:t>
      </w:r>
      <w:r w:rsidR="001D3DA6">
        <w:rPr>
          <w:sz w:val="22"/>
          <w:szCs w:val="22"/>
        </w:rPr>
        <w:t>pretendents</w:t>
      </w:r>
      <w:r w:rsidRPr="00902F04">
        <w:rPr>
          <w:sz w:val="22"/>
          <w:szCs w:val="22"/>
        </w:rPr>
        <w:t xml:space="preserve"> tiks atzīts par uzvarētāju, tiks izveidota personālsabiedrība saskaņā ar nolikuma prasībām. </w:t>
      </w:r>
    </w:p>
    <w:p w14:paraId="0FACB339"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personālsabiedrība, tad, lai tā tiktu atzīta par </w:t>
      </w:r>
      <w:r w:rsidR="001D3DA6">
        <w:rPr>
          <w:sz w:val="22"/>
          <w:szCs w:val="22"/>
        </w:rPr>
        <w:t>pretendentu</w:t>
      </w:r>
      <w:r w:rsidRPr="00902F04">
        <w:rPr>
          <w:sz w:val="22"/>
          <w:szCs w:val="22"/>
        </w:rPr>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645B95" w14:textId="77777777" w:rsidR="00400504" w:rsidRPr="00C4421F" w:rsidRDefault="001D3DA6" w:rsidP="009C2CAD">
      <w:pPr>
        <w:pStyle w:val="BodyText"/>
        <w:numPr>
          <w:ilvl w:val="1"/>
          <w:numId w:val="25"/>
        </w:numPr>
        <w:adjustRightInd w:val="0"/>
        <w:ind w:left="540" w:hanging="540"/>
        <w:rPr>
          <w:sz w:val="22"/>
          <w:szCs w:val="22"/>
        </w:rPr>
      </w:pPr>
      <w:r>
        <w:rPr>
          <w:sz w:val="22"/>
          <w:szCs w:val="22"/>
        </w:rPr>
        <w:t>Pretendents</w:t>
      </w:r>
      <w:r w:rsidR="00400504" w:rsidRPr="007F1A83">
        <w:rPr>
          <w:sz w:val="22"/>
          <w:szCs w:val="22"/>
        </w:rPr>
        <w:t xml:space="preserve"> var balstīties uz citu </w:t>
      </w:r>
      <w:r w:rsidR="00400504">
        <w:rPr>
          <w:sz w:val="22"/>
          <w:szCs w:val="22"/>
        </w:rPr>
        <w:t>personu</w:t>
      </w:r>
      <w:r w:rsidR="00400504" w:rsidRPr="007F1A83">
        <w:rPr>
          <w:sz w:val="22"/>
          <w:szCs w:val="22"/>
        </w:rPr>
        <w:t xml:space="preserve"> iespējām, ja tas ir nepiec</w:t>
      </w:r>
      <w:r w:rsidR="00400504">
        <w:rPr>
          <w:sz w:val="22"/>
          <w:szCs w:val="22"/>
        </w:rPr>
        <w:t>iešams konkrētā līguma izpildei</w:t>
      </w:r>
      <w:r w:rsidR="00400504" w:rsidRPr="007F1A83">
        <w:rPr>
          <w:sz w:val="22"/>
          <w:szCs w:val="22"/>
        </w:rPr>
        <w:t>.</w:t>
      </w:r>
      <w:r w:rsidR="00400504">
        <w:rPr>
          <w:sz w:val="22"/>
          <w:szCs w:val="22"/>
        </w:rPr>
        <w:t xml:space="preserve"> </w:t>
      </w:r>
      <w:r w:rsidR="00400504" w:rsidRPr="00C4421F">
        <w:rPr>
          <w:sz w:val="22"/>
          <w:szCs w:val="22"/>
        </w:rPr>
        <w:t xml:space="preserve">Ja </w:t>
      </w:r>
      <w:r>
        <w:rPr>
          <w:sz w:val="22"/>
          <w:szCs w:val="22"/>
        </w:rPr>
        <w:t>pretendents</w:t>
      </w:r>
      <w:r w:rsidR="00400504" w:rsidRPr="00C4421F">
        <w:rPr>
          <w:sz w:val="22"/>
          <w:szCs w:val="22"/>
        </w:rPr>
        <w:t xml:space="preserve"> savas kvalifikācijas atbilstības aplieci</w:t>
      </w:r>
      <w:r w:rsidR="00400504">
        <w:rPr>
          <w:sz w:val="22"/>
          <w:szCs w:val="22"/>
        </w:rPr>
        <w:t>nāšanai balstās uz citas personas</w:t>
      </w:r>
      <w:r w:rsidR="00400504" w:rsidRPr="00C4421F">
        <w:rPr>
          <w:sz w:val="22"/>
          <w:szCs w:val="22"/>
        </w:rPr>
        <w:t xml:space="preserve"> iespējām, </w:t>
      </w:r>
      <w:r>
        <w:rPr>
          <w:sz w:val="22"/>
          <w:szCs w:val="22"/>
        </w:rPr>
        <w:t>pretendenta</w:t>
      </w:r>
      <w:r w:rsidR="00400504" w:rsidRPr="00C4421F">
        <w:rPr>
          <w:sz w:val="22"/>
          <w:szCs w:val="22"/>
        </w:rPr>
        <w:t xml:space="preserve"> atlasei papildus jāiesniedz šādi dokumenti:</w:t>
      </w:r>
    </w:p>
    <w:p w14:paraId="781A6713" w14:textId="5EFC0AE2" w:rsidR="00400504" w:rsidRPr="008367F3" w:rsidRDefault="001D3DA6" w:rsidP="009C2CAD">
      <w:pPr>
        <w:numPr>
          <w:ilvl w:val="2"/>
          <w:numId w:val="25"/>
        </w:numPr>
        <w:spacing w:after="0" w:line="240" w:lineRule="auto"/>
        <w:ind w:left="1418" w:hanging="709"/>
        <w:jc w:val="both"/>
        <w:rPr>
          <w:rFonts w:ascii="Times New Roman" w:eastAsia="Calibri" w:hAnsi="Times New Roman"/>
        </w:rPr>
      </w:pPr>
      <w:r w:rsidRPr="008367F3">
        <w:rPr>
          <w:rFonts w:ascii="Times New Roman" w:eastAsia="Calibri" w:hAnsi="Times New Roman"/>
        </w:rPr>
        <w:t>n</w:t>
      </w:r>
      <w:r w:rsidR="00400504" w:rsidRPr="008367F3">
        <w:rPr>
          <w:rFonts w:ascii="Times New Roman" w:eastAsia="Calibri" w:hAnsi="Times New Roman"/>
        </w:rPr>
        <w:t>olikuma 4.</w:t>
      </w:r>
      <w:r w:rsidRPr="008367F3">
        <w:rPr>
          <w:rFonts w:ascii="Times New Roman" w:eastAsia="Calibri" w:hAnsi="Times New Roman"/>
        </w:rPr>
        <w:t>1</w:t>
      </w:r>
      <w:r w:rsidR="00400504" w:rsidRPr="008367F3">
        <w:rPr>
          <w:rFonts w:ascii="Times New Roman" w:eastAsia="Calibri" w:hAnsi="Times New Roman"/>
        </w:rPr>
        <w:t>.</w:t>
      </w:r>
      <w:r w:rsidRPr="008367F3">
        <w:rPr>
          <w:rFonts w:ascii="Times New Roman" w:eastAsia="Calibri" w:hAnsi="Times New Roman"/>
        </w:rPr>
        <w:t>2 – 4.1</w:t>
      </w:r>
      <w:r w:rsidR="00EF27AB">
        <w:rPr>
          <w:rFonts w:ascii="Times New Roman" w:eastAsia="Calibri" w:hAnsi="Times New Roman"/>
        </w:rPr>
        <w:t>.5</w:t>
      </w:r>
      <w:r w:rsidR="00400504" w:rsidRPr="008367F3">
        <w:rPr>
          <w:rFonts w:ascii="Times New Roman" w:eastAsia="Calibri" w:hAnsi="Times New Roman"/>
        </w:rPr>
        <w:t xml:space="preserve">.punktā prasītā informācija par personu,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w:t>
      </w:r>
      <w:r w:rsidRPr="008367F3">
        <w:rPr>
          <w:rFonts w:ascii="Times New Roman" w:eastAsia="Calibri" w:hAnsi="Times New Roman"/>
        </w:rPr>
        <w:t>stās;</w:t>
      </w:r>
    </w:p>
    <w:p w14:paraId="27F13F29" w14:textId="77777777" w:rsidR="00400504" w:rsidRPr="008367F3" w:rsidRDefault="001D3DA6" w:rsidP="009C2CAD">
      <w:pPr>
        <w:numPr>
          <w:ilvl w:val="2"/>
          <w:numId w:val="25"/>
        </w:numPr>
        <w:spacing w:after="0" w:line="240" w:lineRule="auto"/>
        <w:ind w:left="1418" w:hanging="709"/>
        <w:jc w:val="both"/>
        <w:rPr>
          <w:rFonts w:ascii="Times New Roman" w:eastAsia="Calibri" w:hAnsi="Times New Roman"/>
        </w:rPr>
      </w:pPr>
      <w:r w:rsidRPr="008367F3">
        <w:rPr>
          <w:rFonts w:ascii="Times New Roman" w:eastAsia="Calibri" w:hAnsi="Times New Roman"/>
        </w:rPr>
        <w:t>p</w:t>
      </w:r>
      <w:r w:rsidR="00400504" w:rsidRPr="008367F3">
        <w:rPr>
          <w:rFonts w:ascii="Times New Roman" w:eastAsia="Calibri" w:hAnsi="Times New Roman"/>
        </w:rPr>
        <w:t xml:space="preserve">ersonas,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balstās, apliecinājums vai vienošanās par sadarbību ar </w:t>
      </w:r>
      <w:r w:rsidRPr="008367F3">
        <w:rPr>
          <w:rFonts w:ascii="Times New Roman" w:eastAsia="Calibri" w:hAnsi="Times New Roman"/>
        </w:rPr>
        <w:t>pretendentu</w:t>
      </w:r>
      <w:r w:rsidR="00400504" w:rsidRPr="008367F3">
        <w:rPr>
          <w:rFonts w:ascii="Times New Roman" w:eastAsia="Calibri" w:hAnsi="Times New Roman"/>
        </w:rPr>
        <w:t xml:space="preserve"> konkrētā līguma izpildē, no kuras Pasūtītājs var gūt pārliecību, ka </w:t>
      </w:r>
      <w:r w:rsidRPr="008367F3">
        <w:rPr>
          <w:rFonts w:ascii="Times New Roman" w:eastAsia="Calibri" w:hAnsi="Times New Roman"/>
        </w:rPr>
        <w:t>pretendenta</w:t>
      </w:r>
      <w:r w:rsidR="00400504" w:rsidRPr="008367F3">
        <w:rPr>
          <w:rFonts w:ascii="Times New Roman" w:eastAsia="Calibri" w:hAnsi="Times New Roman"/>
        </w:rPr>
        <w:t xml:space="preserve"> rīcībā būs nepieciešamie resursi.</w:t>
      </w:r>
    </w:p>
    <w:p w14:paraId="6D10DA17" w14:textId="77777777" w:rsidR="00400504" w:rsidRPr="008367F3" w:rsidRDefault="001D3DA6" w:rsidP="009C2CAD">
      <w:pPr>
        <w:pStyle w:val="BodyText"/>
        <w:numPr>
          <w:ilvl w:val="1"/>
          <w:numId w:val="25"/>
        </w:numPr>
        <w:adjustRightInd w:val="0"/>
        <w:ind w:left="540" w:hanging="540"/>
        <w:rPr>
          <w:sz w:val="22"/>
          <w:szCs w:val="22"/>
        </w:rPr>
      </w:pPr>
      <w:r w:rsidRPr="008367F3">
        <w:t>Pretendents</w:t>
      </w:r>
      <w:r w:rsidR="00400504" w:rsidRPr="008367F3">
        <w:rPr>
          <w:sz w:val="22"/>
          <w:szCs w:val="22"/>
        </w:rPr>
        <w:t xml:space="preserve"> savas kvalifikācijas atbilstības apliecināšanai nevar balstīties uz citas personas iespējām:</w:t>
      </w:r>
    </w:p>
    <w:p w14:paraId="3A8B8829" w14:textId="77777777" w:rsidR="00400504" w:rsidRPr="008367F3" w:rsidRDefault="001D3DA6" w:rsidP="009C2CAD">
      <w:pPr>
        <w:numPr>
          <w:ilvl w:val="2"/>
          <w:numId w:val="25"/>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ar personu,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lai apliecinātu atbilstību nolikuma</w:t>
      </w:r>
      <w:r w:rsidRPr="008367F3">
        <w:rPr>
          <w:rFonts w:ascii="Times New Roman" w:hAnsi="Times New Roman" w:cs="Times New Roman"/>
        </w:rPr>
        <w:t>m</w:t>
      </w:r>
      <w:r w:rsidR="00400504" w:rsidRPr="008367F3">
        <w:rPr>
          <w:rFonts w:ascii="Times New Roman" w:hAnsi="Times New Roman" w:cs="Times New Roman"/>
        </w:rPr>
        <w:t>, iepirkuma līguma izpildei nav paredzēts slēgt vi</w:t>
      </w:r>
      <w:r w:rsidRPr="008367F3">
        <w:rPr>
          <w:rFonts w:ascii="Times New Roman" w:hAnsi="Times New Roman" w:cs="Times New Roman"/>
        </w:rPr>
        <w:t>enošanos par solidāru atbildību;</w:t>
      </w:r>
    </w:p>
    <w:p w14:paraId="15F364A3" w14:textId="77777777" w:rsidR="00400504" w:rsidRPr="008367F3" w:rsidRDefault="001D3DA6" w:rsidP="009C2CAD">
      <w:pPr>
        <w:numPr>
          <w:ilvl w:val="2"/>
          <w:numId w:val="25"/>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persona,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nebūs iesaistīta iepirkuma līguma izpildē.</w:t>
      </w:r>
    </w:p>
    <w:p w14:paraId="07E4B4FC" w14:textId="77777777" w:rsidR="00400504" w:rsidRPr="00824839" w:rsidRDefault="00400504" w:rsidP="009C2CAD">
      <w:pPr>
        <w:pStyle w:val="BodyText"/>
        <w:numPr>
          <w:ilvl w:val="1"/>
          <w:numId w:val="25"/>
        </w:numPr>
        <w:adjustRightInd w:val="0"/>
        <w:ind w:left="540" w:hanging="540"/>
        <w:rPr>
          <w:sz w:val="22"/>
          <w:szCs w:val="22"/>
        </w:rPr>
      </w:pPr>
      <w:r w:rsidRPr="00824839">
        <w:rPr>
          <w:sz w:val="22"/>
          <w:szCs w:val="22"/>
        </w:rPr>
        <w:lastRenderedPageBreak/>
        <w:t xml:space="preserve">Pasūtītājs pieņem Eiropas vienoto iepirkuma procedūras dokumentu kā sākotnējo pierādījumu atbilstībai nolikuma </w:t>
      </w:r>
      <w:r w:rsidRPr="005D7641">
        <w:rPr>
          <w:sz w:val="22"/>
          <w:szCs w:val="22"/>
        </w:rPr>
        <w:t>4</w:t>
      </w:r>
      <w:r w:rsidR="001D3DA6">
        <w:rPr>
          <w:sz w:val="22"/>
          <w:szCs w:val="22"/>
        </w:rPr>
        <w:t>.1</w:t>
      </w:r>
      <w:r w:rsidRPr="005D7641">
        <w:rPr>
          <w:sz w:val="22"/>
          <w:szCs w:val="22"/>
        </w:rPr>
        <w:t>.punktā</w:t>
      </w:r>
      <w:r w:rsidRPr="00824839">
        <w:rPr>
          <w:sz w:val="22"/>
          <w:szCs w:val="22"/>
        </w:rPr>
        <w:t xml:space="preserve"> noteiktajām </w:t>
      </w:r>
      <w:r w:rsidR="001D3DA6">
        <w:rPr>
          <w:sz w:val="22"/>
          <w:szCs w:val="22"/>
        </w:rPr>
        <w:t>pretendentu</w:t>
      </w:r>
      <w:r w:rsidRPr="00824839">
        <w:rPr>
          <w:sz w:val="22"/>
          <w:szCs w:val="22"/>
        </w:rPr>
        <w:t xml:space="preserve"> atlases prasībām. Ja </w:t>
      </w:r>
      <w:r w:rsidR="001D3DA6">
        <w:rPr>
          <w:sz w:val="22"/>
          <w:szCs w:val="22"/>
        </w:rPr>
        <w:t>pretendents</w:t>
      </w:r>
      <w:r w:rsidRPr="00824839">
        <w:rPr>
          <w:sz w:val="22"/>
          <w:szCs w:val="22"/>
        </w:rPr>
        <w:t xml:space="preserve">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6BFFDE51" w14:textId="77777777" w:rsidR="00400504" w:rsidRPr="00902F04" w:rsidRDefault="001D3DA6" w:rsidP="009C2CAD">
      <w:pPr>
        <w:pStyle w:val="BodyText"/>
        <w:numPr>
          <w:ilvl w:val="1"/>
          <w:numId w:val="25"/>
        </w:numPr>
        <w:adjustRightInd w:val="0"/>
        <w:ind w:left="540" w:hanging="540"/>
        <w:rPr>
          <w:sz w:val="22"/>
          <w:szCs w:val="22"/>
        </w:rPr>
      </w:pPr>
      <w:r>
        <w:t>Pretendents</w:t>
      </w:r>
      <w:r w:rsidR="00400504" w:rsidRPr="00902F04">
        <w:rPr>
          <w:sz w:val="22"/>
          <w:szCs w:val="22"/>
        </w:rPr>
        <w:t xml:space="preserve"> var iesniegt Eiropas vienoto iepirkuma procedūras dokumentu, kas ir bijis iesniegts citā iepirkuma procedūrā, ja tas apliecina, ka tajā iekļautā informācija ir pareiza.</w:t>
      </w:r>
    </w:p>
    <w:p w14:paraId="5200C129" w14:textId="1D325162" w:rsidR="00400504" w:rsidRDefault="00400504" w:rsidP="009C2CAD">
      <w:pPr>
        <w:pStyle w:val="BodyText"/>
        <w:numPr>
          <w:ilvl w:val="1"/>
          <w:numId w:val="25"/>
        </w:numPr>
        <w:adjustRightInd w:val="0"/>
        <w:ind w:left="540" w:hanging="540"/>
        <w:rPr>
          <w:sz w:val="22"/>
          <w:szCs w:val="22"/>
        </w:rPr>
      </w:pPr>
      <w:r w:rsidRPr="00902F04">
        <w:rPr>
          <w:sz w:val="22"/>
          <w:szCs w:val="22"/>
        </w:rPr>
        <w:t>Konkursa n</w:t>
      </w:r>
      <w:r w:rsidR="001D3DA6">
        <w:rPr>
          <w:sz w:val="22"/>
          <w:szCs w:val="22"/>
        </w:rPr>
        <w:t>olikum</w:t>
      </w:r>
      <w:r w:rsidR="00EF569A">
        <w:rPr>
          <w:sz w:val="22"/>
          <w:szCs w:val="22"/>
        </w:rPr>
        <w:t>a 4.9</w:t>
      </w:r>
      <w:r w:rsidRPr="00902F04">
        <w:rPr>
          <w:sz w:val="22"/>
          <w:szCs w:val="22"/>
        </w:rPr>
        <w:t>.</w:t>
      </w:r>
      <w:r w:rsidR="00EF569A">
        <w:rPr>
          <w:sz w:val="22"/>
          <w:szCs w:val="22"/>
        </w:rPr>
        <w:t xml:space="preserve"> </w:t>
      </w:r>
      <w:r w:rsidRPr="00902F04">
        <w:rPr>
          <w:sz w:val="22"/>
          <w:szCs w:val="22"/>
        </w:rPr>
        <w:t>punktā minētais</w:t>
      </w:r>
      <w:r w:rsidRPr="00C4421F">
        <w:rPr>
          <w:sz w:val="22"/>
          <w:szCs w:val="22"/>
        </w:rPr>
        <w:t xml:space="preserve"> Eiropas vienotais iepirkuma procedūras dokuments ir pieejams aizpildīšanai .</w:t>
      </w:r>
      <w:proofErr w:type="spellStart"/>
      <w:r w:rsidRPr="00C4421F">
        <w:rPr>
          <w:sz w:val="22"/>
          <w:szCs w:val="22"/>
        </w:rPr>
        <w:t>doc</w:t>
      </w:r>
      <w:proofErr w:type="spellEnd"/>
      <w:r w:rsidRPr="00C4421F">
        <w:rPr>
          <w:sz w:val="22"/>
          <w:szCs w:val="22"/>
        </w:rPr>
        <w:t xml:space="preserve"> formātā: </w:t>
      </w:r>
      <w:hyperlink r:id="rId16" w:history="1">
        <w:r w:rsidRPr="00EC613E">
          <w:rPr>
            <w:rStyle w:val="Hyperlink"/>
            <w:sz w:val="22"/>
            <w:szCs w:val="22"/>
          </w:rPr>
          <w:t>http://www.iub.gov.lv/sites/default/files/upload/1_LV_annexe_acte_autonome_part1_v4.docvai</w:t>
        </w:r>
      </w:hyperlink>
      <w:r w:rsidRPr="00C4421F">
        <w:rPr>
          <w:sz w:val="22"/>
          <w:szCs w:val="22"/>
        </w:rPr>
        <w:t xml:space="preserve"> Eiropas Komisijas mājaslapā tiešsaistes režīmā: </w:t>
      </w:r>
      <w:hyperlink r:id="rId17" w:history="1">
        <w:r w:rsidRPr="00EC613E">
          <w:rPr>
            <w:color w:val="0000FF"/>
            <w:sz w:val="22"/>
            <w:szCs w:val="22"/>
            <w:u w:val="single"/>
          </w:rPr>
          <w:t>https://ec.europa.eu/growth/tools-databases/espd/filter?lang=lv</w:t>
        </w:r>
      </w:hyperlink>
      <w:r w:rsidRPr="00C4421F">
        <w:rPr>
          <w:sz w:val="22"/>
          <w:szCs w:val="22"/>
        </w:rPr>
        <w:t xml:space="preserve">. </w:t>
      </w:r>
    </w:p>
    <w:p w14:paraId="01FF25EE" w14:textId="77777777" w:rsidR="005E4F15" w:rsidRPr="008768A8" w:rsidRDefault="005E4F15" w:rsidP="009C2CAD">
      <w:pPr>
        <w:pStyle w:val="BodyText"/>
        <w:numPr>
          <w:ilvl w:val="1"/>
          <w:numId w:val="25"/>
        </w:numPr>
        <w:adjustRightInd w:val="0"/>
        <w:ind w:left="540" w:hanging="540"/>
        <w:rPr>
          <w:sz w:val="22"/>
          <w:szCs w:val="22"/>
        </w:rPr>
      </w:pPr>
      <w:r w:rsidRPr="008768A8">
        <w:rPr>
          <w:sz w:val="22"/>
          <w:szCs w:val="22"/>
        </w:rPr>
        <w:t xml:space="preserve">Pretendentam ir tiesības piesaistīt apakšuzņēmēju (Pretendenta vai tā apakšuzņēmēja piesaistīta vai nolīgta persona, kura </w:t>
      </w:r>
      <w:r>
        <w:rPr>
          <w:sz w:val="22"/>
          <w:szCs w:val="22"/>
        </w:rPr>
        <w:t>sniedz pakalpojumus, kas nepieciešami ar P</w:t>
      </w:r>
      <w:r w:rsidRPr="008768A8">
        <w:rPr>
          <w:sz w:val="22"/>
          <w:szCs w:val="22"/>
        </w:rPr>
        <w:t xml:space="preserve">asūtītāju noslēgta publiska </w:t>
      </w:r>
      <w:r>
        <w:rPr>
          <w:sz w:val="22"/>
          <w:szCs w:val="22"/>
        </w:rPr>
        <w:t>pakalpojuma</w:t>
      </w:r>
      <w:r w:rsidRPr="008768A8">
        <w:rPr>
          <w:sz w:val="22"/>
          <w:szCs w:val="22"/>
        </w:rPr>
        <w:t xml:space="preserve"> līguma izpildei neatkarīgi no tā, vai persona </w:t>
      </w:r>
      <w:r>
        <w:rPr>
          <w:sz w:val="22"/>
          <w:szCs w:val="22"/>
        </w:rPr>
        <w:t>pakalpojumus</w:t>
      </w:r>
      <w:r w:rsidRPr="008768A8">
        <w:rPr>
          <w:sz w:val="22"/>
          <w:szCs w:val="22"/>
        </w:rPr>
        <w:t xml:space="preserve"> </w:t>
      </w:r>
      <w:r>
        <w:rPr>
          <w:sz w:val="22"/>
          <w:szCs w:val="22"/>
        </w:rPr>
        <w:t>sniedz</w:t>
      </w:r>
      <w:r w:rsidRPr="008768A8">
        <w:rPr>
          <w:sz w:val="22"/>
          <w:szCs w:val="22"/>
        </w:rPr>
        <w:t xml:space="preserve"> </w:t>
      </w:r>
      <w:r>
        <w:rPr>
          <w:sz w:val="22"/>
          <w:szCs w:val="22"/>
        </w:rPr>
        <w:t>Pretendentam</w:t>
      </w:r>
      <w:r w:rsidRPr="008768A8">
        <w:rPr>
          <w:sz w:val="22"/>
          <w:szCs w:val="22"/>
        </w:rPr>
        <w:t xml:space="preserve"> vai citam apakšuzņēmējam).</w:t>
      </w:r>
    </w:p>
    <w:p w14:paraId="345EBB62" w14:textId="1D8AA1C4" w:rsidR="005E4F15" w:rsidRPr="008367F3" w:rsidRDefault="005E4F15" w:rsidP="009C2CAD">
      <w:pPr>
        <w:pStyle w:val="BodyText"/>
        <w:numPr>
          <w:ilvl w:val="1"/>
          <w:numId w:val="25"/>
        </w:numPr>
        <w:adjustRightInd w:val="0"/>
        <w:ind w:left="540" w:hanging="540"/>
        <w:rPr>
          <w:sz w:val="22"/>
          <w:szCs w:val="22"/>
        </w:rPr>
      </w:pPr>
      <w:r w:rsidRPr="001C44C4">
        <w:rPr>
          <w:b/>
          <w:sz w:val="22"/>
          <w:szCs w:val="22"/>
        </w:rPr>
        <w:t xml:space="preserve">Pretendentam savā piedāvājumā </w:t>
      </w:r>
      <w:r w:rsidR="007E413F" w:rsidRPr="001C44C4">
        <w:rPr>
          <w:b/>
          <w:sz w:val="22"/>
          <w:szCs w:val="22"/>
        </w:rPr>
        <w:t>ir</w:t>
      </w:r>
      <w:r w:rsidRPr="001C44C4">
        <w:rPr>
          <w:b/>
          <w:sz w:val="22"/>
          <w:szCs w:val="22"/>
        </w:rPr>
        <w:t xml:space="preserve"> jānorāda visus tos apakšuzņēmējus, kuru </w:t>
      </w:r>
      <w:r w:rsidR="007E413F" w:rsidRPr="001C44C4">
        <w:rPr>
          <w:b/>
          <w:sz w:val="22"/>
          <w:szCs w:val="22"/>
        </w:rPr>
        <w:t>sniedzamo pakalpojumu vērtība ir 1</w:t>
      </w:r>
      <w:r w:rsidRPr="001C44C4">
        <w:rPr>
          <w:b/>
          <w:sz w:val="22"/>
          <w:szCs w:val="22"/>
        </w:rPr>
        <w:t>0</w:t>
      </w:r>
      <w:r w:rsidR="007E413F" w:rsidRPr="001C44C4">
        <w:rPr>
          <w:b/>
          <w:sz w:val="22"/>
          <w:szCs w:val="22"/>
        </w:rPr>
        <w:t xml:space="preserve"> (desmit)</w:t>
      </w:r>
      <w:r w:rsidRPr="001C44C4">
        <w:rPr>
          <w:b/>
          <w:sz w:val="22"/>
          <w:szCs w:val="22"/>
        </w:rPr>
        <w:t xml:space="preserve"> procenti no kopējās līguma vērtības vai lielāka, un katram šādam apakšuzņēmējam izpildei nododamo </w:t>
      </w:r>
      <w:r w:rsidR="007E413F" w:rsidRPr="001C44C4">
        <w:rPr>
          <w:b/>
          <w:sz w:val="22"/>
          <w:szCs w:val="22"/>
        </w:rPr>
        <w:t>pakalpojuma</w:t>
      </w:r>
      <w:r w:rsidRPr="001C44C4">
        <w:rPr>
          <w:b/>
          <w:sz w:val="22"/>
          <w:szCs w:val="22"/>
        </w:rPr>
        <w:t xml:space="preserve"> līguma daļu</w:t>
      </w:r>
      <w:r w:rsidR="007E413F" w:rsidRPr="001C44C4">
        <w:rPr>
          <w:b/>
          <w:sz w:val="22"/>
          <w:szCs w:val="22"/>
        </w:rPr>
        <w:t xml:space="preserve"> </w:t>
      </w:r>
      <w:r w:rsidR="007E413F" w:rsidRPr="008367F3">
        <w:rPr>
          <w:sz w:val="22"/>
          <w:szCs w:val="22"/>
        </w:rPr>
        <w:t xml:space="preserve">(forma – nolikuma </w:t>
      </w:r>
      <w:r w:rsidR="00E85068" w:rsidRPr="008367F3">
        <w:rPr>
          <w:sz w:val="22"/>
          <w:szCs w:val="22"/>
        </w:rPr>
        <w:t>6</w:t>
      </w:r>
      <w:r w:rsidRPr="008367F3">
        <w:rPr>
          <w:sz w:val="22"/>
          <w:szCs w:val="22"/>
        </w:rPr>
        <w:t>.</w:t>
      </w:r>
      <w:r w:rsidR="007E413F" w:rsidRPr="008367F3">
        <w:rPr>
          <w:sz w:val="22"/>
          <w:szCs w:val="22"/>
        </w:rPr>
        <w:t>pielikumā).</w:t>
      </w:r>
    </w:p>
    <w:p w14:paraId="3147609E" w14:textId="77777777" w:rsidR="005E4F15" w:rsidRPr="008768A8" w:rsidRDefault="005E4F15" w:rsidP="009C2CAD">
      <w:pPr>
        <w:pStyle w:val="BodyText"/>
        <w:numPr>
          <w:ilvl w:val="1"/>
          <w:numId w:val="25"/>
        </w:numPr>
        <w:adjustRightInd w:val="0"/>
        <w:ind w:left="540" w:hanging="540"/>
        <w:rPr>
          <w:sz w:val="22"/>
          <w:szCs w:val="22"/>
        </w:rPr>
      </w:pPr>
      <w:r w:rsidRPr="008768A8">
        <w:rPr>
          <w:sz w:val="22"/>
          <w:szCs w:val="22"/>
        </w:rPr>
        <w:t xml:space="preserve">Apakšuzņēmēja </w:t>
      </w:r>
      <w:r w:rsidR="007E413F">
        <w:rPr>
          <w:sz w:val="22"/>
          <w:szCs w:val="22"/>
        </w:rPr>
        <w:t>sniedzamo pakalpojumu</w:t>
      </w:r>
      <w:r w:rsidRPr="008768A8">
        <w:rPr>
          <w:sz w:val="22"/>
          <w:szCs w:val="22"/>
        </w:rPr>
        <w:t xml:space="preserve"> kopējo vērtību noteic, ņemot vērā apakšuzņēmēja un tā saistīto uzņēmumu </w:t>
      </w:r>
      <w:r w:rsidR="007E413F">
        <w:rPr>
          <w:sz w:val="22"/>
          <w:szCs w:val="22"/>
        </w:rPr>
        <w:t>sniedzamo pakalpojumu vērtību</w:t>
      </w:r>
      <w:r w:rsidRPr="008768A8">
        <w:rPr>
          <w:sz w:val="22"/>
          <w:szCs w:val="22"/>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3FA7A14C" w:rsidR="00DC5712" w:rsidRDefault="00EF569A" w:rsidP="009C2CAD">
      <w:pPr>
        <w:pStyle w:val="BodyText"/>
        <w:numPr>
          <w:ilvl w:val="1"/>
          <w:numId w:val="25"/>
        </w:numPr>
        <w:adjustRightInd w:val="0"/>
        <w:ind w:left="540" w:hanging="540"/>
        <w:rPr>
          <w:sz w:val="22"/>
          <w:szCs w:val="22"/>
        </w:rPr>
      </w:pPr>
      <w:r>
        <w:rPr>
          <w:sz w:val="22"/>
          <w:szCs w:val="22"/>
        </w:rPr>
        <w:t>Nolikuma 4.12</w:t>
      </w:r>
      <w:r w:rsidR="00DC5712">
        <w:rPr>
          <w:sz w:val="22"/>
          <w:szCs w:val="22"/>
        </w:rPr>
        <w:t xml:space="preserve">.punktā minēto </w:t>
      </w:r>
      <w:r w:rsidR="00DC5712" w:rsidRPr="00DC5712">
        <w:rPr>
          <w:sz w:val="22"/>
          <w:szCs w:val="22"/>
        </w:rPr>
        <w:t>apakšuzņēmēju nomaiņa un jauna personāla un apakšuzņēmēju piesaiste</w:t>
      </w:r>
      <w:r w:rsidR="00DC5712">
        <w:rPr>
          <w:sz w:val="22"/>
          <w:szCs w:val="22"/>
        </w:rPr>
        <w:t xml:space="preserve"> ir pieļaujama tikai PIL 62.pantā noteiktajā kārtībā.</w:t>
      </w:r>
    </w:p>
    <w:p w14:paraId="642779A9" w14:textId="77777777" w:rsidR="00DC5712" w:rsidRPr="00DC5712" w:rsidRDefault="007E413F" w:rsidP="009C2CAD">
      <w:pPr>
        <w:pStyle w:val="BodyText"/>
        <w:numPr>
          <w:ilvl w:val="1"/>
          <w:numId w:val="25"/>
        </w:numPr>
        <w:adjustRightInd w:val="0"/>
        <w:ind w:left="540" w:hanging="540"/>
        <w:rPr>
          <w:sz w:val="22"/>
          <w:szCs w:val="22"/>
        </w:rPr>
      </w:pPr>
      <w:r>
        <w:rPr>
          <w:sz w:val="22"/>
          <w:szCs w:val="22"/>
        </w:rPr>
        <w:t>P</w:t>
      </w:r>
      <w:r w:rsidRPr="007E413F">
        <w:rPr>
          <w:sz w:val="22"/>
          <w:szCs w:val="22"/>
        </w:rPr>
        <w:t>ēc iepirkuma līguma slēgšanas tiesību piešķiršanas un ne vēlāk kā uzs</w:t>
      </w:r>
      <w:r>
        <w:rPr>
          <w:sz w:val="22"/>
          <w:szCs w:val="22"/>
        </w:rPr>
        <w:t>ākot iepirkuma līguma izpildi, P</w:t>
      </w:r>
      <w:r w:rsidRPr="007E413F">
        <w:rPr>
          <w:sz w:val="22"/>
          <w:szCs w:val="22"/>
        </w:rPr>
        <w:t xml:space="preserve">retendents iesniedz </w:t>
      </w:r>
      <w:r>
        <w:rPr>
          <w:sz w:val="22"/>
          <w:szCs w:val="22"/>
        </w:rPr>
        <w:t>pakalpojuma</w:t>
      </w:r>
      <w:r w:rsidRPr="007E413F">
        <w:rPr>
          <w:sz w:val="22"/>
          <w:szCs w:val="22"/>
        </w:rPr>
        <w:t xml:space="preserve"> sniegšanā iesaistīto apakšuzņēmēju (ja tādus plānots iesaistīt) sarakstu, kurā norāda apakšuzņēmēja nosaukumu, kontaktinformāciju un to </w:t>
      </w:r>
      <w:proofErr w:type="spellStart"/>
      <w:r w:rsidRPr="007E413F">
        <w:rPr>
          <w:sz w:val="22"/>
          <w:szCs w:val="22"/>
        </w:rPr>
        <w:t>pārstāvēttiesīgo</w:t>
      </w:r>
      <w:proofErr w:type="spellEnd"/>
      <w:r w:rsidRPr="007E413F">
        <w:rPr>
          <w:sz w:val="22"/>
          <w:szCs w:val="22"/>
        </w:rPr>
        <w:t xml:space="preserve"> personu, ciktāl minētā informācija ir zināma. Sarakstā norāda arī piegādātāja apakšuzņēmēju apakšuzņēmējus. </w:t>
      </w:r>
      <w:r>
        <w:rPr>
          <w:sz w:val="22"/>
          <w:szCs w:val="22"/>
        </w:rPr>
        <w:t>I</w:t>
      </w:r>
      <w:r w:rsidRPr="007E413F">
        <w:rPr>
          <w:sz w:val="22"/>
          <w:szCs w:val="22"/>
        </w:rPr>
        <w:t>epirkuma līguma izp</w:t>
      </w:r>
      <w:r>
        <w:rPr>
          <w:sz w:val="22"/>
          <w:szCs w:val="22"/>
        </w:rPr>
        <w:t>ildes laikā piegādātājs paziņo P</w:t>
      </w:r>
      <w:r w:rsidRPr="007E413F">
        <w:rPr>
          <w:sz w:val="22"/>
          <w:szCs w:val="22"/>
        </w:rPr>
        <w:t>asūtītājam par jebkurām minētās informācijas izmaiņām, kā arī papildina sarakstu ar informāciju par apakšuzņēmēju, kas tiek vēlāk iesaistīts pakalpojumu sniegšanā.</w:t>
      </w:r>
    </w:p>
    <w:p w14:paraId="2FA8D620" w14:textId="77777777" w:rsidR="008367F3" w:rsidRPr="003A54EE" w:rsidRDefault="008367F3" w:rsidP="00935790">
      <w:pPr>
        <w:pStyle w:val="BodyText"/>
        <w:adjustRightInd w:val="0"/>
        <w:ind w:left="567"/>
        <w:rPr>
          <w:bCs/>
          <w:sz w:val="20"/>
          <w:szCs w:val="20"/>
          <w:lang w:eastAsia="lv-LV"/>
        </w:rPr>
      </w:pPr>
    </w:p>
    <w:p w14:paraId="347BC0DD" w14:textId="77777777" w:rsidR="003A54EE" w:rsidRDefault="003A54EE" w:rsidP="009C2CAD">
      <w:pPr>
        <w:numPr>
          <w:ilvl w:val="0"/>
          <w:numId w:val="25"/>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4704EC02" w:rsidR="003A54EE" w:rsidRPr="008367F3" w:rsidRDefault="003A54EE" w:rsidP="009C2CAD">
      <w:pPr>
        <w:pStyle w:val="BodyText"/>
        <w:numPr>
          <w:ilvl w:val="1"/>
          <w:numId w:val="25"/>
        </w:numPr>
        <w:adjustRightInd w:val="0"/>
        <w:ind w:left="540" w:hanging="540"/>
        <w:rPr>
          <w:sz w:val="22"/>
          <w:szCs w:val="22"/>
        </w:rPr>
      </w:pPr>
      <w:r w:rsidRPr="003A54EE">
        <w:rPr>
          <w:sz w:val="22"/>
          <w:szCs w:val="22"/>
        </w:rPr>
        <w:t xml:space="preserve">Pretendents </w:t>
      </w:r>
      <w:r w:rsidR="00490686">
        <w:rPr>
          <w:sz w:val="22"/>
          <w:szCs w:val="22"/>
        </w:rPr>
        <w:t xml:space="preserve">Tehnisko </w:t>
      </w:r>
      <w:r w:rsidRPr="003A54EE">
        <w:rPr>
          <w:sz w:val="22"/>
          <w:szCs w:val="22"/>
        </w:rPr>
        <w:t>piedāvājumu sagatavo</w:t>
      </w:r>
      <w:r w:rsidR="00490686">
        <w:rPr>
          <w:sz w:val="22"/>
          <w:szCs w:val="22"/>
        </w:rPr>
        <w:t xml:space="preserve">, ievērojot nolikuma </w:t>
      </w:r>
      <w:r w:rsidR="007D1F76">
        <w:rPr>
          <w:sz w:val="22"/>
          <w:szCs w:val="22"/>
        </w:rPr>
        <w:t>2.pielikumu</w:t>
      </w:r>
      <w:r w:rsidR="00490686">
        <w:rPr>
          <w:sz w:val="22"/>
          <w:szCs w:val="22"/>
        </w:rPr>
        <w:t>. Pretendents Finanšu piedāvājumu sagatavo</w:t>
      </w:r>
      <w:r w:rsidRPr="003A54EE">
        <w:rPr>
          <w:sz w:val="22"/>
          <w:szCs w:val="22"/>
        </w:rPr>
        <w:t xml:space="preserve"> saskaņā ar </w:t>
      </w:r>
      <w:r w:rsidRPr="003A54EE">
        <w:rPr>
          <w:spacing w:val="-6"/>
          <w:sz w:val="22"/>
          <w:szCs w:val="22"/>
        </w:rPr>
        <w:t>nolikumu un</w:t>
      </w:r>
      <w:r w:rsidR="00DC4F15">
        <w:rPr>
          <w:sz w:val="22"/>
          <w:szCs w:val="22"/>
        </w:rPr>
        <w:t xml:space="preserve"> </w:t>
      </w:r>
      <w:r w:rsidR="00490686">
        <w:rPr>
          <w:sz w:val="22"/>
          <w:szCs w:val="22"/>
        </w:rPr>
        <w:t>formu (</w:t>
      </w:r>
      <w:r w:rsidR="00490686" w:rsidRPr="008367F3">
        <w:rPr>
          <w:sz w:val="22"/>
          <w:szCs w:val="22"/>
        </w:rPr>
        <w:t xml:space="preserve">nolikuma </w:t>
      </w:r>
      <w:r w:rsidR="007D1F76">
        <w:rPr>
          <w:sz w:val="22"/>
          <w:szCs w:val="22"/>
        </w:rPr>
        <w:t>3</w:t>
      </w:r>
      <w:r w:rsidR="00490686" w:rsidRPr="008367F3">
        <w:rPr>
          <w:sz w:val="22"/>
          <w:szCs w:val="22"/>
        </w:rPr>
        <w:t>.pielikumu)</w:t>
      </w:r>
      <w:r w:rsidR="001C44C4" w:rsidRPr="008367F3">
        <w:rPr>
          <w:sz w:val="22"/>
          <w:szCs w:val="22"/>
        </w:rPr>
        <w:t>.</w:t>
      </w:r>
    </w:p>
    <w:p w14:paraId="1B3A2671" w14:textId="416C78D5" w:rsidR="003A54EE" w:rsidRPr="003A54EE" w:rsidRDefault="003A54EE" w:rsidP="009C2CAD">
      <w:pPr>
        <w:pStyle w:val="BodyText"/>
        <w:numPr>
          <w:ilvl w:val="1"/>
          <w:numId w:val="25"/>
        </w:numPr>
        <w:adjustRightInd w:val="0"/>
        <w:ind w:left="540" w:hanging="540"/>
        <w:rPr>
          <w:sz w:val="22"/>
          <w:szCs w:val="22"/>
        </w:rPr>
      </w:pPr>
      <w:r w:rsidRPr="003558C8">
        <w:rPr>
          <w:sz w:val="22"/>
          <w:szCs w:val="22"/>
        </w:rPr>
        <w:t>Pretendents Finanšu piedāvājumu sagatavo</w:t>
      </w:r>
      <w:r w:rsidRPr="003A54EE">
        <w:rPr>
          <w:sz w:val="22"/>
          <w:szCs w:val="22"/>
        </w:rPr>
        <w:t xml:space="preserve">, </w:t>
      </w:r>
      <w:r>
        <w:rPr>
          <w:sz w:val="22"/>
          <w:szCs w:val="22"/>
        </w:rPr>
        <w:t>līgum</w:t>
      </w:r>
      <w:r w:rsidRPr="003A54EE">
        <w:rPr>
          <w:sz w:val="22"/>
          <w:szCs w:val="22"/>
        </w:rPr>
        <w:t xml:space="preserve">cenu norādot </w:t>
      </w:r>
      <w:proofErr w:type="spellStart"/>
      <w:r w:rsidR="005B48B1" w:rsidRPr="005B48B1">
        <w:rPr>
          <w:i/>
          <w:sz w:val="22"/>
          <w:szCs w:val="22"/>
        </w:rPr>
        <w:t>euro</w:t>
      </w:r>
      <w:proofErr w:type="spellEnd"/>
      <w:r w:rsidRPr="003A54EE">
        <w:rPr>
          <w:sz w:val="22"/>
          <w:szCs w:val="22"/>
        </w:rPr>
        <w:t xml:space="preserve"> bez pievienotās vērtības nodokļa. </w:t>
      </w:r>
      <w:r>
        <w:rPr>
          <w:sz w:val="22"/>
          <w:szCs w:val="22"/>
        </w:rPr>
        <w:t>Piedāvātajā līgumcenā pretendents iekļauj</w:t>
      </w:r>
      <w:r w:rsidRPr="003A54EE">
        <w:rPr>
          <w:sz w:val="22"/>
          <w:szCs w:val="22"/>
        </w:rPr>
        <w:t>:</w:t>
      </w:r>
    </w:p>
    <w:p w14:paraId="20E18F8D" w14:textId="77777777" w:rsid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 xml:space="preserve">visas izmaksas, kas saistītas ar </w:t>
      </w:r>
      <w:r>
        <w:rPr>
          <w:rFonts w:ascii="Times New Roman" w:hAnsi="Times New Roman" w:cs="Times New Roman"/>
        </w:rPr>
        <w:t>iepirkuma priekšmetu</w:t>
      </w:r>
      <w:r w:rsidRPr="003A54EE">
        <w:rPr>
          <w:rFonts w:ascii="Times New Roman" w:hAnsi="Times New Roman" w:cs="Times New Roman"/>
          <w:color w:val="000000"/>
        </w:rPr>
        <w:t>;</w:t>
      </w:r>
    </w:p>
    <w:p w14:paraId="084CC72D" w14:textId="77777777" w:rsid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visus valsts un pašvaldību noteiktos nodokļus un nodevas, izņemot pievienotās vērtības nodokli;</w:t>
      </w:r>
    </w:p>
    <w:p w14:paraId="0481D09C" w14:textId="77777777" w:rsidR="003A54EE" w:rsidRP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citas izmaksas, kas ir saistošas Pretendentam.</w:t>
      </w:r>
    </w:p>
    <w:p w14:paraId="032C9A30" w14:textId="77777777" w:rsidR="003A54EE" w:rsidRPr="00935790" w:rsidRDefault="003A54EE" w:rsidP="009C2CAD">
      <w:pPr>
        <w:pStyle w:val="BodyText"/>
        <w:keepNext/>
        <w:numPr>
          <w:ilvl w:val="1"/>
          <w:numId w:val="25"/>
        </w:numPr>
        <w:adjustRightInd w:val="0"/>
        <w:spacing w:after="120"/>
        <w:ind w:left="540" w:right="-285" w:hanging="540"/>
        <w:rPr>
          <w:bCs/>
          <w:i/>
          <w:sz w:val="20"/>
          <w:szCs w:val="20"/>
          <w:lang w:eastAsia="lv-LV"/>
        </w:rPr>
      </w:pPr>
      <w:r w:rsidRPr="003558C8">
        <w:rPr>
          <w:sz w:val="22"/>
          <w:szCs w:val="22"/>
        </w:rPr>
        <w:t xml:space="preserve">Piedāvājuma cena ir jāaprēķina un jānorāda ar precizitāti 2 (divas) zīmes aiz komata. </w:t>
      </w:r>
    </w:p>
    <w:p w14:paraId="6123C8AD" w14:textId="77777777" w:rsidR="00935790" w:rsidRPr="00935790" w:rsidRDefault="00935790" w:rsidP="00935790">
      <w:pPr>
        <w:pStyle w:val="BodyText"/>
        <w:adjustRightInd w:val="0"/>
        <w:ind w:left="567"/>
        <w:rPr>
          <w:bCs/>
          <w:i/>
          <w:sz w:val="20"/>
          <w:szCs w:val="20"/>
          <w:lang w:eastAsia="lv-LV"/>
        </w:rPr>
      </w:pPr>
    </w:p>
    <w:p w14:paraId="34D67941" w14:textId="77777777" w:rsid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 xml:space="preserve">Komisija veic piedāvājumu noformējuma pārbaudi un pretendentu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525ADEDF" w:rsidR="00935790" w:rsidRPr="00935790" w:rsidRDefault="004944EA" w:rsidP="009C2CAD">
      <w:pPr>
        <w:numPr>
          <w:ilvl w:val="2"/>
          <w:numId w:val="25"/>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kas neļauj objektīvi identificēt pretendentu un piedāvājuma saturu;</w:t>
      </w:r>
    </w:p>
    <w:p w14:paraId="7FFECE1A" w14:textId="3DAB1854" w:rsidR="00935790" w:rsidRPr="004944EA" w:rsidRDefault="004944EA" w:rsidP="009C2CAD">
      <w:pPr>
        <w:numPr>
          <w:ilvl w:val="2"/>
          <w:numId w:val="25"/>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 xml:space="preserve">iesniegtajos dokumentos ietvertā informācijas par pretendenta kvalifikāciju ir neskaidra vai </w:t>
      </w:r>
      <w:r w:rsidRPr="003558C8">
        <w:rPr>
          <w:sz w:val="22"/>
          <w:szCs w:val="22"/>
        </w:rPr>
        <w:lastRenderedPageBreak/>
        <w:t>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77777777" w:rsidR="00935790" w:rsidRPr="00DC5712" w:rsidRDefault="00935790" w:rsidP="009C2CAD">
      <w:pPr>
        <w:pStyle w:val="BodyText"/>
        <w:numPr>
          <w:ilvl w:val="1"/>
          <w:numId w:val="25"/>
        </w:numPr>
        <w:adjustRightInd w:val="0"/>
        <w:ind w:left="540" w:hanging="540"/>
        <w:rPr>
          <w:sz w:val="22"/>
          <w:szCs w:val="22"/>
        </w:rPr>
      </w:pPr>
      <w:bookmarkStart w:id="1" w:name="_Ref138126886"/>
      <w:r w:rsidRPr="00DC5712">
        <w:rPr>
          <w:sz w:val="22"/>
          <w:szCs w:val="22"/>
        </w:rPr>
        <w:t xml:space="preserve">Komisija veic piedāvājumu pārbaudi slēgtā sēdē, kuras laikā Komisija pārbauda katra atlasi izturējušā pretendenta Tehniskā piedāvājuma atbilstību Tehniskajām specifikācijām. </w:t>
      </w:r>
    </w:p>
    <w:p w14:paraId="714B4A0A" w14:textId="77777777"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1"/>
    <w:p w14:paraId="044462F2" w14:textId="7B507BF7" w:rsidR="00E11D2A" w:rsidRPr="008367F3" w:rsidRDefault="00E11D2A" w:rsidP="009C2CAD">
      <w:pPr>
        <w:pStyle w:val="BodyText"/>
        <w:numPr>
          <w:ilvl w:val="1"/>
          <w:numId w:val="25"/>
        </w:numPr>
        <w:adjustRightInd w:val="0"/>
        <w:ind w:left="540" w:hanging="540"/>
        <w:rPr>
          <w:sz w:val="22"/>
          <w:szCs w:val="22"/>
        </w:rPr>
      </w:pPr>
      <w:r w:rsidRPr="008367F3">
        <w:rPr>
          <w:sz w:val="22"/>
          <w:szCs w:val="22"/>
        </w:rPr>
        <w:t>Pretendenta piedāvājums tiek noraidīts un netiek tālāk izvērtēts, ja Komisija konstatē, ka Pretendents, sagatavojot Tehnisko piedāvājumu, nav ievēroj</w:t>
      </w:r>
      <w:r w:rsidR="007D1F76">
        <w:rPr>
          <w:sz w:val="22"/>
          <w:szCs w:val="22"/>
        </w:rPr>
        <w:t>is nolikuma 2</w:t>
      </w:r>
      <w:r w:rsidRPr="008367F3">
        <w:rPr>
          <w:sz w:val="22"/>
          <w:szCs w:val="22"/>
        </w:rPr>
        <w:t>.pielikumu, piedāvājums neatbilst Tehniskajai specifikācijai</w:t>
      </w:r>
      <w:r w:rsidR="007D1F76">
        <w:rPr>
          <w:sz w:val="22"/>
          <w:szCs w:val="22"/>
        </w:rPr>
        <w:t>.</w:t>
      </w:r>
      <w:r w:rsidRPr="008367F3">
        <w:rPr>
          <w:sz w:val="22"/>
          <w:szCs w:val="22"/>
        </w:rPr>
        <w:t xml:space="preserve"> </w:t>
      </w:r>
    </w:p>
    <w:p w14:paraId="70646880" w14:textId="77777777" w:rsidR="00935790" w:rsidRPr="003558C8" w:rsidRDefault="00935790" w:rsidP="009C2CAD">
      <w:pPr>
        <w:pStyle w:val="BodyText"/>
        <w:numPr>
          <w:ilvl w:val="1"/>
          <w:numId w:val="25"/>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5709F4E7" w14:textId="77777777" w:rsidR="00935790" w:rsidRPr="003558C8" w:rsidRDefault="00935790" w:rsidP="009C2CAD">
      <w:pPr>
        <w:pStyle w:val="BodyText"/>
        <w:numPr>
          <w:ilvl w:val="1"/>
          <w:numId w:val="25"/>
        </w:numPr>
        <w:adjustRightInd w:val="0"/>
        <w:ind w:left="540" w:hanging="540"/>
        <w:rPr>
          <w:sz w:val="22"/>
          <w:szCs w:val="22"/>
        </w:rPr>
      </w:pPr>
      <w:r w:rsidRPr="003558C8">
        <w:rPr>
          <w:sz w:val="22"/>
          <w:szCs w:val="22"/>
        </w:rPr>
        <w:t xml:space="preserve">Ja Komisija konstatē, ka Pretendents iesniedzis nepamatoti lētu piedāvājumu, Komisija to izslēdz no turpmākās dalības Konkursā </w:t>
      </w:r>
      <w:r w:rsidR="00DC4F15">
        <w:rPr>
          <w:sz w:val="22"/>
          <w:szCs w:val="22"/>
        </w:rPr>
        <w:t>PIL 53.pantā</w:t>
      </w:r>
      <w:r w:rsidRPr="003558C8">
        <w:rPr>
          <w:sz w:val="22"/>
          <w:szCs w:val="22"/>
        </w:rPr>
        <w:t xml:space="preserve"> noteiktajā kārtībā.</w:t>
      </w:r>
    </w:p>
    <w:p w14:paraId="34052C3E" w14:textId="7BC908BE" w:rsidR="00935790" w:rsidRPr="00935790" w:rsidRDefault="00935790" w:rsidP="009C2CAD">
      <w:pPr>
        <w:pStyle w:val="BodyText"/>
        <w:numPr>
          <w:ilvl w:val="1"/>
          <w:numId w:val="25"/>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Pr>
          <w:u w:val="single"/>
        </w:rPr>
        <w:t>piedāvāto līgum</w:t>
      </w:r>
      <w:r w:rsidRPr="00935790">
        <w:rPr>
          <w:u w:val="single"/>
        </w:rPr>
        <w:t>cenu</w:t>
      </w:r>
      <w:r w:rsidR="007D1F76">
        <w:rPr>
          <w:iCs/>
          <w:u w:val="single"/>
        </w:rPr>
        <w:t xml:space="preserve"> katrā iepirkuma daļā.</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7592310" w:rsidR="00935790" w:rsidRPr="00DC5712" w:rsidRDefault="00935790" w:rsidP="009C2CAD">
      <w:pPr>
        <w:pStyle w:val="BodyText"/>
        <w:numPr>
          <w:ilvl w:val="1"/>
          <w:numId w:val="25"/>
        </w:numPr>
        <w:adjustRightInd w:val="0"/>
        <w:ind w:left="540" w:hanging="540"/>
        <w:rPr>
          <w:sz w:val="22"/>
          <w:szCs w:val="22"/>
        </w:rPr>
      </w:pPr>
      <w:r w:rsidRPr="00DC5712">
        <w:rPr>
          <w:sz w:val="22"/>
          <w:szCs w:val="22"/>
        </w:rPr>
        <w:t>Par līguma slēgšanas tie</w:t>
      </w:r>
      <w:r w:rsidR="004944EA">
        <w:rPr>
          <w:sz w:val="22"/>
          <w:szCs w:val="22"/>
        </w:rPr>
        <w:t>sību piešķiršanu un uzvarētāju k</w:t>
      </w:r>
      <w:r w:rsidR="004C20D6" w:rsidRPr="00DC5712">
        <w:rPr>
          <w:sz w:val="22"/>
          <w:szCs w:val="22"/>
        </w:rPr>
        <w:t>onkursā Komisija atzīst p</w:t>
      </w:r>
      <w:r w:rsidRPr="00DC5712">
        <w:rPr>
          <w:sz w:val="22"/>
          <w:szCs w:val="22"/>
        </w:rPr>
        <w:t xml:space="preserve">retendentu, kurš ir atbilstošs visām nolikuma prasībām un piedāvājis viszemāko  </w:t>
      </w:r>
      <w:r w:rsidR="004C20D6" w:rsidRPr="00DC5712">
        <w:rPr>
          <w:sz w:val="22"/>
          <w:szCs w:val="22"/>
        </w:rPr>
        <w:t>līgum</w:t>
      </w:r>
      <w:r w:rsidR="009D7F49">
        <w:rPr>
          <w:sz w:val="22"/>
          <w:szCs w:val="22"/>
        </w:rPr>
        <w:t>cenu katrā iepirkuma daļā.</w:t>
      </w:r>
    </w:p>
    <w:p w14:paraId="1E369F07" w14:textId="781EC8B5" w:rsidR="00935790" w:rsidRPr="00DC5712" w:rsidRDefault="00935790" w:rsidP="009C2CAD">
      <w:pPr>
        <w:pStyle w:val="BodyText"/>
        <w:numPr>
          <w:ilvl w:val="1"/>
          <w:numId w:val="25"/>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4944EA">
        <w:rPr>
          <w:sz w:val="22"/>
          <w:szCs w:val="22"/>
        </w:rPr>
        <w:t xml:space="preserve"> PIL 37.pantā noteiktajā kārtībā</w:t>
      </w:r>
      <w:r w:rsidRPr="00DC5712">
        <w:rPr>
          <w:sz w:val="22"/>
          <w:szCs w:val="22"/>
        </w:rPr>
        <w:t>.</w:t>
      </w:r>
    </w:p>
    <w:p w14:paraId="307F802C" w14:textId="77777777" w:rsidR="00935790" w:rsidRPr="00DC5712" w:rsidRDefault="00935790" w:rsidP="009C2CAD">
      <w:pPr>
        <w:pStyle w:val="BodyText"/>
        <w:numPr>
          <w:ilvl w:val="1"/>
          <w:numId w:val="25"/>
        </w:numPr>
        <w:adjustRightInd w:val="0"/>
        <w:ind w:left="540" w:hanging="540"/>
        <w:rPr>
          <w:sz w:val="22"/>
          <w:szCs w:val="22"/>
        </w:rPr>
      </w:pPr>
      <w:r w:rsidRPr="00DC5712">
        <w:rPr>
          <w:sz w:val="22"/>
          <w:szCs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664ED68" w14:textId="48F243F0"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Ja </w:t>
      </w:r>
      <w:r w:rsidR="004944EA">
        <w:rPr>
          <w:sz w:val="22"/>
          <w:szCs w:val="22"/>
        </w:rPr>
        <w:t>k</w:t>
      </w:r>
      <w:r w:rsidRPr="00DC5712">
        <w:rPr>
          <w:sz w:val="22"/>
          <w:szCs w:val="22"/>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lēgt līgumu ar Pasūtītāju, vai k</w:t>
      </w:r>
      <w:r w:rsidRPr="00DC5712">
        <w:rPr>
          <w:sz w:val="22"/>
          <w:szCs w:val="22"/>
        </w:rPr>
        <w:t xml:space="preserve">onkursa uzvarētājs atsauc savu piedāvājumu, Komisija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4EDCFEBE" w:rsidR="00935790" w:rsidRPr="00DC5712" w:rsidRDefault="00935790" w:rsidP="009C2CAD">
      <w:pPr>
        <w:pStyle w:val="BodyText"/>
        <w:numPr>
          <w:ilvl w:val="1"/>
          <w:numId w:val="25"/>
        </w:numPr>
        <w:adjustRightInd w:val="0"/>
        <w:ind w:left="540" w:hanging="540"/>
        <w:rPr>
          <w:sz w:val="22"/>
          <w:szCs w:val="22"/>
        </w:rPr>
      </w:pPr>
      <w:r w:rsidRPr="00DC5712">
        <w:t xml:space="preserve">Ja nākamais </w:t>
      </w:r>
      <w:r w:rsidR="004C20D6" w:rsidRPr="00DC5712">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4C20D6" w:rsidRPr="00DC5712">
        <w:rPr>
          <w:sz w:val="22"/>
          <w:szCs w:val="22"/>
        </w:rPr>
        <w:t>p</w:t>
      </w:r>
      <w:r w:rsidRPr="00DC5712">
        <w:rPr>
          <w:sz w:val="22"/>
          <w:szCs w:val="22"/>
        </w:rPr>
        <w:t>retendentu</w:t>
      </w:r>
      <w:r w:rsidRPr="00DC5712">
        <w:t xml:space="preserve">, vai nākamais </w:t>
      </w:r>
      <w:r w:rsidR="004C20D6" w:rsidRPr="00DC5712">
        <w:rPr>
          <w:sz w:val="22"/>
          <w:szCs w:val="22"/>
        </w:rPr>
        <w:t>p</w:t>
      </w:r>
      <w:r w:rsidRPr="00DC5712">
        <w:rPr>
          <w:sz w:val="22"/>
          <w:szCs w:val="22"/>
        </w:rPr>
        <w:t>retendents</w:t>
      </w:r>
      <w:r w:rsidR="004944EA">
        <w:t xml:space="preserve"> atsakās slēgt l</w:t>
      </w:r>
      <w:r w:rsidRPr="00DC5712">
        <w:t>īgumu, Pasū</w:t>
      </w:r>
      <w:r w:rsidR="004944EA">
        <w:t>tītājs pieņem lēmumu pārtraukt k</w:t>
      </w:r>
      <w:r w:rsidRPr="00DC5712">
        <w:t>onkursu, neizvēloties nevienu piedāvājumu.</w:t>
      </w:r>
    </w:p>
    <w:p w14:paraId="22D1CAFF" w14:textId="3C9C8865"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Iepirkuma </w:t>
      </w:r>
      <w:smartTag w:uri="schemas-tilde-lv/tildestengine" w:element="veidnes">
        <w:smartTagPr>
          <w:attr w:name="text" w:val="Līgums"/>
          <w:attr w:name="baseform" w:val="līgum|s"/>
          <w:attr w:name="id" w:val="-1"/>
        </w:smartTagPr>
        <w:r w:rsidRPr="00DC5712">
          <w:rPr>
            <w:sz w:val="22"/>
            <w:szCs w:val="22"/>
          </w:rPr>
          <w:t>līgums</w:t>
        </w:r>
      </w:smartTag>
      <w:r w:rsidR="004944EA">
        <w:rPr>
          <w:sz w:val="22"/>
          <w:szCs w:val="22"/>
        </w:rPr>
        <w:t xml:space="preserve"> starp Pasūtītāju un k</w:t>
      </w:r>
      <w:r w:rsidRPr="00DC5712">
        <w:rPr>
          <w:sz w:val="22"/>
          <w:szCs w:val="22"/>
        </w:rPr>
        <w:t xml:space="preserve">onkursa uzvarētāju tiks noslēgts </w:t>
      </w:r>
      <w:r w:rsidR="000B147F" w:rsidRPr="00DC5712">
        <w:rPr>
          <w:sz w:val="22"/>
          <w:szCs w:val="22"/>
        </w:rPr>
        <w:t>PIL 60</w:t>
      </w:r>
      <w:r w:rsidRPr="00DC5712">
        <w:rPr>
          <w:sz w:val="22"/>
          <w:szCs w:val="22"/>
        </w:rPr>
        <w:t>.pantā noteiktajā kārtībā.</w:t>
      </w:r>
    </w:p>
    <w:p w14:paraId="656550C2" w14:textId="77777777" w:rsidR="004C20D6" w:rsidRDefault="004C20D6" w:rsidP="004C20D6">
      <w:pPr>
        <w:widowControl w:val="0"/>
        <w:spacing w:after="0" w:line="240" w:lineRule="auto"/>
        <w:ind w:left="432"/>
        <w:jc w:val="both"/>
      </w:pPr>
    </w:p>
    <w:p w14:paraId="2FC955F2" w14:textId="77777777" w:rsidR="008950B9" w:rsidRPr="003558C8" w:rsidRDefault="008950B9" w:rsidP="004C20D6">
      <w:pPr>
        <w:widowControl w:val="0"/>
        <w:spacing w:after="0" w:line="240" w:lineRule="auto"/>
        <w:ind w:left="432"/>
        <w:jc w:val="both"/>
      </w:pPr>
    </w:p>
    <w:p w14:paraId="59F2E0DB" w14:textId="77777777" w:rsidR="00935790" w:rsidRPr="003558C8" w:rsidRDefault="00935790" w:rsidP="009C2CAD">
      <w:pPr>
        <w:pStyle w:val="ListParagraph"/>
        <w:keepNext/>
        <w:widowControl w:val="0"/>
        <w:numPr>
          <w:ilvl w:val="0"/>
          <w:numId w:val="25"/>
        </w:numPr>
        <w:contextualSpacing/>
        <w:jc w:val="center"/>
        <w:rPr>
          <w:b/>
          <w:bCs/>
          <w:sz w:val="28"/>
          <w:szCs w:val="28"/>
        </w:rPr>
      </w:pPr>
      <w:r w:rsidRPr="003558C8">
        <w:rPr>
          <w:b/>
          <w:bCs/>
          <w:sz w:val="28"/>
          <w:szCs w:val="28"/>
        </w:rPr>
        <w:t xml:space="preserve"> PIELIKUMI</w:t>
      </w:r>
    </w:p>
    <w:p w14:paraId="55A91763" w14:textId="77777777" w:rsidR="008331A5" w:rsidRPr="00F75AD8" w:rsidRDefault="008331A5" w:rsidP="009C2CAD">
      <w:pPr>
        <w:widowControl w:val="0"/>
        <w:numPr>
          <w:ilvl w:val="1"/>
          <w:numId w:val="25"/>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lastRenderedPageBreak/>
        <w:t>pielikums – Pieteikuma veidlapa</w:t>
      </w:r>
      <w:r w:rsidR="004C20D6">
        <w:rPr>
          <w:sz w:val="22"/>
          <w:szCs w:val="22"/>
        </w:rPr>
        <w:t xml:space="preserve"> (forma)</w:t>
      </w:r>
      <w:r w:rsidRPr="004C20D6">
        <w:rPr>
          <w:sz w:val="22"/>
          <w:szCs w:val="22"/>
        </w:rPr>
        <w:t>;</w:t>
      </w:r>
    </w:p>
    <w:p w14:paraId="5014FC77" w14:textId="1CFAEA3A" w:rsidR="00DC7861"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7D1F76">
        <w:rPr>
          <w:sz w:val="22"/>
          <w:szCs w:val="22"/>
        </w:rPr>
        <w:t xml:space="preserve"> (Pretendenta tehniskā piedāvājuma forma)</w:t>
      </w:r>
      <w:r w:rsidR="00F96F68" w:rsidRPr="004C20D6">
        <w:rPr>
          <w:sz w:val="22"/>
          <w:szCs w:val="22"/>
        </w:rPr>
        <w:t>;</w:t>
      </w:r>
    </w:p>
    <w:p w14:paraId="50264509" w14:textId="5E860754" w:rsidR="00E85068" w:rsidRPr="004C20D6" w:rsidRDefault="00E85068" w:rsidP="00F07010">
      <w:pPr>
        <w:pStyle w:val="ListParagraph"/>
        <w:keepNext/>
        <w:widowControl w:val="0"/>
        <w:numPr>
          <w:ilvl w:val="0"/>
          <w:numId w:val="10"/>
        </w:numPr>
        <w:spacing w:before="60" w:after="60"/>
        <w:ind w:left="1276" w:hanging="207"/>
        <w:contextualSpacing/>
        <w:jc w:val="both"/>
        <w:rPr>
          <w:sz w:val="22"/>
          <w:szCs w:val="22"/>
        </w:rPr>
      </w:pPr>
      <w:r>
        <w:rPr>
          <w:sz w:val="22"/>
          <w:szCs w:val="22"/>
        </w:rPr>
        <w:t xml:space="preserve">pielikums – </w:t>
      </w:r>
      <w:r w:rsidR="007D1F76">
        <w:rPr>
          <w:sz w:val="22"/>
          <w:szCs w:val="22"/>
        </w:rPr>
        <w:t>Pretendenta finanšu piedāvājuma forma;</w:t>
      </w:r>
    </w:p>
    <w:p w14:paraId="67334202" w14:textId="4C561984" w:rsidR="004C20D6"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 xml:space="preserve">pielikums – </w:t>
      </w:r>
      <w:r w:rsidR="007D1F76">
        <w:rPr>
          <w:sz w:val="22"/>
          <w:szCs w:val="22"/>
        </w:rPr>
        <w:t>Pretendenta sniegto pakalpojumu saraksts</w:t>
      </w:r>
      <w:r w:rsidR="00CE562D" w:rsidRPr="00CE562D">
        <w:rPr>
          <w:sz w:val="22"/>
          <w:szCs w:val="22"/>
        </w:rPr>
        <w:t xml:space="preserve"> (forma)</w:t>
      </w:r>
      <w:r w:rsidR="004C20D6">
        <w:rPr>
          <w:sz w:val="22"/>
          <w:szCs w:val="22"/>
        </w:rPr>
        <w:t>;</w:t>
      </w:r>
    </w:p>
    <w:p w14:paraId="7E1EAA77" w14:textId="3C2BA590" w:rsidR="00CE562D" w:rsidRPr="007D1F76" w:rsidRDefault="00DC7861" w:rsidP="007D1F76">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pielikums –</w:t>
      </w:r>
      <w:r w:rsidR="004C20D6">
        <w:rPr>
          <w:sz w:val="22"/>
          <w:szCs w:val="22"/>
        </w:rPr>
        <w:t xml:space="preserve"> </w:t>
      </w:r>
      <w:r w:rsidR="007D1F76">
        <w:rPr>
          <w:sz w:val="22"/>
          <w:szCs w:val="22"/>
        </w:rPr>
        <w:t>Pretendenta informācija par apakšuzņēmējiem</w:t>
      </w:r>
      <w:r w:rsidR="000D1494" w:rsidRPr="0042364A">
        <w:rPr>
          <w:sz w:val="22"/>
          <w:szCs w:val="22"/>
        </w:rPr>
        <w:t xml:space="preserve"> </w:t>
      </w:r>
      <w:r w:rsidR="00CE562D">
        <w:rPr>
          <w:sz w:val="22"/>
          <w:szCs w:val="22"/>
        </w:rPr>
        <w:t>(forma)</w:t>
      </w:r>
      <w:r w:rsidR="00F96F68" w:rsidRPr="0042364A">
        <w:rPr>
          <w:sz w:val="22"/>
          <w:szCs w:val="22"/>
        </w:rPr>
        <w:t>;</w:t>
      </w:r>
    </w:p>
    <w:p w14:paraId="797E9F39" w14:textId="77777777" w:rsidR="00CB3CA6" w:rsidRPr="004C20D6" w:rsidRDefault="008331A5" w:rsidP="00F07010">
      <w:pPr>
        <w:pStyle w:val="ListParagraph"/>
        <w:keepNext/>
        <w:widowControl w:val="0"/>
        <w:numPr>
          <w:ilvl w:val="0"/>
          <w:numId w:val="10"/>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 Iepirkuma </w:t>
      </w:r>
      <w:r w:rsidRPr="004C20D6">
        <w:rPr>
          <w:bCs/>
          <w:sz w:val="22"/>
          <w:szCs w:val="22"/>
        </w:rPr>
        <w:t xml:space="preserve">līguma projekts.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77777777" w:rsidR="00E628D7" w:rsidRPr="00F75AD8" w:rsidRDefault="005C1B49"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00E628D7" w:rsidRPr="00F75AD8">
        <w:rPr>
          <w:rFonts w:ascii="Times New Roman" w:eastAsia="Times New Roman" w:hAnsi="Times New Roman" w:cs="Times New Roman"/>
          <w:sz w:val="18"/>
          <w:szCs w:val="18"/>
        </w:rPr>
        <w:t xml:space="preserve"> nolikumam </w:t>
      </w:r>
    </w:p>
    <w:p w14:paraId="5EAE009B" w14:textId="334BBAFB"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0B147F">
        <w:rPr>
          <w:rFonts w:ascii="Times New Roman" w:eastAsia="Times New Roman" w:hAnsi="Times New Roman" w:cs="Times New Roman"/>
          <w:sz w:val="18"/>
          <w:szCs w:val="18"/>
          <w:lang w:eastAsia="lv-LV"/>
        </w:rPr>
        <w:t>RTU-2017/</w:t>
      </w:r>
      <w:r w:rsidR="004D2762">
        <w:rPr>
          <w:rFonts w:ascii="Times New Roman" w:eastAsia="Times New Roman" w:hAnsi="Times New Roman" w:cs="Times New Roman"/>
          <w:sz w:val="18"/>
          <w:szCs w:val="18"/>
          <w:lang w:eastAsia="lv-LV"/>
        </w:rPr>
        <w:t>28</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77777777"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id" w:val="-1"/>
          <w:attr w:name="baseform" w:val="pieteikums"/>
          <w:attr w:name="text" w:val="pieteikums"/>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konkursā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5A582B96" w:rsidR="004225F1" w:rsidRPr="004D2762" w:rsidRDefault="004225F1" w:rsidP="004D2762">
      <w:pPr>
        <w:ind w:right="-170"/>
        <w:rPr>
          <w:rFonts w:ascii="Times New Roman" w:eastAsia="Times New Roman" w:hAnsi="Times New Roman" w:cs="Times New Roman"/>
          <w:i/>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004D2762" w:rsidRPr="004D2762">
        <w:rPr>
          <w:rFonts w:ascii="Times New Roman" w:eastAsia="Times New Roman" w:hAnsi="Times New Roman" w:cs="Times New Roman"/>
          <w:i/>
        </w:rPr>
        <w:t xml:space="preserve">„Optisko šķiedru sakaru līniju noma, RTU filiāļu </w:t>
      </w:r>
      <w:proofErr w:type="spellStart"/>
      <w:r w:rsidR="004D2762" w:rsidRPr="004D2762">
        <w:rPr>
          <w:rFonts w:ascii="Times New Roman" w:eastAsia="Times New Roman" w:hAnsi="Times New Roman" w:cs="Times New Roman"/>
          <w:i/>
        </w:rPr>
        <w:t>pieslēgumu</w:t>
      </w:r>
      <w:proofErr w:type="spellEnd"/>
      <w:r w:rsidR="004D2762" w:rsidRPr="004D2762">
        <w:rPr>
          <w:rFonts w:ascii="Times New Roman" w:eastAsia="Times New Roman" w:hAnsi="Times New Roman" w:cs="Times New Roman"/>
          <w:i/>
        </w:rPr>
        <w:t xml:space="preserve">, Interneta pakalpojumu un autonomu sistēmu uzturēšanas pakalpojumu sniegšana”, </w:t>
      </w:r>
    </w:p>
    <w:p w14:paraId="1F01F1E0" w14:textId="1E17DAA5"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0B147F">
        <w:rPr>
          <w:rFonts w:ascii="Times New Roman" w:eastAsia="Times New Roman" w:hAnsi="Times New Roman" w:cs="Times New Roman"/>
          <w:lang w:eastAsia="ar-SA"/>
        </w:rPr>
        <w:t>RTU-2017/</w:t>
      </w:r>
      <w:r w:rsidR="004D2762">
        <w:rPr>
          <w:rFonts w:ascii="Times New Roman" w:eastAsia="Times New Roman" w:hAnsi="Times New Roman" w:cs="Times New Roman"/>
          <w:lang w:eastAsia="ar-SA"/>
        </w:rPr>
        <w:t>28</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7777777"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Saskaņā ar konkursa n</w:t>
      </w:r>
      <w:r w:rsidR="004225F1" w:rsidRPr="005C1B49">
        <w:rPr>
          <w:rFonts w:ascii="Times New Roman" w:eastAsia="Times New Roman" w:hAnsi="Times New Roman" w:cs="Times New Roman"/>
          <w:lang w:eastAsia="ar-SA"/>
        </w:rPr>
        <w:t xml:space="preserve">olikumu, mēs, apakšā parakstījušies, apstiprinām, ka piekrītam konkursa  noteikumiem un tajā noteiktajam </w:t>
      </w:r>
      <w:smartTag w:uri="schemas-tilde-lv/tildestengine" w:element="veidnes">
        <w:smartTagPr>
          <w:attr w:name="text" w:val="Līguma"/>
          <w:attr w:name="id" w:val="-1"/>
          <w:attr w:name="baseform" w:val="līgum|s"/>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noteikumiem. Piedāvājam sniegt p</w:t>
      </w:r>
      <w:r w:rsidR="004225F1" w:rsidRPr="005C1B49">
        <w:rPr>
          <w:rFonts w:ascii="Times New Roman" w:eastAsia="Times New Roman" w:hAnsi="Times New Roman" w:cs="Times New Roman"/>
          <w:lang w:eastAsia="ar-SA"/>
        </w:rPr>
        <w:t xml:space="preserve">akalpojumu </w:t>
      </w:r>
      <w:r w:rsidRPr="005C1B49">
        <w:rPr>
          <w:rFonts w:ascii="Times New Roman" w:eastAsia="Times New Roman" w:hAnsi="Times New Roman" w:cs="Times New Roman"/>
          <w:lang w:eastAsia="ar-SA"/>
        </w:rPr>
        <w:t>un veikt 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F07010">
      <w:pPr>
        <w:numPr>
          <w:ilvl w:val="0"/>
          <w:numId w:val="11"/>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id" w:val="-1"/>
          <w:attr w:name="baseform" w:val="faks|s"/>
          <w:attr w:name="text" w:val="fakss"/>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F07010">
      <w:pPr>
        <w:numPr>
          <w:ilvl w:val="0"/>
          <w:numId w:val="11"/>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F07010">
      <w:pPr>
        <w:numPr>
          <w:ilvl w:val="1"/>
          <w:numId w:val="11"/>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F07010">
      <w:pPr>
        <w:numPr>
          <w:ilvl w:val="1"/>
          <w:numId w:val="11"/>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F07010">
      <w:pPr>
        <w:pStyle w:val="ListParagraph"/>
        <w:numPr>
          <w:ilvl w:val="0"/>
          <w:numId w:val="11"/>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Piegādātājs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lastRenderedPageBreak/>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text" w:val="Nolikuma"/>
          <w:attr w:name="id" w:val="-1"/>
          <w:attr w:name="baseform" w:val="nolikum|s"/>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21045D25" w:rsidR="002B1DB1" w:rsidRDefault="002B1DB1">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6780EF98" w14:textId="01C31A6A"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w:t>
      </w:r>
      <w:r w:rsidR="004D2762">
        <w:rPr>
          <w:rFonts w:ascii="Times New Roman" w:eastAsia="Times New Roman" w:hAnsi="Times New Roman" w:cs="Times New Roman"/>
          <w:sz w:val="18"/>
          <w:szCs w:val="18"/>
          <w:lang w:eastAsia="lv-LV"/>
        </w:rPr>
        <w:t>28</w:t>
      </w:r>
      <w:r w:rsidRPr="00F75AD8">
        <w:rPr>
          <w:rFonts w:ascii="Times New Roman" w:eastAsia="Times New Roman" w:hAnsi="Times New Roman" w:cs="Times New Roman"/>
          <w:sz w:val="18"/>
          <w:szCs w:val="18"/>
          <w:lang w:eastAsia="lv-LV"/>
        </w:rPr>
        <w:t>)</w:t>
      </w:r>
    </w:p>
    <w:p w14:paraId="5874763B" w14:textId="7520C511" w:rsidR="00046A46" w:rsidRDefault="00204EFE" w:rsidP="001C44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Pasūtītāja tehniskā specifikācija</w:t>
      </w:r>
      <w:r w:rsidR="007D1F7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Pretendenta </w:t>
      </w:r>
      <w:r w:rsidR="007D1F76">
        <w:rPr>
          <w:rFonts w:ascii="Times New Roman" w:eastAsia="Times New Roman" w:hAnsi="Times New Roman" w:cs="Times New Roman"/>
          <w:b/>
          <w:sz w:val="24"/>
          <w:szCs w:val="24"/>
          <w:lang w:eastAsia="ar-SA"/>
        </w:rPr>
        <w:t>tehniskā piedāvājuma forma)</w:t>
      </w:r>
    </w:p>
    <w:p w14:paraId="4737A2D2" w14:textId="19D5B765" w:rsidR="007D1F76" w:rsidRPr="00204EFE" w:rsidRDefault="007D1F76" w:rsidP="001C44C4">
      <w:pPr>
        <w:jc w:val="center"/>
        <w:rPr>
          <w:rFonts w:ascii="Times New Roman" w:eastAsia="Times New Roman" w:hAnsi="Times New Roman" w:cs="Times New Roman"/>
          <w:b/>
          <w:i/>
          <w:sz w:val="24"/>
          <w:szCs w:val="24"/>
          <w:lang w:eastAsia="ar-SA"/>
        </w:rPr>
      </w:pPr>
      <w:r w:rsidRPr="00204EFE">
        <w:rPr>
          <w:rFonts w:ascii="Times New Roman" w:eastAsia="Times New Roman" w:hAnsi="Times New Roman" w:cs="Times New Roman"/>
          <w:b/>
          <w:i/>
          <w:sz w:val="24"/>
          <w:szCs w:val="24"/>
          <w:lang w:eastAsia="ar-SA"/>
        </w:rPr>
        <w:t>Pievienots atsevišķā datnē</w:t>
      </w:r>
    </w:p>
    <w:p w14:paraId="1F2864AE" w14:textId="23BD2FB6" w:rsidR="00E628D7" w:rsidRDefault="00E628D7"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2BDC1403" w14:textId="72EB745E"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4DDC20F3" w14:textId="1000F4D2"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0FBCE340" w14:textId="56987D52"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1BA1362B" w14:textId="0D70D97B"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w:t>
      </w:r>
      <w:r w:rsidRPr="00F75AD8">
        <w:rPr>
          <w:rFonts w:ascii="Times New Roman" w:eastAsia="Times New Roman" w:hAnsi="Times New Roman" w:cs="Times New Roman"/>
          <w:b/>
          <w:sz w:val="18"/>
          <w:szCs w:val="18"/>
          <w:lang w:eastAsia="lv-LV"/>
        </w:rPr>
        <w:t>.pielikums</w:t>
      </w:r>
    </w:p>
    <w:p w14:paraId="12A7D72E"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4BF6C518"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54F40B33" w14:textId="44691BF3" w:rsidR="00204EFE" w:rsidRDefault="00204EFE" w:rsidP="00204EF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Pretendenta finanšu piedāvājuma forma</w:t>
      </w:r>
    </w:p>
    <w:p w14:paraId="315E896E" w14:textId="77777777" w:rsidR="00204EFE" w:rsidRPr="00C71EF4" w:rsidRDefault="00204EFE" w:rsidP="00204EFE">
      <w:pPr>
        <w:jc w:val="center"/>
        <w:rPr>
          <w:rFonts w:ascii="Times New Roman" w:eastAsia="Times New Roman" w:hAnsi="Times New Roman" w:cs="Times New Roman"/>
          <w:b/>
          <w:i/>
          <w:sz w:val="24"/>
          <w:szCs w:val="24"/>
          <w:lang w:eastAsia="ar-SA"/>
        </w:rPr>
      </w:pPr>
      <w:r w:rsidRPr="00C71EF4">
        <w:rPr>
          <w:rFonts w:ascii="Times New Roman" w:eastAsia="Times New Roman" w:hAnsi="Times New Roman" w:cs="Times New Roman"/>
          <w:b/>
          <w:i/>
          <w:sz w:val="24"/>
          <w:szCs w:val="24"/>
          <w:lang w:eastAsia="ar-SA"/>
        </w:rPr>
        <w:t>Pievienots atsevišķā datnē</w:t>
      </w:r>
    </w:p>
    <w:p w14:paraId="5738B0B2" w14:textId="2BE14C16" w:rsidR="00204EFE" w:rsidRDefault="00204EFE">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5D0286C" w14:textId="32C241C9"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Pr="00F75AD8">
        <w:rPr>
          <w:rFonts w:ascii="Times New Roman" w:eastAsia="Times New Roman" w:hAnsi="Times New Roman" w:cs="Times New Roman"/>
          <w:b/>
          <w:sz w:val="18"/>
          <w:szCs w:val="18"/>
          <w:lang w:eastAsia="lv-LV"/>
        </w:rPr>
        <w:t>.pielikums</w:t>
      </w:r>
    </w:p>
    <w:p w14:paraId="4DABB962"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4FF3D212"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7D30A0B6" w14:textId="77777777" w:rsidR="00204EFE" w:rsidRPr="00204EFE" w:rsidRDefault="00204EFE" w:rsidP="00204EFE">
      <w:pPr>
        <w:keepNext/>
        <w:widowControl w:val="0"/>
        <w:spacing w:after="0" w:line="240" w:lineRule="auto"/>
        <w:ind w:right="-96"/>
        <w:jc w:val="both"/>
        <w:rPr>
          <w:rFonts w:ascii="Times New Roman" w:eastAsia="Times New Roman" w:hAnsi="Times New Roman" w:cs="Times New Roman"/>
          <w:b/>
          <w:sz w:val="24"/>
          <w:szCs w:val="24"/>
          <w:lang w:eastAsia="ar-SA"/>
        </w:rPr>
      </w:pPr>
    </w:p>
    <w:p w14:paraId="5034163A" w14:textId="7777FFC5" w:rsidR="00204EFE" w:rsidRPr="00204EFE" w:rsidRDefault="00204EFE" w:rsidP="00204EFE">
      <w:pPr>
        <w:keepNext/>
        <w:widowControl w:val="0"/>
        <w:spacing w:after="0" w:line="240" w:lineRule="auto"/>
        <w:ind w:right="-96"/>
        <w:jc w:val="both"/>
        <w:rPr>
          <w:rFonts w:ascii="Times New Roman" w:eastAsia="Times New Roman" w:hAnsi="Times New Roman" w:cs="Times New Roman"/>
          <w:b/>
          <w:sz w:val="24"/>
          <w:szCs w:val="24"/>
          <w:lang w:eastAsia="ar-SA"/>
        </w:rPr>
      </w:pPr>
    </w:p>
    <w:p w14:paraId="18D19FB5" w14:textId="1A589076" w:rsidR="00204EFE" w:rsidRPr="00204EFE" w:rsidRDefault="00204EFE" w:rsidP="00204EFE">
      <w:pPr>
        <w:suppressAutoHyphens/>
        <w:spacing w:line="100" w:lineRule="atLeast"/>
        <w:jc w:val="center"/>
        <w:rPr>
          <w:rFonts w:ascii="Times New Roman Bold" w:eastAsia="Times New Roman" w:hAnsi="Times New Roman Bold" w:cs="Times New Roman"/>
          <w:b/>
          <w:caps/>
          <w:lang w:eastAsia="ar-SA"/>
        </w:rPr>
      </w:pPr>
      <w:r w:rsidRPr="00204EFE">
        <w:rPr>
          <w:rFonts w:ascii="Times New Roman Bold" w:eastAsia="Times New Roman" w:hAnsi="Times New Roman Bold" w:cs="Times New Roman"/>
          <w:b/>
          <w:caps/>
          <w:lang w:eastAsia="ar-SA"/>
        </w:rPr>
        <w:t>IEPRIEKŠ sniegto PAKALPOJUMU SARAKSTS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2268"/>
        <w:gridCol w:w="1701"/>
        <w:gridCol w:w="1536"/>
        <w:gridCol w:w="3402"/>
      </w:tblGrid>
      <w:tr w:rsidR="00204EFE" w:rsidRPr="00204EFE" w14:paraId="0ED65D8E" w14:textId="77777777" w:rsidTr="00204EFE">
        <w:trPr>
          <w:jc w:val="center"/>
        </w:trPr>
        <w:tc>
          <w:tcPr>
            <w:tcW w:w="1011" w:type="dxa"/>
            <w:vAlign w:val="center"/>
          </w:tcPr>
          <w:p w14:paraId="4F0B5CED"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roofErr w:type="spellStart"/>
            <w:r w:rsidRPr="00204EFE">
              <w:rPr>
                <w:rFonts w:ascii="Times New Roman" w:eastAsia="Times New Roman" w:hAnsi="Times New Roman" w:cs="Times New Roman"/>
                <w:b/>
                <w:lang w:eastAsia="ar-SA"/>
              </w:rPr>
              <w:t>Nr.p.k</w:t>
            </w:r>
            <w:proofErr w:type="spellEnd"/>
            <w:r w:rsidRPr="00204EFE">
              <w:rPr>
                <w:rFonts w:ascii="Times New Roman" w:eastAsia="Times New Roman" w:hAnsi="Times New Roman" w:cs="Times New Roman"/>
                <w:b/>
                <w:lang w:eastAsia="ar-SA"/>
              </w:rPr>
              <w:t>.</w:t>
            </w:r>
          </w:p>
        </w:tc>
        <w:tc>
          <w:tcPr>
            <w:tcW w:w="2268" w:type="dxa"/>
            <w:vAlign w:val="center"/>
          </w:tcPr>
          <w:p w14:paraId="01F8DCBF"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Sniegtā pakalpojuma apraksts (īsi raksturot sniegto pakalpojumu, lai Pasūtītājs var pārliecināties, ka tas ir līdzīgs nolikuma 4.2.5.punkta izpratnē)</w:t>
            </w:r>
          </w:p>
        </w:tc>
        <w:tc>
          <w:tcPr>
            <w:tcW w:w="1701" w:type="dxa"/>
            <w:vAlign w:val="center"/>
          </w:tcPr>
          <w:p w14:paraId="43394D66" w14:textId="56057373" w:rsidR="00204EFE" w:rsidRPr="00204EFE" w:rsidRDefault="00204EFE" w:rsidP="00BD4D8F">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 xml:space="preserve">Pakalpojuma sniegšanas laiks (norādot vismaz gadu un mēnesi, kad sniegts pakalpojums, piem., –2016.gada </w:t>
            </w:r>
            <w:r w:rsidR="00BD4D8F">
              <w:rPr>
                <w:rFonts w:ascii="Times New Roman" w:eastAsia="Times New Roman" w:hAnsi="Times New Roman" w:cs="Times New Roman"/>
                <w:b/>
                <w:lang w:eastAsia="ar-SA"/>
              </w:rPr>
              <w:t>jūnijs</w:t>
            </w:r>
            <w:r w:rsidRPr="00204EFE">
              <w:rPr>
                <w:rFonts w:ascii="Times New Roman" w:eastAsia="Times New Roman" w:hAnsi="Times New Roman" w:cs="Times New Roman"/>
                <w:b/>
                <w:lang w:eastAsia="ar-SA"/>
              </w:rPr>
              <w:t xml:space="preserve"> līdz 2017.gada </w:t>
            </w:r>
            <w:r w:rsidR="00BD4D8F">
              <w:rPr>
                <w:rFonts w:ascii="Times New Roman" w:eastAsia="Times New Roman" w:hAnsi="Times New Roman" w:cs="Times New Roman"/>
                <w:b/>
                <w:lang w:eastAsia="ar-SA"/>
              </w:rPr>
              <w:t>jūlijs</w:t>
            </w:r>
            <w:r w:rsidRPr="00204EFE">
              <w:rPr>
                <w:rFonts w:ascii="Times New Roman" w:eastAsia="Times New Roman" w:hAnsi="Times New Roman" w:cs="Times New Roman"/>
                <w:b/>
                <w:lang w:eastAsia="ar-SA"/>
              </w:rPr>
              <w:t>)</w:t>
            </w:r>
          </w:p>
        </w:tc>
        <w:tc>
          <w:tcPr>
            <w:tcW w:w="1536" w:type="dxa"/>
            <w:vAlign w:val="center"/>
          </w:tcPr>
          <w:p w14:paraId="085B1CE0"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 xml:space="preserve">Sniegtā (izpildītā) pakalpojuma summa EUR bez PVN </w:t>
            </w:r>
          </w:p>
        </w:tc>
        <w:tc>
          <w:tcPr>
            <w:tcW w:w="3402" w:type="dxa"/>
            <w:vAlign w:val="center"/>
          </w:tcPr>
          <w:p w14:paraId="2A6F6730"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Pasūtītājs, tā kontaktpersona un tās tālruņa numurs</w:t>
            </w:r>
          </w:p>
        </w:tc>
      </w:tr>
      <w:tr w:rsidR="00204EFE" w:rsidRPr="00204EFE" w14:paraId="3D019235" w14:textId="77777777" w:rsidTr="00204EFE">
        <w:trPr>
          <w:jc w:val="center"/>
        </w:trPr>
        <w:tc>
          <w:tcPr>
            <w:tcW w:w="1011" w:type="dxa"/>
          </w:tcPr>
          <w:p w14:paraId="50CFBE24"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1.</w:t>
            </w:r>
          </w:p>
        </w:tc>
        <w:tc>
          <w:tcPr>
            <w:tcW w:w="2268" w:type="dxa"/>
          </w:tcPr>
          <w:p w14:paraId="4CBE55B3"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701" w:type="dxa"/>
          </w:tcPr>
          <w:p w14:paraId="3CEAA013"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536" w:type="dxa"/>
          </w:tcPr>
          <w:p w14:paraId="100BCFE6"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3402" w:type="dxa"/>
          </w:tcPr>
          <w:p w14:paraId="3033599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r>
      <w:tr w:rsidR="00204EFE" w:rsidRPr="00204EFE" w14:paraId="47B08ADF" w14:textId="77777777" w:rsidTr="00204EFE">
        <w:trPr>
          <w:jc w:val="center"/>
        </w:trPr>
        <w:tc>
          <w:tcPr>
            <w:tcW w:w="1011" w:type="dxa"/>
          </w:tcPr>
          <w:p w14:paraId="0052E19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2.</w:t>
            </w:r>
          </w:p>
        </w:tc>
        <w:tc>
          <w:tcPr>
            <w:tcW w:w="2268" w:type="dxa"/>
          </w:tcPr>
          <w:p w14:paraId="06A5D5C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701" w:type="dxa"/>
          </w:tcPr>
          <w:p w14:paraId="2307A876"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536" w:type="dxa"/>
          </w:tcPr>
          <w:p w14:paraId="77D6854D"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3402" w:type="dxa"/>
          </w:tcPr>
          <w:p w14:paraId="7BC4CB19"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r>
    </w:tbl>
    <w:p w14:paraId="7052F6B1" w14:textId="77777777" w:rsidR="00204EFE" w:rsidRPr="00204EFE" w:rsidRDefault="00204EFE" w:rsidP="00204EFE">
      <w:pPr>
        <w:pStyle w:val="Header"/>
        <w:tabs>
          <w:tab w:val="center" w:pos="4320"/>
          <w:tab w:val="right" w:pos="8640"/>
        </w:tabs>
        <w:ind w:left="360"/>
        <w:rPr>
          <w:b/>
          <w:lang w:eastAsia="ar-SA"/>
        </w:rPr>
      </w:pPr>
    </w:p>
    <w:p w14:paraId="39CEC6FB" w14:textId="77777777" w:rsidR="00204EFE" w:rsidRPr="00204EFE" w:rsidRDefault="00204EFE" w:rsidP="00204EFE">
      <w:pPr>
        <w:pStyle w:val="Header"/>
        <w:tabs>
          <w:tab w:val="center" w:pos="4320"/>
          <w:tab w:val="right" w:pos="8640"/>
        </w:tabs>
        <w:ind w:firstLine="540"/>
        <w:jc w:val="both"/>
        <w:rPr>
          <w:lang w:eastAsia="ar-SA"/>
        </w:rPr>
      </w:pPr>
      <w:r w:rsidRPr="00204EFE">
        <w:rPr>
          <w:lang w:eastAsia="ar-SA"/>
        </w:rPr>
        <w:t>Šajā veidlapā ietverama informācija saskaņā ar Iepirkumu nolikuma 4.2.5.punkta prasībām par Pretendenta pieredzi. Ziņas norāda par ne vairāk kā iepriekšējiem trīs gadiem līdz piedāvājumu iesniegšanas termiņa beigām (2014., 2015., 2016., 2017.), vai, ja Pretendents ir reģistrēts vēlāk – no reģistrācijas dienas.</w:t>
      </w:r>
    </w:p>
    <w:p w14:paraId="67E35F61" w14:textId="0C76E8DF" w:rsidR="00C71EF4" w:rsidRPr="00C71EF4" w:rsidRDefault="00C71EF4" w:rsidP="00C71EF4">
      <w:pPr>
        <w:rPr>
          <w:rFonts w:ascii="Times New Roman" w:hAnsi="Times New Roman" w:cs="Times New Roman"/>
        </w:rPr>
      </w:pPr>
    </w:p>
    <w:p w14:paraId="18CEFDD5"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 xml:space="preserve">Datums: </w:t>
      </w:r>
    </w:p>
    <w:p w14:paraId="57EC95F1" w14:textId="77777777" w:rsidR="00C71EF4" w:rsidRPr="00C71EF4" w:rsidRDefault="00C71EF4" w:rsidP="00C71EF4">
      <w:pPr>
        <w:ind w:right="-760"/>
        <w:rPr>
          <w:rFonts w:ascii="Times New Roman" w:hAnsi="Times New Roman" w:cs="Times New Roman"/>
        </w:rPr>
      </w:pPr>
      <w:r w:rsidRPr="00C71EF4">
        <w:rPr>
          <w:rFonts w:ascii="Times New Roman" w:hAnsi="Times New Roman" w:cs="Times New Roman"/>
        </w:rPr>
        <w:t>Paraksts*: ____________________________</w:t>
      </w:r>
    </w:p>
    <w:p w14:paraId="2A4115EB"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Vārds, uzvārds: ________________________</w:t>
      </w:r>
    </w:p>
    <w:p w14:paraId="1DF2AA45"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Amats: _______________________________</w:t>
      </w:r>
    </w:p>
    <w:p w14:paraId="017AE100" w14:textId="77777777" w:rsidR="00C71EF4" w:rsidRPr="00C71EF4" w:rsidRDefault="00C71EF4" w:rsidP="00C71EF4">
      <w:pPr>
        <w:pStyle w:val="MediumGrid21"/>
      </w:pPr>
    </w:p>
    <w:p w14:paraId="62167EDC" w14:textId="77777777" w:rsidR="00C71EF4" w:rsidRPr="00C71EF4" w:rsidRDefault="00C71EF4" w:rsidP="00C71EF4">
      <w:pPr>
        <w:pStyle w:val="MediumGrid21"/>
      </w:pPr>
      <w:r w:rsidRPr="00C71EF4">
        <w:rPr>
          <w:sz w:val="20"/>
          <w:szCs w:val="20"/>
        </w:rPr>
        <w:t>*Formu paraksta Pretendentu pārstāvēt tiesīga persona vai pilnvarota persona (šādā gadījumā obligāti jāpievieno pilnvara).</w:t>
      </w:r>
    </w:p>
    <w:p w14:paraId="40DC1A1C" w14:textId="2CBC4B35" w:rsidR="00204EFE" w:rsidRPr="00C71EF4" w:rsidRDefault="00C71EF4" w:rsidP="00C71EF4">
      <w:pPr>
        <w:rPr>
          <w:rFonts w:ascii="Times New Roman" w:hAnsi="Times New Roman" w:cs="Times New Roman"/>
        </w:rPr>
      </w:pPr>
      <w:r w:rsidRPr="00C71EF4">
        <w:rPr>
          <w:rFonts w:ascii="Times New Roman" w:hAnsi="Times New Roman" w:cs="Times New Roman"/>
        </w:rPr>
        <w:br w:type="page"/>
      </w:r>
    </w:p>
    <w:p w14:paraId="3DE7F4C7" w14:textId="7CC8DE08"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5</w:t>
      </w:r>
      <w:r w:rsidRPr="00F75AD8">
        <w:rPr>
          <w:rFonts w:ascii="Times New Roman" w:eastAsia="Times New Roman" w:hAnsi="Times New Roman" w:cs="Times New Roman"/>
          <w:b/>
          <w:sz w:val="18"/>
          <w:szCs w:val="18"/>
          <w:lang w:eastAsia="lv-LV"/>
        </w:rPr>
        <w:t>.pielikums</w:t>
      </w:r>
    </w:p>
    <w:p w14:paraId="06A64964"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45A45AA" w14:textId="4932DEC7" w:rsidR="00204EFE"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3F99611E" w14:textId="121AC880" w:rsidR="00204EFE"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p>
    <w:p w14:paraId="326D0EE0" w14:textId="77777777" w:rsidR="00204EFE" w:rsidRPr="00C71EF4" w:rsidRDefault="00204EFE" w:rsidP="00204EFE">
      <w:pPr>
        <w:jc w:val="center"/>
        <w:rPr>
          <w:rFonts w:ascii="Times New Roman" w:hAnsi="Times New Roman" w:cs="Times New Roman"/>
          <w:b/>
          <w:bCs/>
        </w:rPr>
      </w:pPr>
      <w:r w:rsidRPr="00C71EF4">
        <w:rPr>
          <w:rFonts w:ascii="Times New Roman" w:hAnsi="Times New Roman" w:cs="Times New Roman"/>
          <w:b/>
          <w:bCs/>
        </w:rPr>
        <w:t>Apakšuzņēmēju saraksts</w:t>
      </w:r>
    </w:p>
    <w:p w14:paraId="1CE08526" w14:textId="77777777" w:rsidR="00204EFE" w:rsidRPr="00C71EF4" w:rsidRDefault="00204EFE" w:rsidP="00204EFE">
      <w:pPr>
        <w:pStyle w:val="ListParagraph"/>
        <w:jc w:val="both"/>
        <w:rPr>
          <w:sz w:val="22"/>
          <w:szCs w:val="22"/>
        </w:rPr>
      </w:pPr>
    </w:p>
    <w:tbl>
      <w:tblPr>
        <w:tblW w:w="5386" w:type="pct"/>
        <w:tblCellMar>
          <w:left w:w="0" w:type="dxa"/>
          <w:right w:w="0" w:type="dxa"/>
        </w:tblCellMar>
        <w:tblLook w:val="04A0" w:firstRow="1" w:lastRow="0" w:firstColumn="1" w:lastColumn="0" w:noHBand="0" w:noVBand="1"/>
      </w:tblPr>
      <w:tblGrid>
        <w:gridCol w:w="905"/>
        <w:gridCol w:w="2403"/>
        <w:gridCol w:w="1977"/>
        <w:gridCol w:w="2025"/>
        <w:gridCol w:w="2745"/>
      </w:tblGrid>
      <w:tr w:rsidR="00204EFE" w:rsidRPr="00C71EF4" w14:paraId="4DF88868" w14:textId="77777777" w:rsidTr="00C71EF4">
        <w:tc>
          <w:tcPr>
            <w:tcW w:w="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0D5DC" w14:textId="77777777" w:rsidR="00204EFE" w:rsidRPr="00C71EF4" w:rsidRDefault="00204EFE" w:rsidP="00370AC0">
            <w:pPr>
              <w:jc w:val="center"/>
              <w:rPr>
                <w:rFonts w:ascii="Times New Roman" w:hAnsi="Times New Roman" w:cs="Times New Roman"/>
                <w:b/>
              </w:rPr>
            </w:pPr>
            <w:proofErr w:type="spellStart"/>
            <w:r w:rsidRPr="00C71EF4">
              <w:rPr>
                <w:rFonts w:ascii="Times New Roman" w:hAnsi="Times New Roman" w:cs="Times New Roman"/>
                <w:b/>
              </w:rPr>
              <w:t>Nr.p.k</w:t>
            </w:r>
            <w:proofErr w:type="spellEnd"/>
            <w:r w:rsidRPr="00C71EF4">
              <w:rPr>
                <w:rFonts w:ascii="Times New Roman" w:hAnsi="Times New Roman" w:cs="Times New Roman"/>
                <w:b/>
              </w:rPr>
              <w:t>.</w:t>
            </w:r>
          </w:p>
        </w:tc>
        <w:tc>
          <w:tcPr>
            <w:tcW w:w="11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F95351"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Apakšuzņēmēja nosaukums, rekvizīti, kontaktpersona</w:t>
            </w:r>
          </w:p>
        </w:tc>
        <w:tc>
          <w:tcPr>
            <w:tcW w:w="335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E2C5B"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Sniedzamo pakalpojumu daļa</w:t>
            </w:r>
          </w:p>
        </w:tc>
      </w:tr>
      <w:tr w:rsidR="00204EFE" w:rsidRPr="00C71EF4" w14:paraId="489716AE" w14:textId="77777777" w:rsidTr="00C71EF4">
        <w:tc>
          <w:tcPr>
            <w:tcW w:w="0" w:type="auto"/>
            <w:vMerge/>
            <w:tcBorders>
              <w:top w:val="single" w:sz="8" w:space="0" w:color="auto"/>
              <w:left w:val="single" w:sz="8" w:space="0" w:color="auto"/>
              <w:bottom w:val="single" w:sz="8" w:space="0" w:color="auto"/>
              <w:right w:val="single" w:sz="8" w:space="0" w:color="auto"/>
            </w:tcBorders>
            <w:vAlign w:val="center"/>
            <w:hideMark/>
          </w:tcPr>
          <w:p w14:paraId="5295E675" w14:textId="77777777" w:rsidR="00204EFE" w:rsidRPr="00C71EF4" w:rsidRDefault="00204EFE" w:rsidP="00370AC0">
            <w:pPr>
              <w:rPr>
                <w:rFonts w:ascii="Times New Roman" w:eastAsia="Calibri" w:hAnsi="Times New Roman" w:cs="Times New Roman"/>
                <w:b/>
              </w:rPr>
            </w:pPr>
          </w:p>
        </w:tc>
        <w:tc>
          <w:tcPr>
            <w:tcW w:w="0" w:type="auto"/>
            <w:vMerge/>
            <w:tcBorders>
              <w:top w:val="single" w:sz="8" w:space="0" w:color="auto"/>
              <w:left w:val="nil"/>
              <w:bottom w:val="single" w:sz="8" w:space="0" w:color="auto"/>
              <w:right w:val="single" w:sz="8" w:space="0" w:color="auto"/>
            </w:tcBorders>
            <w:vAlign w:val="center"/>
            <w:hideMark/>
          </w:tcPr>
          <w:p w14:paraId="5BB6E6D3" w14:textId="77777777" w:rsidR="00204EFE" w:rsidRPr="00C71EF4" w:rsidRDefault="00204EFE" w:rsidP="00370AC0">
            <w:pPr>
              <w:rPr>
                <w:rFonts w:ascii="Times New Roman" w:eastAsia="Calibri" w:hAnsi="Times New Roman" w:cs="Times New Roman"/>
                <w:b/>
              </w:rPr>
            </w:pP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14:paraId="12C22211"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Sniedzamo pakalpojumu daļas apraksts</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14:paraId="3CA1B1DB"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Finanšu piedāvājuma summa EUR (bez PVN)</w:t>
            </w: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14:paraId="2230E392"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Pakalpojuma daļas vērtības procentuālā izteiksme pret visu Pakalpojumu vērtību</w:t>
            </w:r>
          </w:p>
        </w:tc>
      </w:tr>
      <w:tr w:rsidR="00204EFE" w:rsidRPr="00C71EF4" w14:paraId="4A963F26"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DE55A"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1</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3264AD39"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5B564364"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17642B72"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78E37F44" w14:textId="77777777" w:rsidR="00204EFE" w:rsidRPr="00C71EF4" w:rsidRDefault="00204EFE" w:rsidP="00370AC0">
            <w:pPr>
              <w:jc w:val="center"/>
              <w:rPr>
                <w:rFonts w:ascii="Times New Roman" w:hAnsi="Times New Roman" w:cs="Times New Roman"/>
              </w:rPr>
            </w:pPr>
          </w:p>
        </w:tc>
      </w:tr>
      <w:tr w:rsidR="00204EFE" w:rsidRPr="00C71EF4" w14:paraId="12C6D326"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180EE"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2</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31BBE20F"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0FDC2AC0"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0C60C9CE"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782A8896" w14:textId="77777777" w:rsidR="00204EFE" w:rsidRPr="00C71EF4" w:rsidRDefault="00204EFE" w:rsidP="00370AC0">
            <w:pPr>
              <w:jc w:val="center"/>
              <w:rPr>
                <w:rFonts w:ascii="Times New Roman" w:hAnsi="Times New Roman" w:cs="Times New Roman"/>
              </w:rPr>
            </w:pPr>
          </w:p>
        </w:tc>
      </w:tr>
      <w:tr w:rsidR="00204EFE" w:rsidRPr="00C71EF4" w14:paraId="18CB2D09"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F2335"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3</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24169042"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10A8EBF4"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3B70970E"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695FBC64" w14:textId="77777777" w:rsidR="00204EFE" w:rsidRPr="00C71EF4" w:rsidRDefault="00204EFE" w:rsidP="00370AC0">
            <w:pPr>
              <w:jc w:val="center"/>
              <w:rPr>
                <w:rFonts w:ascii="Times New Roman" w:hAnsi="Times New Roman" w:cs="Times New Roman"/>
              </w:rPr>
            </w:pPr>
          </w:p>
        </w:tc>
      </w:tr>
    </w:tbl>
    <w:p w14:paraId="1080EBD8" w14:textId="7FDFED75" w:rsidR="00204EFE" w:rsidRPr="00C71EF4" w:rsidRDefault="00204EFE" w:rsidP="00204EFE">
      <w:pPr>
        <w:jc w:val="both"/>
        <w:rPr>
          <w:rFonts w:ascii="Times New Roman" w:hAnsi="Times New Roman" w:cs="Times New Roman"/>
        </w:rPr>
      </w:pPr>
      <w:r w:rsidRPr="00C71EF4">
        <w:rPr>
          <w:rFonts w:ascii="Times New Roman" w:hAnsi="Times New Roman" w:cs="Times New Roman"/>
        </w:rPr>
        <w:t xml:space="preserve">Ar šo Apakšuzņēmējs, tā </w:t>
      </w:r>
      <w:r w:rsidRPr="00C71EF4">
        <w:rPr>
          <w:rFonts w:ascii="Times New Roman" w:hAnsi="Times New Roman" w:cs="Times New Roman"/>
          <w:i/>
          <w:iCs/>
        </w:rPr>
        <w:t>(amatpersonas amats, vārds, uzvārds)</w:t>
      </w:r>
      <w:r w:rsidRPr="00C71EF4">
        <w:rPr>
          <w:rFonts w:ascii="Times New Roman" w:hAnsi="Times New Roman" w:cs="Times New Roman"/>
        </w:rPr>
        <w:t xml:space="preserve">, personā,  kurš (-a) darbojas pamatojoties uz </w:t>
      </w:r>
      <w:r w:rsidRPr="00C71EF4">
        <w:rPr>
          <w:rFonts w:ascii="Times New Roman" w:hAnsi="Times New Roman" w:cs="Times New Roman"/>
          <w:i/>
          <w:iCs/>
        </w:rPr>
        <w:t>(statūtiem/pilnvaras)</w:t>
      </w:r>
      <w:r w:rsidRPr="00C71EF4">
        <w:rPr>
          <w:rFonts w:ascii="Times New Roman" w:hAnsi="Times New Roman" w:cs="Times New Roman"/>
        </w:rPr>
        <w:t xml:space="preserve">, apliecina, ka piekrīt būt Rīgas Tehniskās universitātes organizētā atklātā konkursa </w:t>
      </w:r>
      <w:r w:rsidR="00C71EF4" w:rsidRPr="00C71EF4">
        <w:rPr>
          <w:rFonts w:ascii="Times New Roman" w:eastAsia="Times New Roman" w:hAnsi="Times New Roman" w:cs="Times New Roman"/>
        </w:rPr>
        <w:t xml:space="preserve">„Optisko šķiedru sakaru līniju noma, RTU filiāļu </w:t>
      </w:r>
      <w:proofErr w:type="spellStart"/>
      <w:r w:rsidR="00C71EF4" w:rsidRPr="00C71EF4">
        <w:rPr>
          <w:rFonts w:ascii="Times New Roman" w:eastAsia="Times New Roman" w:hAnsi="Times New Roman" w:cs="Times New Roman"/>
        </w:rPr>
        <w:t>pieslēgumu</w:t>
      </w:r>
      <w:proofErr w:type="spellEnd"/>
      <w:r w:rsidR="00C71EF4" w:rsidRPr="00C71EF4">
        <w:rPr>
          <w:rFonts w:ascii="Times New Roman" w:eastAsia="Times New Roman" w:hAnsi="Times New Roman" w:cs="Times New Roman"/>
        </w:rPr>
        <w:t>, Interneta pakalpojumu un autonomu sistēmu uzturēšanas pakalpojumu sniegšana”,</w:t>
      </w:r>
      <w:r w:rsidR="00C71EF4" w:rsidRPr="004D2762">
        <w:rPr>
          <w:rFonts w:ascii="Times New Roman" w:eastAsia="Times New Roman" w:hAnsi="Times New Roman" w:cs="Times New Roman"/>
          <w:i/>
        </w:rPr>
        <w:t xml:space="preserve"> </w:t>
      </w:r>
      <w:r w:rsidRPr="00C71EF4">
        <w:rPr>
          <w:rFonts w:ascii="Times New Roman" w:hAnsi="Times New Roman" w:cs="Times New Roman"/>
        </w:rPr>
        <w:t xml:space="preserve">ar </w:t>
      </w:r>
      <w:proofErr w:type="spellStart"/>
      <w:r w:rsidRPr="00C71EF4">
        <w:rPr>
          <w:rFonts w:ascii="Times New Roman" w:hAnsi="Times New Roman" w:cs="Times New Roman"/>
        </w:rPr>
        <w:t>ID.Nr</w:t>
      </w:r>
      <w:proofErr w:type="spellEnd"/>
      <w:r w:rsidRPr="00C71EF4">
        <w:rPr>
          <w:rFonts w:ascii="Times New Roman" w:hAnsi="Times New Roman" w:cs="Times New Roman"/>
        </w:rPr>
        <w:t>. RTU-2017/</w:t>
      </w:r>
      <w:r w:rsidR="00C71EF4">
        <w:rPr>
          <w:rFonts w:ascii="Times New Roman" w:hAnsi="Times New Roman" w:cs="Times New Roman"/>
        </w:rPr>
        <w:t>2</w:t>
      </w:r>
      <w:r w:rsidRPr="00C71EF4">
        <w:rPr>
          <w:rFonts w:ascii="Times New Roman" w:hAnsi="Times New Roman" w:cs="Times New Roman"/>
        </w:rPr>
        <w:t xml:space="preserve">8 (turpmāk – Iepirkums), kā </w:t>
      </w:r>
      <w:r w:rsidRPr="00C71EF4">
        <w:rPr>
          <w:rFonts w:ascii="Times New Roman" w:hAnsi="Times New Roman" w:cs="Times New Roman"/>
          <w:i/>
          <w:iCs/>
        </w:rPr>
        <w:t>(Pretendenta nosaukums, reģistrācijas numurs un adrese)</w:t>
      </w:r>
      <w:r w:rsidRPr="00C71EF4">
        <w:rPr>
          <w:rFonts w:ascii="Times New Roman" w:hAnsi="Times New Roman" w:cs="Times New Roman"/>
        </w:rPr>
        <w:t xml:space="preserve"> (turpmāk – Pretendents) apakšuzņēmējs.</w:t>
      </w:r>
    </w:p>
    <w:p w14:paraId="3CE47D4F" w14:textId="77777777" w:rsidR="00204EFE" w:rsidRPr="00C71EF4" w:rsidRDefault="00204EFE" w:rsidP="00204EFE">
      <w:pPr>
        <w:pStyle w:val="Index1"/>
      </w:pPr>
    </w:p>
    <w:p w14:paraId="24A81040"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Apakšuzņēmēja pārstāvja paraksts:</w:t>
      </w:r>
    </w:p>
    <w:p w14:paraId="5E8424D7"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 xml:space="preserve">Datums: </w:t>
      </w:r>
    </w:p>
    <w:p w14:paraId="0E8631C9" w14:textId="77777777" w:rsidR="00204EFE" w:rsidRPr="00C71EF4" w:rsidRDefault="00204EFE" w:rsidP="00204EFE">
      <w:pPr>
        <w:ind w:right="-760"/>
        <w:rPr>
          <w:rFonts w:ascii="Times New Roman" w:hAnsi="Times New Roman" w:cs="Times New Roman"/>
        </w:rPr>
      </w:pPr>
      <w:r w:rsidRPr="00C71EF4">
        <w:rPr>
          <w:rFonts w:ascii="Times New Roman" w:hAnsi="Times New Roman" w:cs="Times New Roman"/>
        </w:rPr>
        <w:t>Paraksts: ____________________________</w:t>
      </w:r>
    </w:p>
    <w:p w14:paraId="4D30B227"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Vārds, uzvārds: ________________________</w:t>
      </w:r>
    </w:p>
    <w:p w14:paraId="602F5C9B"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Amats: _______________________________</w:t>
      </w:r>
    </w:p>
    <w:p w14:paraId="1400895E" w14:textId="77777777" w:rsidR="00204EFE" w:rsidRPr="00C71EF4" w:rsidRDefault="00204EFE" w:rsidP="00204EFE">
      <w:pPr>
        <w:pStyle w:val="ListParagraph"/>
        <w:jc w:val="both"/>
      </w:pPr>
    </w:p>
    <w:p w14:paraId="73A29391" w14:textId="77777777" w:rsidR="00204EFE" w:rsidRPr="00C71EF4" w:rsidRDefault="00204EFE" w:rsidP="00204EFE">
      <w:pPr>
        <w:pStyle w:val="ListParagraph"/>
        <w:jc w:val="both"/>
      </w:pPr>
      <w:r w:rsidRPr="00C71EF4">
        <w:t>(</w:t>
      </w:r>
      <w:r w:rsidRPr="00C71EF4">
        <w:rPr>
          <w:i/>
        </w:rPr>
        <w:t>atkārto tik reizes, cik nepieciešams</w:t>
      </w:r>
      <w:r w:rsidRPr="00C71EF4">
        <w:t>)</w:t>
      </w:r>
    </w:p>
    <w:p w14:paraId="3F041943" w14:textId="77777777" w:rsidR="00204EFE" w:rsidRPr="00C71EF4" w:rsidRDefault="00204EFE" w:rsidP="00204EFE">
      <w:pPr>
        <w:rPr>
          <w:rFonts w:ascii="Times New Roman" w:hAnsi="Times New Roman" w:cs="Times New Roman"/>
        </w:rPr>
      </w:pPr>
    </w:p>
    <w:p w14:paraId="1B49F549"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 xml:space="preserve">Datums: </w:t>
      </w:r>
    </w:p>
    <w:p w14:paraId="7F53B21B" w14:textId="77777777" w:rsidR="00204EFE" w:rsidRPr="00C71EF4" w:rsidRDefault="00204EFE" w:rsidP="00204EFE">
      <w:pPr>
        <w:ind w:right="-760"/>
        <w:rPr>
          <w:rFonts w:ascii="Times New Roman" w:hAnsi="Times New Roman" w:cs="Times New Roman"/>
        </w:rPr>
      </w:pPr>
      <w:r w:rsidRPr="00C71EF4">
        <w:rPr>
          <w:rFonts w:ascii="Times New Roman" w:hAnsi="Times New Roman" w:cs="Times New Roman"/>
        </w:rPr>
        <w:t>Paraksts*: ____________________________</w:t>
      </w:r>
    </w:p>
    <w:p w14:paraId="48E4A5AD"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Vārds, uzvārds: ________________________</w:t>
      </w:r>
    </w:p>
    <w:p w14:paraId="06B4BF09"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Amats: _______________________________</w:t>
      </w:r>
    </w:p>
    <w:p w14:paraId="5F115FEF" w14:textId="77777777" w:rsidR="00204EFE" w:rsidRPr="00C71EF4" w:rsidRDefault="00204EFE" w:rsidP="00204EFE">
      <w:pPr>
        <w:pStyle w:val="MediumGrid21"/>
      </w:pPr>
    </w:p>
    <w:p w14:paraId="389A3F59" w14:textId="77777777" w:rsidR="00204EFE" w:rsidRPr="00C71EF4" w:rsidRDefault="00204EFE" w:rsidP="00204EFE">
      <w:pPr>
        <w:pStyle w:val="MediumGrid21"/>
      </w:pPr>
      <w:r w:rsidRPr="00C71EF4">
        <w:rPr>
          <w:sz w:val="20"/>
          <w:szCs w:val="20"/>
        </w:rPr>
        <w:t>*Formu paraksta Pretendentu pārstāvēt tiesīga persona vai pilnvarota persona (šādā gadījumā obligāti jāpievieno pilnvara).</w:t>
      </w:r>
    </w:p>
    <w:p w14:paraId="3AA6B6A3" w14:textId="1C00C3EE" w:rsidR="00204EFE" w:rsidRPr="00C71EF4" w:rsidRDefault="00204EFE" w:rsidP="00C71EF4">
      <w:pPr>
        <w:rPr>
          <w:rFonts w:ascii="Times New Roman" w:hAnsi="Times New Roman" w:cs="Times New Roman"/>
        </w:rPr>
      </w:pPr>
    </w:p>
    <w:sectPr w:rsidR="00204EFE" w:rsidRPr="00C71EF4" w:rsidSect="00E628D7">
      <w:footerReference w:type="default" r:id="rId1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7F84" w14:textId="77777777" w:rsidR="00E4769E" w:rsidRDefault="00E4769E">
      <w:pPr>
        <w:spacing w:after="0" w:line="240" w:lineRule="auto"/>
      </w:pPr>
      <w:r>
        <w:separator/>
      </w:r>
    </w:p>
  </w:endnote>
  <w:endnote w:type="continuationSeparator" w:id="0">
    <w:p w14:paraId="2DD522AD" w14:textId="77777777" w:rsidR="00E4769E" w:rsidRDefault="00E4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1F2C4A3D" w:rsidR="007D1F76" w:rsidRDefault="007D1F7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1656B2">
      <w:rPr>
        <w:noProof/>
        <w:sz w:val="22"/>
        <w:szCs w:val="22"/>
      </w:rPr>
      <w:t>14</w:t>
    </w:r>
    <w:r w:rsidRPr="0060396F">
      <w:rPr>
        <w:sz w:val="22"/>
        <w:szCs w:val="22"/>
      </w:rPr>
      <w:fldChar w:fldCharType="end"/>
    </w:r>
  </w:p>
  <w:p w14:paraId="4198A4CE" w14:textId="77777777" w:rsidR="007D1F76" w:rsidRDefault="007D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E8EB" w14:textId="77777777" w:rsidR="00E4769E" w:rsidRDefault="00E4769E">
      <w:pPr>
        <w:spacing w:after="0" w:line="240" w:lineRule="auto"/>
      </w:pPr>
      <w:r>
        <w:separator/>
      </w:r>
    </w:p>
  </w:footnote>
  <w:footnote w:type="continuationSeparator" w:id="0">
    <w:p w14:paraId="454384C1" w14:textId="77777777" w:rsidR="00E4769E" w:rsidRDefault="00E4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3C9"/>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5"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573606D"/>
    <w:multiLevelType w:val="hybridMultilevel"/>
    <w:tmpl w:val="1F4AB334"/>
    <w:lvl w:ilvl="0" w:tplc="4662ADCC">
      <w:start w:val="1"/>
      <w:numFmt w:val="bullet"/>
      <w:lvlText w:val=""/>
      <w:lvlJc w:val="left"/>
      <w:pPr>
        <w:tabs>
          <w:tab w:val="num" w:pos="6030"/>
        </w:tabs>
        <w:ind w:left="6030" w:hanging="360"/>
      </w:pPr>
      <w:rPr>
        <w:rFonts w:ascii="Symbol" w:hAnsi="Symbol" w:hint="default"/>
      </w:rPr>
    </w:lvl>
    <w:lvl w:ilvl="1" w:tplc="E9F4E94E">
      <w:numFmt w:val="bullet"/>
      <w:lvlText w:val=""/>
      <w:lvlJc w:val="left"/>
      <w:pPr>
        <w:tabs>
          <w:tab w:val="num" w:pos="7110"/>
        </w:tabs>
        <w:ind w:left="7110" w:hanging="360"/>
      </w:pPr>
      <w:rPr>
        <w:rFonts w:ascii="Symbol" w:eastAsia="Times New Roman" w:hAnsi="Symbol" w:cs="Times New Roman" w:hint="default"/>
      </w:rPr>
    </w:lvl>
    <w:lvl w:ilvl="2" w:tplc="0409001B">
      <w:start w:val="1"/>
      <w:numFmt w:val="lowerRoman"/>
      <w:lvlText w:val="%3."/>
      <w:lvlJc w:val="right"/>
      <w:pPr>
        <w:tabs>
          <w:tab w:val="num" w:pos="7830"/>
        </w:tabs>
        <w:ind w:left="7830" w:hanging="180"/>
      </w:pPr>
    </w:lvl>
    <w:lvl w:ilvl="3" w:tplc="0409000F">
      <w:start w:val="1"/>
      <w:numFmt w:val="decimal"/>
      <w:lvlText w:val="%4."/>
      <w:lvlJc w:val="left"/>
      <w:pPr>
        <w:tabs>
          <w:tab w:val="num" w:pos="8550"/>
        </w:tabs>
        <w:ind w:left="8550" w:hanging="360"/>
      </w:pPr>
    </w:lvl>
    <w:lvl w:ilvl="4" w:tplc="04090019">
      <w:start w:val="1"/>
      <w:numFmt w:val="lowerLetter"/>
      <w:lvlText w:val="%5."/>
      <w:lvlJc w:val="left"/>
      <w:pPr>
        <w:tabs>
          <w:tab w:val="num" w:pos="9270"/>
        </w:tabs>
        <w:ind w:left="9270" w:hanging="360"/>
      </w:pPr>
    </w:lvl>
    <w:lvl w:ilvl="5" w:tplc="0409001B">
      <w:start w:val="1"/>
      <w:numFmt w:val="lowerRoman"/>
      <w:lvlText w:val="%6."/>
      <w:lvlJc w:val="right"/>
      <w:pPr>
        <w:tabs>
          <w:tab w:val="num" w:pos="9990"/>
        </w:tabs>
        <w:ind w:left="9990" w:hanging="180"/>
      </w:pPr>
    </w:lvl>
    <w:lvl w:ilvl="6" w:tplc="0409000F">
      <w:start w:val="1"/>
      <w:numFmt w:val="decimal"/>
      <w:lvlText w:val="%7."/>
      <w:lvlJc w:val="left"/>
      <w:pPr>
        <w:tabs>
          <w:tab w:val="num" w:pos="10710"/>
        </w:tabs>
        <w:ind w:left="10710" w:hanging="360"/>
      </w:pPr>
    </w:lvl>
    <w:lvl w:ilvl="7" w:tplc="04090019">
      <w:start w:val="1"/>
      <w:numFmt w:val="lowerLetter"/>
      <w:lvlText w:val="%8."/>
      <w:lvlJc w:val="left"/>
      <w:pPr>
        <w:tabs>
          <w:tab w:val="num" w:pos="11430"/>
        </w:tabs>
        <w:ind w:left="11430" w:hanging="360"/>
      </w:pPr>
    </w:lvl>
    <w:lvl w:ilvl="8" w:tplc="0409001B">
      <w:start w:val="1"/>
      <w:numFmt w:val="lowerRoman"/>
      <w:lvlText w:val="%9."/>
      <w:lvlJc w:val="right"/>
      <w:pPr>
        <w:tabs>
          <w:tab w:val="num" w:pos="12150"/>
        </w:tabs>
        <w:ind w:left="12150" w:hanging="180"/>
      </w:pPr>
    </w:lvl>
  </w:abstractNum>
  <w:abstractNum w:abstractNumId="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184446D"/>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9E803F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4"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6"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287409B"/>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8"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56C63504"/>
    <w:multiLevelType w:val="hybridMultilevel"/>
    <w:tmpl w:val="D8944A4E"/>
    <w:lvl w:ilvl="0" w:tplc="4662ADCC">
      <w:start w:val="1"/>
      <w:numFmt w:val="bullet"/>
      <w:lvlText w:val=""/>
      <w:lvlJc w:val="left"/>
      <w:pPr>
        <w:tabs>
          <w:tab w:val="num" w:pos="720"/>
        </w:tabs>
        <w:ind w:left="720" w:hanging="360"/>
      </w:pPr>
      <w:rPr>
        <w:rFonts w:ascii="Symbol" w:hAnsi="Symbol" w:hint="default"/>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F2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217C8C"/>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5"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6"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EF67C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num w:numId="1">
    <w:abstractNumId w:val="26"/>
  </w:num>
  <w:num w:numId="2">
    <w:abstractNumId w:val="16"/>
  </w:num>
  <w:num w:numId="3">
    <w:abstractNumId w:val="5"/>
  </w:num>
  <w:num w:numId="4">
    <w:abstractNumId w:val="11"/>
  </w:num>
  <w:num w:numId="5">
    <w:abstractNumId w:val="3"/>
  </w:num>
  <w:num w:numId="6">
    <w:abstractNumId w:val="27"/>
  </w:num>
  <w:num w:numId="7">
    <w:abstractNumId w:val="13"/>
  </w:num>
  <w:num w:numId="8">
    <w:abstractNumId w:val="0"/>
  </w:num>
  <w:num w:numId="9">
    <w:abstractNumId w:val="17"/>
  </w:num>
  <w:num w:numId="10">
    <w:abstractNumId w:val="1"/>
  </w:num>
  <w:num w:numId="11">
    <w:abstractNumId w:val="2"/>
  </w:num>
  <w:num w:numId="12">
    <w:abstractNumId w:val="14"/>
  </w:num>
  <w:num w:numId="13">
    <w:abstractNumId w:val="6"/>
  </w:num>
  <w:num w:numId="14">
    <w:abstractNumId w:val="4"/>
  </w:num>
  <w:num w:numId="15">
    <w:abstractNumId w:val="12"/>
  </w:num>
  <w:num w:numId="16">
    <w:abstractNumId w:val="18"/>
  </w:num>
  <w:num w:numId="17">
    <w:abstractNumId w:val="24"/>
  </w:num>
  <w:num w:numId="18">
    <w:abstractNumId w:val="25"/>
  </w:num>
  <w:num w:numId="19">
    <w:abstractNumId w:val="15"/>
  </w:num>
  <w:num w:numId="20">
    <w:abstractNumId w:val="22"/>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20"/>
  </w:num>
  <w:num w:numId="27">
    <w:abstractNumId w:val="23"/>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16E4E"/>
    <w:rsid w:val="00023FCB"/>
    <w:rsid w:val="00025E9A"/>
    <w:rsid w:val="00027ACA"/>
    <w:rsid w:val="00037913"/>
    <w:rsid w:val="00044D35"/>
    <w:rsid w:val="00045AFF"/>
    <w:rsid w:val="00046A46"/>
    <w:rsid w:val="00055736"/>
    <w:rsid w:val="00063176"/>
    <w:rsid w:val="0006326B"/>
    <w:rsid w:val="000643F2"/>
    <w:rsid w:val="00064E9A"/>
    <w:rsid w:val="00082140"/>
    <w:rsid w:val="00086E39"/>
    <w:rsid w:val="0009123E"/>
    <w:rsid w:val="00094CAD"/>
    <w:rsid w:val="000A3A2C"/>
    <w:rsid w:val="000B147F"/>
    <w:rsid w:val="000B4004"/>
    <w:rsid w:val="000B72B5"/>
    <w:rsid w:val="000B7FC0"/>
    <w:rsid w:val="000C10D6"/>
    <w:rsid w:val="000C3848"/>
    <w:rsid w:val="000C4C28"/>
    <w:rsid w:val="000C61E7"/>
    <w:rsid w:val="000D1494"/>
    <w:rsid w:val="000D3EEF"/>
    <w:rsid w:val="000E239F"/>
    <w:rsid w:val="000E3483"/>
    <w:rsid w:val="000E54C7"/>
    <w:rsid w:val="000E5571"/>
    <w:rsid w:val="000E676D"/>
    <w:rsid w:val="000E6A4E"/>
    <w:rsid w:val="000F55F7"/>
    <w:rsid w:val="000F6D71"/>
    <w:rsid w:val="000F7EC3"/>
    <w:rsid w:val="00107A88"/>
    <w:rsid w:val="00125AAF"/>
    <w:rsid w:val="00126144"/>
    <w:rsid w:val="001311FC"/>
    <w:rsid w:val="00131626"/>
    <w:rsid w:val="001517D4"/>
    <w:rsid w:val="00163500"/>
    <w:rsid w:val="001656B2"/>
    <w:rsid w:val="00167BC3"/>
    <w:rsid w:val="00176580"/>
    <w:rsid w:val="00183596"/>
    <w:rsid w:val="001872FF"/>
    <w:rsid w:val="0019314B"/>
    <w:rsid w:val="001938BE"/>
    <w:rsid w:val="001B37AA"/>
    <w:rsid w:val="001B7786"/>
    <w:rsid w:val="001C3C40"/>
    <w:rsid w:val="001C44C4"/>
    <w:rsid w:val="001C7E66"/>
    <w:rsid w:val="001D13DD"/>
    <w:rsid w:val="001D232A"/>
    <w:rsid w:val="001D2AF8"/>
    <w:rsid w:val="001D2CAB"/>
    <w:rsid w:val="001D3DA6"/>
    <w:rsid w:val="001D5A75"/>
    <w:rsid w:val="001D61B3"/>
    <w:rsid w:val="001E025E"/>
    <w:rsid w:val="001E1524"/>
    <w:rsid w:val="001E2BEE"/>
    <w:rsid w:val="001E478D"/>
    <w:rsid w:val="001E75C8"/>
    <w:rsid w:val="001F5434"/>
    <w:rsid w:val="001F7957"/>
    <w:rsid w:val="00201885"/>
    <w:rsid w:val="00201E9A"/>
    <w:rsid w:val="00202A24"/>
    <w:rsid w:val="00202BA5"/>
    <w:rsid w:val="00204EFE"/>
    <w:rsid w:val="0021648C"/>
    <w:rsid w:val="002220A4"/>
    <w:rsid w:val="00231E21"/>
    <w:rsid w:val="00232446"/>
    <w:rsid w:val="00236B60"/>
    <w:rsid w:val="00237D26"/>
    <w:rsid w:val="00244A08"/>
    <w:rsid w:val="00245741"/>
    <w:rsid w:val="00253103"/>
    <w:rsid w:val="00255E2E"/>
    <w:rsid w:val="0026510E"/>
    <w:rsid w:val="0026545C"/>
    <w:rsid w:val="0026715A"/>
    <w:rsid w:val="00271D4F"/>
    <w:rsid w:val="0027264B"/>
    <w:rsid w:val="00285630"/>
    <w:rsid w:val="00293990"/>
    <w:rsid w:val="002A1D2E"/>
    <w:rsid w:val="002A1F56"/>
    <w:rsid w:val="002A3504"/>
    <w:rsid w:val="002B1DB1"/>
    <w:rsid w:val="002C2809"/>
    <w:rsid w:val="002C3AEC"/>
    <w:rsid w:val="002C4529"/>
    <w:rsid w:val="002D6759"/>
    <w:rsid w:val="002E209E"/>
    <w:rsid w:val="002E3529"/>
    <w:rsid w:val="002E6D73"/>
    <w:rsid w:val="00306636"/>
    <w:rsid w:val="00307B1C"/>
    <w:rsid w:val="00310827"/>
    <w:rsid w:val="003133EF"/>
    <w:rsid w:val="00313415"/>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3CC9"/>
    <w:rsid w:val="003B450A"/>
    <w:rsid w:val="003B4C93"/>
    <w:rsid w:val="003B5AE9"/>
    <w:rsid w:val="003B66FF"/>
    <w:rsid w:val="003B699D"/>
    <w:rsid w:val="003C423A"/>
    <w:rsid w:val="003D230A"/>
    <w:rsid w:val="003D2FDE"/>
    <w:rsid w:val="003D65BB"/>
    <w:rsid w:val="003E24D8"/>
    <w:rsid w:val="003E3C64"/>
    <w:rsid w:val="003E5C76"/>
    <w:rsid w:val="003F48F0"/>
    <w:rsid w:val="003F7E7F"/>
    <w:rsid w:val="00400504"/>
    <w:rsid w:val="0041530D"/>
    <w:rsid w:val="004206B3"/>
    <w:rsid w:val="004225F1"/>
    <w:rsid w:val="0042364A"/>
    <w:rsid w:val="00427C2A"/>
    <w:rsid w:val="004307D3"/>
    <w:rsid w:val="004366A4"/>
    <w:rsid w:val="00463090"/>
    <w:rsid w:val="00466691"/>
    <w:rsid w:val="004674F3"/>
    <w:rsid w:val="004677C9"/>
    <w:rsid w:val="0047023C"/>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6FAD"/>
    <w:rsid w:val="004C069C"/>
    <w:rsid w:val="004C1951"/>
    <w:rsid w:val="004C1DF0"/>
    <w:rsid w:val="004C20D6"/>
    <w:rsid w:val="004C5149"/>
    <w:rsid w:val="004C5C41"/>
    <w:rsid w:val="004D2762"/>
    <w:rsid w:val="004D2D79"/>
    <w:rsid w:val="004D53E7"/>
    <w:rsid w:val="004D5962"/>
    <w:rsid w:val="004D63DC"/>
    <w:rsid w:val="004F0073"/>
    <w:rsid w:val="004F1CEC"/>
    <w:rsid w:val="004F6B4C"/>
    <w:rsid w:val="00504F44"/>
    <w:rsid w:val="00512247"/>
    <w:rsid w:val="005149A4"/>
    <w:rsid w:val="0051638F"/>
    <w:rsid w:val="00521F97"/>
    <w:rsid w:val="00522AC9"/>
    <w:rsid w:val="00523E3E"/>
    <w:rsid w:val="00525DE5"/>
    <w:rsid w:val="005262AE"/>
    <w:rsid w:val="00530F5F"/>
    <w:rsid w:val="0053266A"/>
    <w:rsid w:val="00541027"/>
    <w:rsid w:val="0054170C"/>
    <w:rsid w:val="00544365"/>
    <w:rsid w:val="00547A2F"/>
    <w:rsid w:val="00562434"/>
    <w:rsid w:val="00563695"/>
    <w:rsid w:val="005641B5"/>
    <w:rsid w:val="005674DE"/>
    <w:rsid w:val="00584813"/>
    <w:rsid w:val="00586240"/>
    <w:rsid w:val="00593BE3"/>
    <w:rsid w:val="00594212"/>
    <w:rsid w:val="00594DD1"/>
    <w:rsid w:val="005952BD"/>
    <w:rsid w:val="0059556D"/>
    <w:rsid w:val="005A40B2"/>
    <w:rsid w:val="005A4FA6"/>
    <w:rsid w:val="005A6CBF"/>
    <w:rsid w:val="005B1A02"/>
    <w:rsid w:val="005B48B1"/>
    <w:rsid w:val="005C1B49"/>
    <w:rsid w:val="005C4FC1"/>
    <w:rsid w:val="005C644E"/>
    <w:rsid w:val="005D16C3"/>
    <w:rsid w:val="005D529D"/>
    <w:rsid w:val="005D5BF0"/>
    <w:rsid w:val="005E4F15"/>
    <w:rsid w:val="005F68BC"/>
    <w:rsid w:val="00603EF3"/>
    <w:rsid w:val="0060769B"/>
    <w:rsid w:val="00620608"/>
    <w:rsid w:val="00626B97"/>
    <w:rsid w:val="00626D1C"/>
    <w:rsid w:val="00633748"/>
    <w:rsid w:val="006344E2"/>
    <w:rsid w:val="00646988"/>
    <w:rsid w:val="0065130F"/>
    <w:rsid w:val="006539AD"/>
    <w:rsid w:val="00656318"/>
    <w:rsid w:val="006602C2"/>
    <w:rsid w:val="00662196"/>
    <w:rsid w:val="00664299"/>
    <w:rsid w:val="00664A07"/>
    <w:rsid w:val="00670689"/>
    <w:rsid w:val="00670710"/>
    <w:rsid w:val="00681E21"/>
    <w:rsid w:val="00686416"/>
    <w:rsid w:val="00690BF2"/>
    <w:rsid w:val="00695D59"/>
    <w:rsid w:val="006A2641"/>
    <w:rsid w:val="006A5397"/>
    <w:rsid w:val="006B0EA0"/>
    <w:rsid w:val="006B62F6"/>
    <w:rsid w:val="006C260B"/>
    <w:rsid w:val="006C31B4"/>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43B9"/>
    <w:rsid w:val="00704451"/>
    <w:rsid w:val="0070567F"/>
    <w:rsid w:val="007126A1"/>
    <w:rsid w:val="00714865"/>
    <w:rsid w:val="00720529"/>
    <w:rsid w:val="00723329"/>
    <w:rsid w:val="00723B64"/>
    <w:rsid w:val="00724027"/>
    <w:rsid w:val="00732004"/>
    <w:rsid w:val="0073407D"/>
    <w:rsid w:val="00745316"/>
    <w:rsid w:val="007508BA"/>
    <w:rsid w:val="007547EA"/>
    <w:rsid w:val="007556A2"/>
    <w:rsid w:val="0077583F"/>
    <w:rsid w:val="00777737"/>
    <w:rsid w:val="00780445"/>
    <w:rsid w:val="0078215C"/>
    <w:rsid w:val="0078494D"/>
    <w:rsid w:val="00794407"/>
    <w:rsid w:val="00794CEC"/>
    <w:rsid w:val="007A4F4A"/>
    <w:rsid w:val="007A55E0"/>
    <w:rsid w:val="007A5AA2"/>
    <w:rsid w:val="007B00C8"/>
    <w:rsid w:val="007B1610"/>
    <w:rsid w:val="007B5A77"/>
    <w:rsid w:val="007B64F8"/>
    <w:rsid w:val="007C023A"/>
    <w:rsid w:val="007D1F76"/>
    <w:rsid w:val="007E413F"/>
    <w:rsid w:val="007E6E54"/>
    <w:rsid w:val="007E6F0D"/>
    <w:rsid w:val="00807C63"/>
    <w:rsid w:val="008102D7"/>
    <w:rsid w:val="008126D9"/>
    <w:rsid w:val="00813444"/>
    <w:rsid w:val="0081568B"/>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7078C"/>
    <w:rsid w:val="00870FFA"/>
    <w:rsid w:val="00875C15"/>
    <w:rsid w:val="00875CD0"/>
    <w:rsid w:val="0087639D"/>
    <w:rsid w:val="00880102"/>
    <w:rsid w:val="008814AB"/>
    <w:rsid w:val="0088233A"/>
    <w:rsid w:val="00886964"/>
    <w:rsid w:val="008950B9"/>
    <w:rsid w:val="00895218"/>
    <w:rsid w:val="00897707"/>
    <w:rsid w:val="008A2B97"/>
    <w:rsid w:val="008A3E3E"/>
    <w:rsid w:val="008A4269"/>
    <w:rsid w:val="008A4B99"/>
    <w:rsid w:val="008A6651"/>
    <w:rsid w:val="008A7870"/>
    <w:rsid w:val="008B2206"/>
    <w:rsid w:val="008B3E81"/>
    <w:rsid w:val="008C4926"/>
    <w:rsid w:val="008D0E1B"/>
    <w:rsid w:val="008D1502"/>
    <w:rsid w:val="008D3231"/>
    <w:rsid w:val="008D343E"/>
    <w:rsid w:val="008E1A22"/>
    <w:rsid w:val="008E2417"/>
    <w:rsid w:val="008E304E"/>
    <w:rsid w:val="008E7562"/>
    <w:rsid w:val="008F432E"/>
    <w:rsid w:val="008F481E"/>
    <w:rsid w:val="008F7ABC"/>
    <w:rsid w:val="00900DFA"/>
    <w:rsid w:val="00903C40"/>
    <w:rsid w:val="00904F1A"/>
    <w:rsid w:val="00912556"/>
    <w:rsid w:val="00915990"/>
    <w:rsid w:val="0091766C"/>
    <w:rsid w:val="00923628"/>
    <w:rsid w:val="009250C1"/>
    <w:rsid w:val="00927117"/>
    <w:rsid w:val="00927F75"/>
    <w:rsid w:val="0093336A"/>
    <w:rsid w:val="00935790"/>
    <w:rsid w:val="00954492"/>
    <w:rsid w:val="0095508E"/>
    <w:rsid w:val="00960694"/>
    <w:rsid w:val="00963A56"/>
    <w:rsid w:val="00981069"/>
    <w:rsid w:val="00983B0A"/>
    <w:rsid w:val="00983D58"/>
    <w:rsid w:val="00997274"/>
    <w:rsid w:val="009A00DB"/>
    <w:rsid w:val="009B24BA"/>
    <w:rsid w:val="009B39F3"/>
    <w:rsid w:val="009B5C6B"/>
    <w:rsid w:val="009C1588"/>
    <w:rsid w:val="009C15F9"/>
    <w:rsid w:val="009C2CAD"/>
    <w:rsid w:val="009C33AD"/>
    <w:rsid w:val="009D0F06"/>
    <w:rsid w:val="009D1BAF"/>
    <w:rsid w:val="009D34C0"/>
    <w:rsid w:val="009D3FB9"/>
    <w:rsid w:val="009D78D9"/>
    <w:rsid w:val="009D7F49"/>
    <w:rsid w:val="009E205C"/>
    <w:rsid w:val="009E5F43"/>
    <w:rsid w:val="009E77F5"/>
    <w:rsid w:val="009F5297"/>
    <w:rsid w:val="009F639C"/>
    <w:rsid w:val="009F7C31"/>
    <w:rsid w:val="00A025AC"/>
    <w:rsid w:val="00A07F67"/>
    <w:rsid w:val="00A12C72"/>
    <w:rsid w:val="00A15B92"/>
    <w:rsid w:val="00A2054C"/>
    <w:rsid w:val="00A22FD9"/>
    <w:rsid w:val="00A249C2"/>
    <w:rsid w:val="00A30483"/>
    <w:rsid w:val="00A35F9F"/>
    <w:rsid w:val="00A371D5"/>
    <w:rsid w:val="00A37762"/>
    <w:rsid w:val="00A40DCE"/>
    <w:rsid w:val="00A4424A"/>
    <w:rsid w:val="00A447F5"/>
    <w:rsid w:val="00A4551D"/>
    <w:rsid w:val="00A502BC"/>
    <w:rsid w:val="00A55134"/>
    <w:rsid w:val="00A55676"/>
    <w:rsid w:val="00A61589"/>
    <w:rsid w:val="00A62E63"/>
    <w:rsid w:val="00A719CD"/>
    <w:rsid w:val="00A72F4E"/>
    <w:rsid w:val="00A77052"/>
    <w:rsid w:val="00A853D6"/>
    <w:rsid w:val="00A86952"/>
    <w:rsid w:val="00A87C92"/>
    <w:rsid w:val="00A975D2"/>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46BC"/>
    <w:rsid w:val="00AF4826"/>
    <w:rsid w:val="00AF501C"/>
    <w:rsid w:val="00B045C8"/>
    <w:rsid w:val="00B04845"/>
    <w:rsid w:val="00B106B8"/>
    <w:rsid w:val="00B11062"/>
    <w:rsid w:val="00B15AE6"/>
    <w:rsid w:val="00B22FD7"/>
    <w:rsid w:val="00B26CAD"/>
    <w:rsid w:val="00B335A8"/>
    <w:rsid w:val="00B33F90"/>
    <w:rsid w:val="00B354C1"/>
    <w:rsid w:val="00B4145C"/>
    <w:rsid w:val="00B43F62"/>
    <w:rsid w:val="00B519AE"/>
    <w:rsid w:val="00B5506F"/>
    <w:rsid w:val="00B605CD"/>
    <w:rsid w:val="00B65377"/>
    <w:rsid w:val="00B6748D"/>
    <w:rsid w:val="00B674DA"/>
    <w:rsid w:val="00B676A7"/>
    <w:rsid w:val="00B85ECC"/>
    <w:rsid w:val="00B9228A"/>
    <w:rsid w:val="00B967F6"/>
    <w:rsid w:val="00BA1378"/>
    <w:rsid w:val="00BA2D26"/>
    <w:rsid w:val="00BA346A"/>
    <w:rsid w:val="00BA5160"/>
    <w:rsid w:val="00BB1ED5"/>
    <w:rsid w:val="00BB2E28"/>
    <w:rsid w:val="00BB3AAE"/>
    <w:rsid w:val="00BC3FB9"/>
    <w:rsid w:val="00BC466E"/>
    <w:rsid w:val="00BC79A5"/>
    <w:rsid w:val="00BD15A6"/>
    <w:rsid w:val="00BD1C43"/>
    <w:rsid w:val="00BD34F6"/>
    <w:rsid w:val="00BD4C58"/>
    <w:rsid w:val="00BD4D8F"/>
    <w:rsid w:val="00BD7C23"/>
    <w:rsid w:val="00BE3C65"/>
    <w:rsid w:val="00BE5602"/>
    <w:rsid w:val="00BE6151"/>
    <w:rsid w:val="00BE6DD0"/>
    <w:rsid w:val="00BF05E1"/>
    <w:rsid w:val="00BF4071"/>
    <w:rsid w:val="00BF438D"/>
    <w:rsid w:val="00BF6DDE"/>
    <w:rsid w:val="00C03B60"/>
    <w:rsid w:val="00C04CED"/>
    <w:rsid w:val="00C16E85"/>
    <w:rsid w:val="00C17825"/>
    <w:rsid w:val="00C21323"/>
    <w:rsid w:val="00C2519A"/>
    <w:rsid w:val="00C30289"/>
    <w:rsid w:val="00C30483"/>
    <w:rsid w:val="00C36650"/>
    <w:rsid w:val="00C51896"/>
    <w:rsid w:val="00C55C34"/>
    <w:rsid w:val="00C57B99"/>
    <w:rsid w:val="00C66217"/>
    <w:rsid w:val="00C66573"/>
    <w:rsid w:val="00C71EF4"/>
    <w:rsid w:val="00C73949"/>
    <w:rsid w:val="00C752C0"/>
    <w:rsid w:val="00C76824"/>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A9B"/>
    <w:rsid w:val="00D163A9"/>
    <w:rsid w:val="00D16FE3"/>
    <w:rsid w:val="00D22D37"/>
    <w:rsid w:val="00D41886"/>
    <w:rsid w:val="00D418BD"/>
    <w:rsid w:val="00D41E49"/>
    <w:rsid w:val="00D46736"/>
    <w:rsid w:val="00D644F2"/>
    <w:rsid w:val="00D65526"/>
    <w:rsid w:val="00D668CD"/>
    <w:rsid w:val="00D71CBF"/>
    <w:rsid w:val="00D71D05"/>
    <w:rsid w:val="00D72543"/>
    <w:rsid w:val="00D872F6"/>
    <w:rsid w:val="00D91FFF"/>
    <w:rsid w:val="00D93089"/>
    <w:rsid w:val="00D93A06"/>
    <w:rsid w:val="00D945E1"/>
    <w:rsid w:val="00D962A1"/>
    <w:rsid w:val="00D9662E"/>
    <w:rsid w:val="00DA1EA6"/>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009B7"/>
    <w:rsid w:val="00E11D2A"/>
    <w:rsid w:val="00E1447A"/>
    <w:rsid w:val="00E23CA4"/>
    <w:rsid w:val="00E34D7E"/>
    <w:rsid w:val="00E358D3"/>
    <w:rsid w:val="00E4014C"/>
    <w:rsid w:val="00E4769E"/>
    <w:rsid w:val="00E536FB"/>
    <w:rsid w:val="00E56C57"/>
    <w:rsid w:val="00E614CD"/>
    <w:rsid w:val="00E628D7"/>
    <w:rsid w:val="00E62DAF"/>
    <w:rsid w:val="00E7212E"/>
    <w:rsid w:val="00E75B3C"/>
    <w:rsid w:val="00E76645"/>
    <w:rsid w:val="00E768A7"/>
    <w:rsid w:val="00E812EB"/>
    <w:rsid w:val="00E828CC"/>
    <w:rsid w:val="00E85068"/>
    <w:rsid w:val="00E92A29"/>
    <w:rsid w:val="00E95E48"/>
    <w:rsid w:val="00E977D7"/>
    <w:rsid w:val="00EA17C8"/>
    <w:rsid w:val="00EA331A"/>
    <w:rsid w:val="00EB027B"/>
    <w:rsid w:val="00EB0A86"/>
    <w:rsid w:val="00EB15F4"/>
    <w:rsid w:val="00EB2256"/>
    <w:rsid w:val="00EC71C1"/>
    <w:rsid w:val="00ED5898"/>
    <w:rsid w:val="00ED661E"/>
    <w:rsid w:val="00EE15A2"/>
    <w:rsid w:val="00EE1C81"/>
    <w:rsid w:val="00EE2725"/>
    <w:rsid w:val="00EF27AB"/>
    <w:rsid w:val="00EF2D72"/>
    <w:rsid w:val="00EF3114"/>
    <w:rsid w:val="00EF569A"/>
    <w:rsid w:val="00F00D0B"/>
    <w:rsid w:val="00F02F4F"/>
    <w:rsid w:val="00F03C40"/>
    <w:rsid w:val="00F07010"/>
    <w:rsid w:val="00F10E20"/>
    <w:rsid w:val="00F1151F"/>
    <w:rsid w:val="00F12391"/>
    <w:rsid w:val="00F140C5"/>
    <w:rsid w:val="00F15FCA"/>
    <w:rsid w:val="00F16C28"/>
    <w:rsid w:val="00F201F6"/>
    <w:rsid w:val="00F2416A"/>
    <w:rsid w:val="00F2559E"/>
    <w:rsid w:val="00F270A6"/>
    <w:rsid w:val="00F3143C"/>
    <w:rsid w:val="00F52F45"/>
    <w:rsid w:val="00F615DA"/>
    <w:rsid w:val="00F63FBF"/>
    <w:rsid w:val="00F665DA"/>
    <w:rsid w:val="00F66D3C"/>
    <w:rsid w:val="00F72B01"/>
    <w:rsid w:val="00F72B32"/>
    <w:rsid w:val="00F75AD8"/>
    <w:rsid w:val="00F86332"/>
    <w:rsid w:val="00F8792C"/>
    <w:rsid w:val="00F903F7"/>
    <w:rsid w:val="00F91848"/>
    <w:rsid w:val="00F96F68"/>
    <w:rsid w:val="00F97213"/>
    <w:rsid w:val="00FB6447"/>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5"/>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 w:type="character" w:customStyle="1" w:styleId="Bodytext0">
    <w:name w:val="Body text_"/>
    <w:link w:val="BodyText5"/>
    <w:locked/>
    <w:rsid w:val="001E1524"/>
    <w:rPr>
      <w:shd w:val="clear" w:color="auto" w:fill="FFFFFF"/>
    </w:rPr>
  </w:style>
  <w:style w:type="paragraph" w:customStyle="1" w:styleId="BodyText5">
    <w:name w:val="Body Text5"/>
    <w:basedOn w:val="Normal"/>
    <w:link w:val="Bodytext0"/>
    <w:rsid w:val="001E1524"/>
    <w:pPr>
      <w:widowControl w:val="0"/>
      <w:shd w:val="clear" w:color="auto" w:fill="FFFFFF"/>
      <w:spacing w:after="120" w:line="240" w:lineRule="atLeast"/>
      <w:ind w:hanging="1260"/>
    </w:pPr>
  </w:style>
  <w:style w:type="paragraph" w:customStyle="1" w:styleId="MediumGrid21">
    <w:name w:val="Medium Grid 21"/>
    <w:link w:val="MediumGrid2Char"/>
    <w:uiPriority w:val="1"/>
    <w:qFormat/>
    <w:rsid w:val="00204EFE"/>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204E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iveta.benga@rtu.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ta.benga@rt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ruslans.dudkin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b.gov.lv/iubcpv/parent/8260/clasif/main/"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1D4F-F461-4A8A-98EA-CAFB9C62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20416</Words>
  <Characters>11638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Iveta Benga</cp:lastModifiedBy>
  <cp:revision>8</cp:revision>
  <cp:lastPrinted>2017-07-11T06:44:00Z</cp:lastPrinted>
  <dcterms:created xsi:type="dcterms:W3CDTF">2017-06-21T08:09:00Z</dcterms:created>
  <dcterms:modified xsi:type="dcterms:W3CDTF">2017-07-11T11:24:00Z</dcterms:modified>
</cp:coreProperties>
</file>