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DF42B3" w:rsidRDefault="003875A4" w:rsidP="004A72BF">
      <w:pPr>
        <w:spacing w:line="360" w:lineRule="auto"/>
        <w:jc w:val="center"/>
        <w:rPr>
          <w:rFonts w:ascii="Times New Roman" w:hAnsi="Times New Roman"/>
          <w:lang w:val="lv-LV"/>
        </w:rPr>
      </w:pPr>
      <w:r w:rsidRPr="00DF42B3">
        <w:rPr>
          <w:rFonts w:ascii="Times New Roman" w:hAnsi="Times New Roman"/>
          <w:lang w:val="lv-LV"/>
        </w:rPr>
        <w:t>Iepirkuma</w:t>
      </w:r>
      <w:r w:rsidR="00677F1D" w:rsidRPr="00DF42B3">
        <w:t xml:space="preserve"> </w:t>
      </w:r>
      <w:r w:rsidR="00677F1D" w:rsidRPr="00DF42B3">
        <w:rPr>
          <w:rFonts w:ascii="Times New Roman" w:hAnsi="Times New Roman"/>
          <w:lang w:val="lv-LV"/>
        </w:rPr>
        <w:t>Publisko iepirkumu likuma 9.panta kārtībā</w:t>
      </w:r>
    </w:p>
    <w:p w:rsidR="008B50AA" w:rsidRPr="00DF42B3" w:rsidRDefault="008B50AA" w:rsidP="004A72BF">
      <w:pPr>
        <w:spacing w:line="360" w:lineRule="auto"/>
        <w:jc w:val="center"/>
        <w:rPr>
          <w:rFonts w:ascii="Times New Roman" w:hAnsi="Times New Roman"/>
          <w:b/>
          <w:lang w:val="lv-LV"/>
        </w:rPr>
      </w:pPr>
      <w:r w:rsidRPr="00DF42B3">
        <w:rPr>
          <w:rFonts w:ascii="Times New Roman" w:hAnsi="Times New Roman"/>
          <w:b/>
          <w:lang w:val="lv-LV"/>
        </w:rPr>
        <w:t>“Reaģentu iegāde ERAF projektu vajadzībām”</w:t>
      </w:r>
    </w:p>
    <w:p w:rsidR="003875A4" w:rsidRPr="00DF42B3" w:rsidRDefault="006B3182" w:rsidP="004A72BF">
      <w:pPr>
        <w:spacing w:line="360" w:lineRule="auto"/>
        <w:jc w:val="center"/>
        <w:rPr>
          <w:rFonts w:ascii="Times New Roman" w:hAnsi="Times New Roman"/>
          <w:lang w:val="lv-LV"/>
        </w:rPr>
      </w:pPr>
      <w:r w:rsidRPr="00DF42B3">
        <w:rPr>
          <w:rFonts w:ascii="Times New Roman" w:hAnsi="Times New Roman"/>
          <w:lang w:val="lv-LV"/>
        </w:rPr>
        <w:t>ID: RTU – 2017</w:t>
      </w:r>
      <w:r w:rsidR="00953CAA" w:rsidRPr="00DF42B3">
        <w:rPr>
          <w:rFonts w:ascii="Times New Roman" w:hAnsi="Times New Roman"/>
          <w:lang w:val="lv-LV"/>
        </w:rPr>
        <w:t>/</w:t>
      </w:r>
      <w:r w:rsidR="00BB733E">
        <w:rPr>
          <w:rFonts w:ascii="Times New Roman" w:hAnsi="Times New Roman"/>
          <w:lang w:val="lv-LV"/>
        </w:rPr>
        <w:t>115</w:t>
      </w:r>
    </w:p>
    <w:p w:rsidR="00560FB6" w:rsidRDefault="00064B7A" w:rsidP="004A72BF">
      <w:pPr>
        <w:spacing w:line="360" w:lineRule="auto"/>
        <w:jc w:val="center"/>
        <w:rPr>
          <w:rFonts w:ascii="Times New Roman" w:hAnsi="Times New Roman"/>
          <w:b/>
        </w:rPr>
      </w:pPr>
      <w:r w:rsidRPr="00DF42B3">
        <w:rPr>
          <w:rFonts w:ascii="Times New Roman" w:hAnsi="Times New Roman"/>
          <w:b/>
        </w:rPr>
        <w:t>LĒMUMS</w:t>
      </w:r>
      <w:r w:rsidR="006B3182" w:rsidRPr="00DF42B3">
        <w:rPr>
          <w:rFonts w:ascii="Times New Roman" w:hAnsi="Times New Roman"/>
          <w:b/>
        </w:rPr>
        <w:t xml:space="preserve"> </w:t>
      </w:r>
    </w:p>
    <w:p w:rsidR="00BB733E" w:rsidRPr="00DF42B3" w:rsidRDefault="004A72BF" w:rsidP="004A72BF">
      <w:pPr>
        <w:spacing w:line="36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Iepirkuma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daļā</w:t>
      </w:r>
      <w:proofErr w:type="spellEnd"/>
      <w:r w:rsidR="00BB733E">
        <w:rPr>
          <w:rFonts w:ascii="Times New Roman" w:hAnsi="Times New Roman"/>
          <w:b/>
        </w:rPr>
        <w:t xml:space="preserve"> Nr.</w:t>
      </w:r>
      <w:r>
        <w:rPr>
          <w:rFonts w:ascii="Times New Roman" w:hAnsi="Times New Roman"/>
          <w:b/>
        </w:rPr>
        <w:t>5</w:t>
      </w:r>
      <w:r w:rsidR="00BB733E">
        <w:rPr>
          <w:rFonts w:ascii="Times New Roman" w:hAnsi="Times New Roman"/>
          <w:b/>
        </w:rPr>
        <w:t>.</w:t>
      </w:r>
    </w:p>
    <w:p w:rsidR="006B3182" w:rsidRPr="00DF42B3" w:rsidRDefault="006B3182" w:rsidP="00064B7A">
      <w:pPr>
        <w:rPr>
          <w:rFonts w:ascii="Times New Roman" w:hAnsi="Times New Roman"/>
          <w:bCs/>
        </w:rPr>
      </w:pPr>
    </w:p>
    <w:p w:rsidR="00064B7A" w:rsidRPr="00DF42B3" w:rsidRDefault="00194B15" w:rsidP="00064B7A">
      <w:pPr>
        <w:rPr>
          <w:rFonts w:ascii="Times New Roman" w:hAnsi="Times New Roman"/>
          <w:bCs/>
        </w:rPr>
      </w:pPr>
      <w:r w:rsidRPr="00DF42B3">
        <w:rPr>
          <w:rFonts w:ascii="Times New Roman" w:hAnsi="Times New Roman"/>
          <w:bCs/>
        </w:rPr>
        <w:t>Rīgā, 201</w:t>
      </w:r>
      <w:r w:rsidR="006B3182" w:rsidRPr="00DF42B3">
        <w:rPr>
          <w:rFonts w:ascii="Times New Roman" w:hAnsi="Times New Roman"/>
          <w:bCs/>
        </w:rPr>
        <w:t>7</w:t>
      </w:r>
      <w:r w:rsidR="00064B7A" w:rsidRPr="00DF42B3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DF42B3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DF42B3">
        <w:rPr>
          <w:rFonts w:ascii="Times New Roman" w:hAnsi="Times New Roman"/>
          <w:bCs/>
        </w:rPr>
        <w:t xml:space="preserve"> </w:t>
      </w:r>
      <w:r w:rsidR="004A72BF">
        <w:rPr>
          <w:rFonts w:ascii="Times New Roman" w:hAnsi="Times New Roman"/>
          <w:bCs/>
        </w:rPr>
        <w:t>8</w:t>
      </w:r>
      <w:r w:rsidR="00064B7A" w:rsidRPr="00DF42B3">
        <w:rPr>
          <w:rFonts w:ascii="Times New Roman" w:hAnsi="Times New Roman"/>
          <w:bCs/>
        </w:rPr>
        <w:t>.</w:t>
      </w:r>
      <w:r w:rsidR="00BB733E">
        <w:rPr>
          <w:rFonts w:ascii="Times New Roman" w:hAnsi="Times New Roman"/>
          <w:bCs/>
        </w:rPr>
        <w:t>decembrī</w:t>
      </w:r>
      <w:r w:rsidR="006B4652" w:rsidRPr="00DF42B3">
        <w:rPr>
          <w:rFonts w:ascii="Times New Roman" w:hAnsi="Times New Roman"/>
          <w:bCs/>
        </w:rPr>
        <w:t>.</w:t>
      </w:r>
    </w:p>
    <w:p w:rsidR="00064B7A" w:rsidRPr="00DF42B3" w:rsidRDefault="00064B7A"/>
    <w:p w:rsidR="007127ED" w:rsidRPr="00DF42B3" w:rsidRDefault="00194B15" w:rsidP="007127E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DF42B3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Iepirkums rīkots: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Publisko iepirkumu likuma 9.panta kārtībā:</w:t>
      </w:r>
    </w:p>
    <w:p w:rsidR="008B50AA" w:rsidRPr="00DF42B3" w:rsidRDefault="004A72BF" w:rsidP="004A72BF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>
        <w:rPr>
          <w:rFonts w:ascii="Times New Roman" w:hAnsi="Times New Roman"/>
          <w:bCs/>
          <w:sz w:val="24"/>
          <w:lang w:eastAsia="lv-LV"/>
        </w:rPr>
        <w:t>Iepirkums daļā Nr.5</w:t>
      </w:r>
      <w:r w:rsidR="00632395" w:rsidRPr="00632395">
        <w:rPr>
          <w:rFonts w:ascii="Times New Roman" w:hAnsi="Times New Roman"/>
          <w:bCs/>
          <w:sz w:val="24"/>
          <w:lang w:eastAsia="lv-LV"/>
        </w:rPr>
        <w:t xml:space="preserve"> tiek organizēts Eiropas Reģionālās attīstības fonda (turpmāk arī ERAF) projekta </w:t>
      </w:r>
      <w:r w:rsidRPr="004A72BF">
        <w:rPr>
          <w:rFonts w:ascii="Times New Roman" w:hAnsi="Times New Roman"/>
          <w:bCs/>
          <w:sz w:val="24"/>
          <w:lang w:eastAsia="lv-LV"/>
        </w:rPr>
        <w:t>“Hibr</w:t>
      </w:r>
      <w:bookmarkStart w:id="0" w:name="_GoBack"/>
      <w:bookmarkEnd w:id="0"/>
      <w:r w:rsidRPr="004A72BF">
        <w:rPr>
          <w:rFonts w:ascii="Times New Roman" w:hAnsi="Times New Roman"/>
          <w:bCs/>
          <w:sz w:val="24"/>
          <w:lang w:eastAsia="lv-LV"/>
        </w:rPr>
        <w:t>īdās enerģijas ieguves sistēmas”, līguma Nr. 1.1.1.1/16/A/013</w:t>
      </w:r>
      <w:r w:rsidR="00632395" w:rsidRPr="004A72BF">
        <w:rPr>
          <w:rFonts w:ascii="Times New Roman" w:hAnsi="Times New Roman"/>
          <w:bCs/>
          <w:sz w:val="24"/>
          <w:lang w:eastAsia="lv-LV"/>
        </w:rPr>
        <w:t>,</w:t>
      </w:r>
      <w:r w:rsidR="00632395" w:rsidRPr="00632395">
        <w:rPr>
          <w:rFonts w:ascii="Times New Roman" w:hAnsi="Times New Roman"/>
          <w:bCs/>
          <w:sz w:val="24"/>
          <w:lang w:eastAsia="lv-LV"/>
        </w:rPr>
        <w:t xml:space="preserve"> ietvaros</w:t>
      </w:r>
      <w:r w:rsidR="008B50AA" w:rsidRPr="00DF42B3">
        <w:rPr>
          <w:rFonts w:ascii="Times New Roman" w:hAnsi="Times New Roman"/>
          <w:bCs/>
          <w:sz w:val="24"/>
          <w:lang w:eastAsia="lv-LV"/>
        </w:rPr>
        <w:t>;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D05D24" w:rsidRPr="00DF42B3">
        <w:rPr>
          <w:rFonts w:ascii="Times New Roman" w:eastAsia="Times New Roman" w:hAnsi="Times New Roman"/>
          <w:bCs/>
          <w:lang w:val="lv-LV" w:eastAsia="lv-LV"/>
        </w:rPr>
        <w:t>reaģentu</w:t>
      </w:r>
      <w:r w:rsidRPr="00DF42B3">
        <w:rPr>
          <w:rFonts w:ascii="Times New Roman" w:hAnsi="Times New Roman"/>
          <w:bCs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bCs/>
          <w:kern w:val="56"/>
        </w:rPr>
        <w:t>iegāde</w:t>
      </w:r>
      <w:proofErr w:type="spellEnd"/>
      <w:r w:rsidRPr="00DF42B3">
        <w:rPr>
          <w:rFonts w:ascii="Times New Roman" w:hAnsi="Times New Roman"/>
          <w:bCs/>
          <w:kern w:val="56"/>
        </w:rPr>
        <w:t>.</w:t>
      </w:r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r w:rsidRPr="00DF42B3">
        <w:rPr>
          <w:rFonts w:ascii="Times New Roman" w:eastAsia="Times New Roman" w:hAnsi="Times New Roman"/>
          <w:b/>
          <w:bCs/>
          <w:lang w:val="en-GB"/>
        </w:rPr>
        <w:t>Identifikācijas numurs:</w:t>
      </w:r>
      <w:r w:rsidRPr="00DF42B3">
        <w:rPr>
          <w:rFonts w:ascii="Times New Roman" w:eastAsia="Times New Roman" w:hAnsi="Times New Roman"/>
          <w:bCs/>
          <w:lang w:val="en-GB"/>
        </w:rPr>
        <w:t xml:space="preserve"> RTU – 2017/</w:t>
      </w:r>
      <w:r w:rsidR="00BB733E">
        <w:rPr>
          <w:rFonts w:ascii="Times New Roman" w:eastAsia="Times New Roman" w:hAnsi="Times New Roman"/>
          <w:bCs/>
          <w:lang w:val="en-GB"/>
        </w:rPr>
        <w:t>115</w:t>
      </w:r>
      <w:r w:rsidRPr="00DF42B3">
        <w:rPr>
          <w:rFonts w:ascii="Times New Roman" w:eastAsia="Times New Roman" w:hAnsi="Times New Roman"/>
          <w:bCs/>
          <w:lang w:val="en-GB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DF42B3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DF42B3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DF42B3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DF42B3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AE6E62">
        <w:rPr>
          <w:rFonts w:ascii="Times New Roman" w:eastAsia="Times New Roman" w:hAnsi="Times New Roman"/>
          <w:bCs/>
          <w:lang w:val="lv-LV" w:eastAsia="lv-LV"/>
        </w:rPr>
        <w:t>1</w:t>
      </w:r>
      <w:r w:rsidRPr="00DF42B3">
        <w:rPr>
          <w:rFonts w:ascii="Times New Roman" w:eastAsia="Times New Roman" w:hAnsi="Times New Roman"/>
          <w:bCs/>
          <w:lang w:val="lv-LV" w:eastAsia="lv-LV"/>
        </w:rPr>
        <w:t>6.</w:t>
      </w:r>
      <w:r w:rsidR="00AE6E62">
        <w:rPr>
          <w:rFonts w:ascii="Times New Roman" w:eastAsia="Times New Roman" w:hAnsi="Times New Roman"/>
          <w:bCs/>
          <w:lang w:val="lv-LV" w:eastAsia="lv-LV"/>
        </w:rPr>
        <w:t>11</w:t>
      </w:r>
      <w:r w:rsidRPr="00DF42B3">
        <w:rPr>
          <w:rFonts w:ascii="Times New Roman" w:eastAsia="Times New Roman" w:hAnsi="Times New Roman"/>
          <w:bCs/>
          <w:lang w:val="lv-LV" w:eastAsia="lv-LV"/>
        </w:rPr>
        <w:t>.2017.</w:t>
      </w:r>
    </w:p>
    <w:p w:rsidR="00D05D24" w:rsidRPr="00DF42B3" w:rsidRDefault="008B50AA" w:rsidP="00D05D24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AE6E62">
        <w:rPr>
          <w:rFonts w:ascii="Times New Roman" w:hAnsi="Times New Roman"/>
          <w:lang w:val="lv-LV"/>
        </w:rPr>
        <w:t>08</w:t>
      </w:r>
      <w:r w:rsidRPr="00DF42B3">
        <w:rPr>
          <w:rFonts w:ascii="Times New Roman" w:hAnsi="Times New Roman"/>
          <w:lang w:val="lv-LV"/>
        </w:rPr>
        <w:t>.</w:t>
      </w:r>
      <w:r w:rsidR="00AE6E62">
        <w:rPr>
          <w:rFonts w:ascii="Times New Roman" w:hAnsi="Times New Roman"/>
          <w:lang w:val="lv-LV"/>
        </w:rPr>
        <w:t>11.2017.rīkojumu Nr.03000-1.2/128</w:t>
      </w:r>
      <w:r w:rsidRPr="00DF42B3">
        <w:rPr>
          <w:rFonts w:ascii="Times New Roman" w:eastAsia="Times New Roman" w:hAnsi="Times New Roman"/>
          <w:bCs/>
          <w:lang w:val="lv-LV" w:eastAsia="lv-LV"/>
        </w:rPr>
        <w:t>.</w:t>
      </w:r>
    </w:p>
    <w:p w:rsidR="008B50AA" w:rsidRPr="00DF42B3" w:rsidRDefault="008B50AA" w:rsidP="00D05D24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DF42B3">
        <w:rPr>
          <w:rFonts w:ascii="Times New Roman" w:eastAsia="Times New Roman" w:hAnsi="Times New Roman"/>
          <w:lang w:val="lv-LV" w:eastAsia="lv-LV"/>
        </w:rPr>
        <w:t xml:space="preserve"> </w:t>
      </w:r>
      <w:r w:rsidR="00D05D24" w:rsidRPr="00DF42B3">
        <w:rPr>
          <w:rFonts w:ascii="Times New Roman" w:eastAsia="Times New Roman" w:hAnsi="Times New Roman"/>
          <w:lang w:val="lv-LV" w:eastAsia="lv-LV"/>
        </w:rPr>
        <w:t>33696300-8 “Ķīmiskie reaģenti”.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8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09"/>
        <w:gridCol w:w="1980"/>
        <w:gridCol w:w="1890"/>
        <w:gridCol w:w="1800"/>
      </w:tblGrid>
      <w:tr w:rsidR="00B3193A" w:rsidRPr="00DF42B3" w:rsidTr="00CE7E63">
        <w:trPr>
          <w:trHeight w:val="50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 xml:space="preserve">EUR, bez PVN par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vienu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vienību</w:t>
            </w:r>
            <w:proofErr w:type="spellEnd"/>
          </w:p>
        </w:tc>
      </w:tr>
      <w:tr w:rsidR="00B3193A" w:rsidRPr="00DF42B3" w:rsidTr="00CE7E63">
        <w:trPr>
          <w:trHeight w:val="50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</w:t>
            </w:r>
            <w:proofErr w:type="spellStart"/>
            <w:r w:rsidRPr="00DF42B3">
              <w:rPr>
                <w:rFonts w:ascii="Times New Roman" w:hAnsi="Times New Roman"/>
                <w:b/>
              </w:rPr>
              <w:t>Labochema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Latvija</w:t>
            </w:r>
            <w:proofErr w:type="spellEnd"/>
            <w:r w:rsidRPr="00DF42B3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SIA ”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Biotecha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Latvia”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</w:t>
            </w:r>
            <w:proofErr w:type="spellStart"/>
            <w:r w:rsidRPr="00DF42B3">
              <w:rPr>
                <w:rFonts w:ascii="Times New Roman" w:hAnsi="Times New Roman"/>
                <w:b/>
              </w:rPr>
              <w:t>Relakem</w:t>
            </w:r>
            <w:proofErr w:type="spellEnd"/>
            <w:r w:rsidRPr="00DF42B3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3193A" w:rsidRPr="00DF42B3" w:rsidRDefault="00B3193A" w:rsidP="00BB733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</w:t>
            </w:r>
            <w:r w:rsidR="00BB733E">
              <w:rPr>
                <w:rFonts w:ascii="Times New Roman" w:hAnsi="Times New Roman"/>
                <w:b/>
              </w:rPr>
              <w:t>Enola</w:t>
            </w:r>
            <w:r w:rsidRPr="00DF42B3">
              <w:rPr>
                <w:rFonts w:ascii="Times New Roman" w:hAnsi="Times New Roman"/>
                <w:b/>
              </w:rPr>
              <w:t>”</w:t>
            </w:r>
          </w:p>
        </w:tc>
      </w:tr>
      <w:tr w:rsidR="00AE6E62" w:rsidRPr="00DF42B3" w:rsidTr="00CE7E63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2" w:rsidRPr="00DF42B3" w:rsidRDefault="004A72BF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AE6E6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2" w:rsidRPr="004A72BF" w:rsidRDefault="004A72BF" w:rsidP="00DF42B3">
            <w:pPr>
              <w:jc w:val="center"/>
              <w:rPr>
                <w:rFonts w:ascii="Times New Roman" w:hAnsi="Times New Roman"/>
              </w:rPr>
            </w:pPr>
            <w:r w:rsidRPr="004A72BF">
              <w:rPr>
                <w:rFonts w:ascii="Times New Roman" w:hAnsi="Times New Roman"/>
                <w:szCs w:val="22"/>
                <w:lang w:val="lv-LV"/>
              </w:rPr>
              <w:t>96.00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2" w:rsidRPr="004A72BF" w:rsidRDefault="004A72BF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4A72BF">
              <w:rPr>
                <w:rFonts w:ascii="Times New Roman" w:hAnsi="Times New Roman"/>
                <w:szCs w:val="22"/>
                <w:lang w:val="lv-LV"/>
              </w:rPr>
              <w:t>206.87</w:t>
            </w:r>
          </w:p>
        </w:tc>
        <w:tc>
          <w:tcPr>
            <w:tcW w:w="1890" w:type="dxa"/>
          </w:tcPr>
          <w:p w:rsidR="00AE6E62" w:rsidRPr="004A72BF" w:rsidRDefault="004A72BF" w:rsidP="00DF42B3">
            <w:pPr>
              <w:jc w:val="center"/>
              <w:rPr>
                <w:rFonts w:ascii="Times New Roman" w:hAnsi="Times New Roman"/>
              </w:rPr>
            </w:pPr>
            <w:r w:rsidRPr="004A72BF">
              <w:rPr>
                <w:rFonts w:ascii="Times New Roman" w:hAnsi="Times New Roman"/>
                <w:szCs w:val="22"/>
                <w:lang w:val="lv-LV"/>
              </w:rPr>
              <w:t>135.00</w:t>
            </w:r>
          </w:p>
        </w:tc>
        <w:tc>
          <w:tcPr>
            <w:tcW w:w="1800" w:type="dxa"/>
          </w:tcPr>
          <w:p w:rsidR="00AE6E62" w:rsidRPr="004A72BF" w:rsidRDefault="004A72BF" w:rsidP="00DF42B3">
            <w:pPr>
              <w:jc w:val="center"/>
              <w:rPr>
                <w:rFonts w:ascii="Times New Roman" w:hAnsi="Times New Roman"/>
              </w:rPr>
            </w:pPr>
            <w:r w:rsidRPr="004A72BF">
              <w:rPr>
                <w:rFonts w:ascii="Times New Roman" w:hAnsi="Times New Roman"/>
                <w:szCs w:val="22"/>
                <w:lang w:val="lv-LV"/>
              </w:rPr>
              <w:t>92.60</w:t>
            </w:r>
          </w:p>
        </w:tc>
      </w:tr>
    </w:tbl>
    <w:p w:rsidR="00B3193A" w:rsidRPr="00DF42B3" w:rsidRDefault="008B50AA" w:rsidP="00B3193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8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09"/>
        <w:gridCol w:w="1980"/>
        <w:gridCol w:w="1890"/>
        <w:gridCol w:w="1800"/>
      </w:tblGrid>
      <w:tr w:rsidR="00B3193A" w:rsidRPr="00DF42B3" w:rsidTr="00CE7E63">
        <w:trPr>
          <w:trHeight w:val="50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Atbilst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Neatbilst</w:t>
            </w:r>
            <w:proofErr w:type="spellEnd"/>
          </w:p>
        </w:tc>
      </w:tr>
      <w:tr w:rsidR="00B3193A" w:rsidRPr="00DF42B3" w:rsidTr="00CE7E63">
        <w:trPr>
          <w:trHeight w:val="50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</w:t>
            </w:r>
            <w:proofErr w:type="spellStart"/>
            <w:r w:rsidRPr="00DF42B3">
              <w:rPr>
                <w:rFonts w:ascii="Times New Roman" w:hAnsi="Times New Roman"/>
                <w:b/>
              </w:rPr>
              <w:t>Labochema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Latvija</w:t>
            </w:r>
            <w:proofErr w:type="spellEnd"/>
            <w:r w:rsidRPr="00DF42B3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SIA ”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Biotecha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Latvia”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</w:t>
            </w:r>
            <w:proofErr w:type="spellStart"/>
            <w:r w:rsidRPr="00DF42B3">
              <w:rPr>
                <w:rFonts w:ascii="Times New Roman" w:hAnsi="Times New Roman"/>
                <w:b/>
              </w:rPr>
              <w:t>Relakem</w:t>
            </w:r>
            <w:proofErr w:type="spellEnd"/>
            <w:r w:rsidRPr="00DF42B3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3193A" w:rsidRPr="00DF42B3" w:rsidRDefault="00B3193A" w:rsidP="00BB733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</w:t>
            </w:r>
            <w:r w:rsidR="00BB733E">
              <w:rPr>
                <w:rFonts w:ascii="Times New Roman" w:hAnsi="Times New Roman"/>
                <w:b/>
              </w:rPr>
              <w:t>Enola</w:t>
            </w:r>
            <w:r w:rsidRPr="00DF42B3">
              <w:rPr>
                <w:rFonts w:ascii="Times New Roman" w:hAnsi="Times New Roman"/>
                <w:b/>
              </w:rPr>
              <w:t>”</w:t>
            </w:r>
          </w:p>
        </w:tc>
      </w:tr>
      <w:tr w:rsidR="00AE6E62" w:rsidRPr="00DF42B3" w:rsidTr="00CE7E63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2" w:rsidRPr="00DF42B3" w:rsidRDefault="004A72BF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AE6E6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2" w:rsidRPr="00DF42B3" w:rsidRDefault="00CF05EB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Atbilst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2" w:rsidRPr="00DF42B3" w:rsidRDefault="00CF05EB" w:rsidP="00CE7E63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Atbilst</w:t>
            </w:r>
          </w:p>
        </w:tc>
        <w:tc>
          <w:tcPr>
            <w:tcW w:w="1890" w:type="dxa"/>
          </w:tcPr>
          <w:p w:rsidR="00AE6E62" w:rsidRPr="00DF42B3" w:rsidRDefault="00CF05EB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Atbilst</w:t>
            </w:r>
            <w:proofErr w:type="spellEnd"/>
          </w:p>
        </w:tc>
        <w:tc>
          <w:tcPr>
            <w:tcW w:w="1800" w:type="dxa"/>
          </w:tcPr>
          <w:p w:rsidR="00AE6E62" w:rsidRPr="00DF42B3" w:rsidRDefault="00CF05EB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Atbilst</w:t>
            </w:r>
            <w:proofErr w:type="spellEnd"/>
          </w:p>
        </w:tc>
      </w:tr>
    </w:tbl>
    <w:p w:rsidR="008B50AA" w:rsidRPr="00DF42B3" w:rsidRDefault="008B50AA" w:rsidP="007527A2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-514"/>
        <w:jc w:val="both"/>
        <w:rPr>
          <w:rFonts w:ascii="Times New Roman" w:hAnsi="Times New Roman"/>
          <w:bCs/>
          <w:lang w:val="lv-LV" w:eastAsia="lv-LV"/>
        </w:rPr>
      </w:pPr>
      <w:r w:rsidRPr="00DF42B3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DF42B3">
        <w:rPr>
          <w:rFonts w:ascii="Times New Roman" w:hAnsi="Times New Roman"/>
          <w:bCs/>
          <w:lang w:val="lv-LV" w:eastAsia="lv-LV"/>
        </w:rPr>
        <w:t xml:space="preserve"> prasībām atbilstošs saimnieciski izdevīgākais piedāvājums ar viszemāko cenu katrā iepirkuma daļā atsevišķi.</w:t>
      </w:r>
    </w:p>
    <w:p w:rsidR="008B50AA" w:rsidRPr="00DF42B3" w:rsidRDefault="008B50AA" w:rsidP="008B50A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4"/>
          <w:lang w:eastAsia="lv-LV"/>
        </w:rPr>
      </w:pPr>
      <w:r w:rsidRPr="00DF42B3">
        <w:rPr>
          <w:rFonts w:ascii="Times New Roman" w:hAnsi="Times New Roman" w:cs="Times New Roman"/>
          <w:b/>
          <w:bCs/>
          <w:sz w:val="24"/>
          <w:lang w:eastAsia="lv-LV"/>
        </w:rPr>
        <w:t xml:space="preserve">Pretendenta nosaukums, ar kuru nolemts slēgt </w:t>
      </w:r>
      <w:r w:rsidR="00B3193A" w:rsidRPr="00DF42B3">
        <w:rPr>
          <w:rFonts w:ascii="Times New Roman" w:hAnsi="Times New Roman" w:cs="Times New Roman"/>
          <w:b/>
          <w:bCs/>
          <w:sz w:val="24"/>
          <w:lang w:eastAsia="lv-LV"/>
        </w:rPr>
        <w:t>vispārīgo vienošanos</w:t>
      </w:r>
      <w:r w:rsidRPr="00DF42B3">
        <w:rPr>
          <w:rFonts w:ascii="Times New Roman" w:hAnsi="Times New Roman" w:cs="Times New Roman"/>
          <w:b/>
          <w:bCs/>
          <w:sz w:val="24"/>
          <w:lang w:eastAsia="lv-LV"/>
        </w:rPr>
        <w:t xml:space="preserve">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534430" w:rsidRPr="00DF42B3" w:rsidTr="008D05D1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4430" w:rsidRPr="00DF42B3" w:rsidRDefault="00534430" w:rsidP="008D05D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4430" w:rsidRPr="00DF42B3" w:rsidRDefault="00534430" w:rsidP="008D05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 xml:space="preserve">Pretendenta </w:t>
            </w:r>
            <w:proofErr w:type="spellStart"/>
            <w:r w:rsidRPr="00DF42B3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4430" w:rsidRPr="00DF42B3" w:rsidRDefault="00534430" w:rsidP="008D05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534430" w:rsidRPr="00DF42B3" w:rsidRDefault="00534430" w:rsidP="008D05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 xml:space="preserve">EUR, bez PVN par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vienu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vienību</w:t>
            </w:r>
            <w:proofErr w:type="spellEnd"/>
          </w:p>
        </w:tc>
      </w:tr>
      <w:tr w:rsidR="00534430" w:rsidRPr="00DF42B3" w:rsidTr="008D05D1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0" w:rsidRPr="00DF42B3" w:rsidRDefault="004A72BF" w:rsidP="008D05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534430" w:rsidRPr="00DF42B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0" w:rsidRPr="00DF42B3" w:rsidRDefault="00534430" w:rsidP="008D05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31E61">
              <w:rPr>
                <w:rFonts w:ascii="Times New Roman" w:hAnsi="Times New Roman"/>
              </w:rPr>
              <w:t>SIA ”</w:t>
            </w:r>
            <w:proofErr w:type="gramEnd"/>
            <w:r w:rsidRPr="00731E61">
              <w:rPr>
                <w:rFonts w:ascii="Times New Roman" w:hAnsi="Times New Roman"/>
              </w:rPr>
              <w:t>Enola”,</w:t>
            </w:r>
            <w:r w:rsidRPr="00534430">
              <w:rPr>
                <w:rFonts w:ascii="Times New Roman" w:hAnsi="Times New Roman"/>
              </w:rPr>
              <w:t xml:space="preserve"> </w:t>
            </w:r>
            <w:proofErr w:type="spellStart"/>
            <w:r w:rsidRPr="00534430">
              <w:rPr>
                <w:rFonts w:ascii="Times New Roman" w:hAnsi="Times New Roman"/>
              </w:rPr>
              <w:t>reģ</w:t>
            </w:r>
            <w:proofErr w:type="spellEnd"/>
            <w:r w:rsidRPr="00534430">
              <w:rPr>
                <w:rFonts w:ascii="Times New Roman" w:hAnsi="Times New Roman"/>
              </w:rPr>
              <w:t xml:space="preserve">. </w:t>
            </w:r>
            <w:proofErr w:type="spellStart"/>
            <w:r w:rsidRPr="00534430">
              <w:rPr>
                <w:rFonts w:ascii="Times New Roman" w:hAnsi="Times New Roman"/>
              </w:rPr>
              <w:t>Nr</w:t>
            </w:r>
            <w:proofErr w:type="spellEnd"/>
            <w:r w:rsidRPr="00534430">
              <w:rPr>
                <w:rFonts w:ascii="Times New Roman" w:hAnsi="Times New Roman"/>
              </w:rPr>
              <w:t>. 40103049886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30" w:rsidRPr="00DF42B3" w:rsidRDefault="004A72BF" w:rsidP="0053443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92.60</w:t>
            </w:r>
          </w:p>
        </w:tc>
      </w:tr>
    </w:tbl>
    <w:p w:rsidR="00534430" w:rsidRPr="00DF42B3" w:rsidRDefault="00534430" w:rsidP="00534430">
      <w:pPr>
        <w:spacing w:line="276" w:lineRule="auto"/>
        <w:ind w:left="426" w:right="-625"/>
        <w:jc w:val="both"/>
        <w:rPr>
          <w:rFonts w:ascii="Times New Roman" w:hAnsi="Times New Roman"/>
          <w:bCs/>
          <w:lang w:val="lv-LV" w:eastAsia="lv-LV"/>
        </w:rPr>
      </w:pPr>
      <w:r w:rsidRPr="00534430">
        <w:rPr>
          <w:rFonts w:ascii="Times New Roman" w:hAnsi="Times New Roman"/>
          <w:bCs/>
          <w:lang w:val="lv-LV" w:eastAsia="lv-LV"/>
        </w:rPr>
        <w:t>Atbi</w:t>
      </w:r>
      <w:r w:rsidR="004A72BF">
        <w:rPr>
          <w:rFonts w:ascii="Times New Roman" w:hAnsi="Times New Roman"/>
          <w:bCs/>
          <w:lang w:val="lv-LV" w:eastAsia="lv-LV"/>
        </w:rPr>
        <w:t>lstoši iepirkuma nolikuma 1.17.5 un 1.20.5</w:t>
      </w:r>
      <w:r w:rsidRPr="00534430">
        <w:rPr>
          <w:rFonts w:ascii="Times New Roman" w:hAnsi="Times New Roman"/>
          <w:bCs/>
          <w:lang w:val="lv-LV" w:eastAsia="lv-LV"/>
        </w:rPr>
        <w:t xml:space="preserve">. punktam </w:t>
      </w:r>
      <w:r w:rsidR="004A72BF">
        <w:rPr>
          <w:rFonts w:ascii="Times New Roman" w:hAnsi="Times New Roman"/>
          <w:bCs/>
          <w:lang w:val="lv-LV" w:eastAsia="lv-LV"/>
        </w:rPr>
        <w:t>iepirkuma daļā Nr.5</w:t>
      </w:r>
      <w:r>
        <w:rPr>
          <w:rFonts w:ascii="Times New Roman" w:hAnsi="Times New Roman"/>
          <w:bCs/>
          <w:lang w:val="lv-LV" w:eastAsia="lv-LV"/>
        </w:rPr>
        <w:t xml:space="preserve"> </w:t>
      </w:r>
      <w:r w:rsidRPr="00534430">
        <w:rPr>
          <w:rFonts w:ascii="Times New Roman" w:hAnsi="Times New Roman"/>
          <w:bCs/>
          <w:lang w:val="lv-LV" w:eastAsia="lv-LV"/>
        </w:rPr>
        <w:t xml:space="preserve">tiks noslēgta vispārīgā vienošanās līdz </w:t>
      </w:r>
      <w:r w:rsidR="004A72BF" w:rsidRPr="004A72BF">
        <w:rPr>
          <w:rFonts w:ascii="Times New Roman" w:hAnsi="Times New Roman"/>
          <w:bCs/>
          <w:lang w:val="lv-LV" w:eastAsia="lv-LV"/>
        </w:rPr>
        <w:t>2020.gada 29.februārim vai līdz kopējās līgumcenas (EUR 1000 bez PVN)</w:t>
      </w:r>
      <w:r w:rsidRPr="00534430">
        <w:rPr>
          <w:rFonts w:ascii="Times New Roman" w:hAnsi="Times New Roman"/>
          <w:bCs/>
          <w:lang w:val="lv-LV" w:eastAsia="lv-LV"/>
        </w:rPr>
        <w:t xml:space="preserve"> sasniegšanai, atkarībā no tā, kurš nosacījums iestājas ātrāk.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DF42B3">
        <w:rPr>
          <w:rFonts w:ascii="Times New Roman" w:eastAsia="Times New Roman" w:hAnsi="Times New Roman"/>
          <w:lang w:val="lv-LV" w:eastAsia="lv-LV"/>
        </w:rPr>
        <w:t xml:space="preserve"> </w:t>
      </w:r>
      <w:r w:rsidR="004A72BF">
        <w:rPr>
          <w:rFonts w:ascii="Times New Roman" w:eastAsia="Times New Roman" w:hAnsi="Times New Roman"/>
          <w:lang w:val="lv-LV" w:eastAsia="lv-LV"/>
        </w:rPr>
        <w:t>08</w:t>
      </w:r>
      <w:r w:rsidRPr="00DF42B3">
        <w:rPr>
          <w:rFonts w:ascii="Times New Roman" w:eastAsia="Times New Roman" w:hAnsi="Times New Roman"/>
          <w:lang w:val="lv-LV" w:eastAsia="lv-LV"/>
        </w:rPr>
        <w:t>.1</w:t>
      </w:r>
      <w:r w:rsidR="00BB733E">
        <w:rPr>
          <w:rFonts w:ascii="Times New Roman" w:eastAsia="Times New Roman" w:hAnsi="Times New Roman"/>
          <w:lang w:val="lv-LV" w:eastAsia="lv-LV"/>
        </w:rPr>
        <w:t>2</w:t>
      </w:r>
      <w:r w:rsidRPr="00DF42B3">
        <w:rPr>
          <w:rFonts w:ascii="Times New Roman" w:eastAsia="Times New Roman" w:hAnsi="Times New Roman"/>
          <w:lang w:val="lv-LV" w:eastAsia="lv-LV"/>
        </w:rPr>
        <w:t>.2017.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lastRenderedPageBreak/>
        <w:t xml:space="preserve">Lēmuma pārsūdzēšana: </w:t>
      </w:r>
      <w:r w:rsidRPr="00DF42B3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DF42B3" w:rsidRDefault="00064B7A"/>
    <w:p w:rsidR="001E102A" w:rsidRPr="00DF42B3" w:rsidRDefault="00541D3B" w:rsidP="00763BA1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Iepirkuma</w:t>
      </w:r>
      <w:proofErr w:type="spellEnd"/>
      <w:r w:rsidRPr="00DF42B3">
        <w:rPr>
          <w:rFonts w:ascii="Times New Roman" w:hAnsi="Times New Roman"/>
        </w:rPr>
        <w:t xml:space="preserve"> </w:t>
      </w:r>
      <w:proofErr w:type="spellStart"/>
      <w:r w:rsidRPr="00DF42B3">
        <w:rPr>
          <w:rFonts w:ascii="Times New Roman" w:hAnsi="Times New Roman"/>
        </w:rPr>
        <w:t>komisija</w:t>
      </w:r>
      <w:proofErr w:type="spellEnd"/>
      <w:r w:rsidRPr="00DF42B3">
        <w:rPr>
          <w:rFonts w:ascii="Times New Roman" w:hAnsi="Times New Roman"/>
        </w:rPr>
        <w:t>:</w:t>
      </w:r>
    </w:p>
    <w:p w:rsidR="00541D3B" w:rsidRPr="00DF42B3" w:rsidRDefault="00541D3B" w:rsidP="00194B15">
      <w:pPr>
        <w:rPr>
          <w:rFonts w:ascii="Times New Roman" w:eastAsia="Times New Roman" w:hAnsi="Times New Roman"/>
        </w:rPr>
      </w:pPr>
    </w:p>
    <w:p w:rsidR="00953CAA" w:rsidRPr="00DF42B3" w:rsidRDefault="007E41F2" w:rsidP="00BF611B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A.Celitāns</w:t>
      </w:r>
      <w:proofErr w:type="spellEnd"/>
      <w:r w:rsidRPr="00DF42B3">
        <w:rPr>
          <w:rFonts w:ascii="Times New Roman" w:hAnsi="Times New Roman"/>
        </w:rPr>
        <w:t>_____________________</w:t>
      </w:r>
    </w:p>
    <w:p w:rsidR="007E41F2" w:rsidRPr="00DF42B3" w:rsidRDefault="007E41F2" w:rsidP="00BF611B">
      <w:pPr>
        <w:rPr>
          <w:rFonts w:ascii="Times New Roman" w:hAnsi="Times New Roman"/>
        </w:rPr>
      </w:pPr>
    </w:p>
    <w:p w:rsidR="007E41F2" w:rsidRPr="00DF42B3" w:rsidRDefault="007E41F2" w:rsidP="00BF611B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A.Viļumsone</w:t>
      </w:r>
      <w:proofErr w:type="spellEnd"/>
      <w:r w:rsidRPr="00DF42B3">
        <w:rPr>
          <w:rFonts w:ascii="Times New Roman" w:hAnsi="Times New Roman"/>
        </w:rPr>
        <w:t>___________________</w:t>
      </w:r>
    </w:p>
    <w:p w:rsidR="007E41F2" w:rsidRPr="00DF42B3" w:rsidRDefault="007E41F2" w:rsidP="00BF611B">
      <w:pPr>
        <w:rPr>
          <w:rFonts w:ascii="Times New Roman" w:hAnsi="Times New Roman"/>
        </w:rPr>
      </w:pPr>
    </w:p>
    <w:p w:rsidR="007E41F2" w:rsidRPr="00DF42B3" w:rsidRDefault="008B50AA" w:rsidP="00BF611B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M.Roze</w:t>
      </w:r>
      <w:proofErr w:type="spellEnd"/>
      <w:r w:rsidR="007E41F2" w:rsidRPr="00DF42B3">
        <w:rPr>
          <w:rFonts w:ascii="Times New Roman" w:hAnsi="Times New Roman"/>
        </w:rPr>
        <w:t>_____</w:t>
      </w:r>
      <w:r w:rsidRPr="00DF42B3">
        <w:rPr>
          <w:rFonts w:ascii="Times New Roman" w:hAnsi="Times New Roman"/>
        </w:rPr>
        <w:t>_</w:t>
      </w:r>
      <w:r w:rsidR="007E41F2" w:rsidRPr="00DF42B3">
        <w:rPr>
          <w:rFonts w:ascii="Times New Roman" w:hAnsi="Times New Roman"/>
        </w:rPr>
        <w:t>_________________</w:t>
      </w:r>
    </w:p>
    <w:p w:rsidR="007E41F2" w:rsidRPr="00DF42B3" w:rsidRDefault="007E41F2" w:rsidP="00BF611B">
      <w:pPr>
        <w:rPr>
          <w:rFonts w:ascii="Times New Roman" w:hAnsi="Times New Roman"/>
        </w:rPr>
      </w:pPr>
    </w:p>
    <w:p w:rsidR="007E41F2" w:rsidRDefault="008B50AA" w:rsidP="00BF611B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A.Zeidaka</w:t>
      </w:r>
      <w:proofErr w:type="spellEnd"/>
      <w:r w:rsidRPr="00DF42B3">
        <w:rPr>
          <w:rFonts w:ascii="Times New Roman" w:hAnsi="Times New Roman"/>
        </w:rPr>
        <w:t>___</w:t>
      </w:r>
      <w:r w:rsidR="007E41F2" w:rsidRPr="00DF42B3">
        <w:rPr>
          <w:rFonts w:ascii="Times New Roman" w:hAnsi="Times New Roman"/>
        </w:rPr>
        <w:t xml:space="preserve"> __________________</w:t>
      </w:r>
    </w:p>
    <w:p w:rsidR="00BB733E" w:rsidRDefault="00BB733E" w:rsidP="00BF611B">
      <w:pPr>
        <w:rPr>
          <w:rFonts w:ascii="Times New Roman" w:hAnsi="Times New Roman"/>
        </w:rPr>
      </w:pPr>
    </w:p>
    <w:p w:rsidR="00BB733E" w:rsidRDefault="00BB733E" w:rsidP="00BF611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A.Avotiņš</w:t>
      </w:r>
      <w:proofErr w:type="spellEnd"/>
      <w:r>
        <w:rPr>
          <w:rFonts w:ascii="Times New Roman" w:hAnsi="Times New Roman"/>
        </w:rPr>
        <w:t xml:space="preserve"> _____________________</w:t>
      </w:r>
    </w:p>
    <w:p w:rsidR="00BB733E" w:rsidRDefault="00BB733E" w:rsidP="00BF611B">
      <w:pPr>
        <w:rPr>
          <w:rFonts w:ascii="Times New Roman" w:hAnsi="Times New Roman"/>
        </w:rPr>
      </w:pPr>
    </w:p>
    <w:p w:rsidR="00BB733E" w:rsidRPr="00DF42B3" w:rsidRDefault="00BB733E" w:rsidP="00BF611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M.Knite</w:t>
      </w:r>
      <w:proofErr w:type="spellEnd"/>
      <w:r>
        <w:rPr>
          <w:rFonts w:ascii="Times New Roman" w:hAnsi="Times New Roman"/>
        </w:rPr>
        <w:t>_______________________</w:t>
      </w:r>
    </w:p>
    <w:sectPr w:rsidR="00BB733E" w:rsidRPr="00DF42B3" w:rsidSect="007E41F2">
      <w:pgSz w:w="11906" w:h="16838"/>
      <w:pgMar w:top="720" w:right="144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363E8"/>
    <w:rsid w:val="00177A10"/>
    <w:rsid w:val="00194B15"/>
    <w:rsid w:val="001A4121"/>
    <w:rsid w:val="001B2271"/>
    <w:rsid w:val="001B3E08"/>
    <w:rsid w:val="001E102A"/>
    <w:rsid w:val="0024302F"/>
    <w:rsid w:val="0024430D"/>
    <w:rsid w:val="002502DF"/>
    <w:rsid w:val="00272527"/>
    <w:rsid w:val="00285140"/>
    <w:rsid w:val="00291A80"/>
    <w:rsid w:val="002A4617"/>
    <w:rsid w:val="002C56B3"/>
    <w:rsid w:val="002D55BF"/>
    <w:rsid w:val="002E5D7F"/>
    <w:rsid w:val="00314226"/>
    <w:rsid w:val="00343DB1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A72BF"/>
    <w:rsid w:val="004D7ACF"/>
    <w:rsid w:val="00516784"/>
    <w:rsid w:val="00523BE1"/>
    <w:rsid w:val="00534430"/>
    <w:rsid w:val="00536E5E"/>
    <w:rsid w:val="00541D3B"/>
    <w:rsid w:val="00560FB6"/>
    <w:rsid w:val="00561C8F"/>
    <w:rsid w:val="005D34E8"/>
    <w:rsid w:val="00611255"/>
    <w:rsid w:val="0063239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2118C"/>
    <w:rsid w:val="007312C2"/>
    <w:rsid w:val="00731E61"/>
    <w:rsid w:val="007527A2"/>
    <w:rsid w:val="00763BA1"/>
    <w:rsid w:val="007D3B46"/>
    <w:rsid w:val="007E41F2"/>
    <w:rsid w:val="008102E7"/>
    <w:rsid w:val="00833133"/>
    <w:rsid w:val="00852512"/>
    <w:rsid w:val="008B50AA"/>
    <w:rsid w:val="008C3776"/>
    <w:rsid w:val="008E0BB5"/>
    <w:rsid w:val="008E27FD"/>
    <w:rsid w:val="00926CA5"/>
    <w:rsid w:val="0094027E"/>
    <w:rsid w:val="00953CAA"/>
    <w:rsid w:val="00993E6F"/>
    <w:rsid w:val="009B2D62"/>
    <w:rsid w:val="009E0D03"/>
    <w:rsid w:val="00A641D8"/>
    <w:rsid w:val="00AE23FD"/>
    <w:rsid w:val="00AE6E62"/>
    <w:rsid w:val="00B06BF3"/>
    <w:rsid w:val="00B3193A"/>
    <w:rsid w:val="00B450CE"/>
    <w:rsid w:val="00BB733E"/>
    <w:rsid w:val="00BD1F85"/>
    <w:rsid w:val="00BE4E01"/>
    <w:rsid w:val="00BF611B"/>
    <w:rsid w:val="00C54048"/>
    <w:rsid w:val="00CA6C98"/>
    <w:rsid w:val="00CB7597"/>
    <w:rsid w:val="00CD46CD"/>
    <w:rsid w:val="00CF05EB"/>
    <w:rsid w:val="00D05D24"/>
    <w:rsid w:val="00D1733C"/>
    <w:rsid w:val="00D84852"/>
    <w:rsid w:val="00D9785C"/>
    <w:rsid w:val="00DB7848"/>
    <w:rsid w:val="00DF42B3"/>
    <w:rsid w:val="00E00D41"/>
    <w:rsid w:val="00E41930"/>
    <w:rsid w:val="00E423A8"/>
    <w:rsid w:val="00E61EEA"/>
    <w:rsid w:val="00E76149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50C763D1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99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99"/>
    <w:qFormat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78</cp:revision>
  <cp:lastPrinted>2016-08-05T09:03:00Z</cp:lastPrinted>
  <dcterms:created xsi:type="dcterms:W3CDTF">2015-02-24T09:54:00Z</dcterms:created>
  <dcterms:modified xsi:type="dcterms:W3CDTF">2017-12-08T07:47:00Z</dcterms:modified>
</cp:coreProperties>
</file>