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r w:rsidR="000A43EB">
        <w:rPr>
          <w:rFonts w:eastAsia="Cambria"/>
          <w:kern w:val="56"/>
        </w:rPr>
        <w:t>.4</w:t>
      </w:r>
      <w:r>
        <w:rPr>
          <w:rFonts w:eastAsia="Cambria"/>
          <w:kern w:val="56"/>
        </w:rPr>
        <w:t>.</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Pr>
          <w:rFonts w:eastAsia="Cambria"/>
          <w:kern w:val="56"/>
        </w:rPr>
        <w:t>112</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8B4E24" w:rsidRDefault="008B4E24" w:rsidP="008B4E24">
      <w:pPr>
        <w:jc w:val="center"/>
        <w:rPr>
          <w:b/>
        </w:rPr>
      </w:pPr>
      <w:r>
        <w:rPr>
          <w:rFonts w:eastAsia="Cambria"/>
          <w:b/>
          <w:kern w:val="56"/>
        </w:rPr>
        <w:t xml:space="preserve">Atklātam konkursam </w:t>
      </w:r>
      <w:r w:rsidRPr="002E643A">
        <w:rPr>
          <w:b/>
        </w:rPr>
        <w:t xml:space="preserve"> </w:t>
      </w:r>
      <w:r w:rsidRPr="00126800">
        <w:rPr>
          <w:b/>
        </w:rPr>
        <w:t xml:space="preserve">“Laboratorijas ierīču, elektronikas komponenšu un mācību materiālu iegāde </w:t>
      </w:r>
    </w:p>
    <w:p w:rsidR="008B4E24" w:rsidRPr="002E643A" w:rsidRDefault="008B4E24" w:rsidP="008B4E24">
      <w:pPr>
        <w:jc w:val="center"/>
        <w:rPr>
          <w:b/>
        </w:rPr>
      </w:pPr>
      <w:r w:rsidRPr="00126800">
        <w:rPr>
          <w:b/>
        </w:rPr>
        <w:t>RTU Liepājas filiāles vajadzībām”</w:t>
      </w:r>
      <w:r>
        <w:rPr>
          <w:b/>
        </w:rPr>
        <w:t xml:space="preserve">, </w:t>
      </w:r>
      <w:r w:rsidRPr="00203B88">
        <w:rPr>
          <w:rFonts w:eastAsia="Cambria"/>
          <w:b/>
          <w:kern w:val="56"/>
        </w:rPr>
        <w:t>ID Nr.: RTU </w:t>
      </w:r>
      <w:r w:rsidRPr="00203B88">
        <w:rPr>
          <w:rFonts w:eastAsia="Cambria"/>
          <w:b/>
          <w:kern w:val="56"/>
        </w:rPr>
        <w:noBreakHyphen/>
        <w:t> 2017/</w:t>
      </w:r>
      <w:r>
        <w:rPr>
          <w:rFonts w:eastAsia="Cambria"/>
          <w:b/>
          <w:kern w:val="56"/>
        </w:rPr>
        <w:t>112</w:t>
      </w:r>
    </w:p>
    <w:p w:rsidR="008B4E24" w:rsidRPr="00821ABD" w:rsidRDefault="000A43EB" w:rsidP="008B4E24">
      <w:pPr>
        <w:tabs>
          <w:tab w:val="center" w:pos="4819"/>
        </w:tabs>
        <w:jc w:val="center"/>
        <w:rPr>
          <w:rFonts w:eastAsia="Cambria"/>
          <w:b/>
          <w:i/>
          <w:kern w:val="56"/>
        </w:rPr>
      </w:pPr>
      <w:r w:rsidRPr="00821ABD">
        <w:rPr>
          <w:rFonts w:eastAsia="Cambria"/>
          <w:b/>
          <w:i/>
          <w:kern w:val="56"/>
        </w:rPr>
        <w:t>Iepirkuma daļā Nr.4</w:t>
      </w:r>
      <w:r w:rsidR="008B4E24" w:rsidRPr="00821ABD">
        <w:rPr>
          <w:rFonts w:eastAsia="Cambria"/>
          <w:b/>
          <w:i/>
          <w:kern w:val="56"/>
        </w:rPr>
        <w:t xml:space="preserve"> “</w:t>
      </w:r>
      <w:proofErr w:type="spellStart"/>
      <w:r w:rsidR="00821ABD">
        <w:rPr>
          <w:rFonts w:eastAsia="Cambria"/>
          <w:b/>
          <w:i/>
          <w:kern w:val="56"/>
        </w:rPr>
        <w:t>Elektromēraparāti</w:t>
      </w:r>
      <w:proofErr w:type="spellEnd"/>
      <w:r w:rsidR="00821ABD">
        <w:rPr>
          <w:rFonts w:eastAsia="Cambria"/>
          <w:b/>
          <w:i/>
          <w:kern w:val="56"/>
        </w:rPr>
        <w:t xml:space="preserve"> un elektronikas</w:t>
      </w:r>
      <w:r w:rsidRPr="00821ABD">
        <w:rPr>
          <w:rFonts w:eastAsia="Cambria"/>
          <w:b/>
          <w:i/>
          <w:kern w:val="56"/>
        </w:rPr>
        <w:t xml:space="preserve"> komponentes</w:t>
      </w:r>
      <w:r w:rsidR="008B4E24" w:rsidRPr="00821ABD">
        <w:rPr>
          <w:rFonts w:eastAsia="Cambria"/>
          <w:b/>
          <w:i/>
          <w:kern w:val="56"/>
        </w:rPr>
        <w:t>”</w:t>
      </w:r>
    </w:p>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8B4E24" w:rsidRPr="0096130F" w:rsidRDefault="008B4E24" w:rsidP="008B4E24">
      <w:pPr>
        <w:ind w:left="360" w:hanging="360"/>
        <w:jc w:val="both"/>
        <w:rPr>
          <w:i/>
          <w:sz w:val="22"/>
          <w:szCs w:val="22"/>
        </w:rPr>
      </w:pPr>
      <w:r w:rsidRPr="0096130F">
        <w:rPr>
          <w:i/>
          <w:sz w:val="22"/>
          <w:szCs w:val="22"/>
        </w:rPr>
        <w:t>1.    Preču piegādi un izkraušanu pretendents veic Pasūtītāja telpās Pasūtītāja atbildīgās personas klātbūtnē.</w:t>
      </w:r>
    </w:p>
    <w:p w:rsidR="008B4E24" w:rsidRPr="0096130F" w:rsidRDefault="008B4E24" w:rsidP="008B4E24">
      <w:pPr>
        <w:ind w:left="360" w:hanging="360"/>
        <w:jc w:val="both"/>
        <w:rPr>
          <w:i/>
          <w:sz w:val="22"/>
          <w:szCs w:val="22"/>
        </w:rPr>
      </w:pPr>
      <w:r w:rsidRPr="0096130F">
        <w:rPr>
          <w:i/>
          <w:sz w:val="22"/>
          <w:szCs w:val="22"/>
        </w:rPr>
        <w:t>2.    Preču iepakojumam jābūt tādam, lai tiktu maksimāli samazināta iespēja sabojāt Preci tās transportēšanas laikā.</w:t>
      </w:r>
    </w:p>
    <w:p w:rsidR="008B4E24" w:rsidRPr="0096130F" w:rsidRDefault="008B4E24" w:rsidP="008B4E24">
      <w:pPr>
        <w:ind w:left="360" w:hanging="360"/>
        <w:jc w:val="both"/>
        <w:rPr>
          <w:i/>
          <w:sz w:val="22"/>
          <w:szCs w:val="22"/>
        </w:rPr>
      </w:pPr>
      <w:r w:rsidRPr="0096130F">
        <w:rPr>
          <w:i/>
          <w:sz w:val="22"/>
          <w:szCs w:val="22"/>
        </w:rPr>
        <w:t>3.</w:t>
      </w:r>
      <w:r w:rsidRPr="0096130F">
        <w:rPr>
          <w:i/>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rsidR="008B4E24" w:rsidRPr="0096130F" w:rsidRDefault="008B4E24" w:rsidP="008B4E24">
      <w:pPr>
        <w:ind w:left="360" w:hanging="360"/>
        <w:jc w:val="both"/>
        <w:rPr>
          <w:b/>
          <w:i/>
          <w:sz w:val="22"/>
          <w:szCs w:val="22"/>
        </w:rPr>
      </w:pPr>
      <w:r w:rsidRPr="0096130F">
        <w:rPr>
          <w:b/>
          <w:i/>
          <w:sz w:val="22"/>
          <w:szCs w:val="22"/>
        </w:rPr>
        <w:t>4.</w:t>
      </w:r>
      <w:r w:rsidRPr="0096130F">
        <w:rPr>
          <w:i/>
          <w:sz w:val="22"/>
          <w:szCs w:val="22"/>
        </w:rPr>
        <w:t xml:space="preserve">   </w:t>
      </w:r>
      <w:r w:rsidRPr="0096130F">
        <w:rPr>
          <w:b/>
          <w:i/>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8B4E24" w:rsidRPr="0096130F" w:rsidRDefault="008B4E24" w:rsidP="008B4E24">
      <w:pPr>
        <w:ind w:left="360" w:hanging="360"/>
        <w:jc w:val="both"/>
        <w:rPr>
          <w:i/>
          <w:sz w:val="22"/>
          <w:szCs w:val="22"/>
        </w:rPr>
      </w:pPr>
      <w:r w:rsidRPr="0096130F">
        <w:rPr>
          <w:i/>
          <w:sz w:val="22"/>
          <w:szCs w:val="22"/>
        </w:rPr>
        <w:t>5.</w:t>
      </w:r>
      <w:r w:rsidRPr="0096130F">
        <w:rPr>
          <w:i/>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8B4E24" w:rsidRDefault="008B4E24"/>
    <w:p w:rsidR="008B4E24" w:rsidRDefault="008B4E24"/>
    <w:tbl>
      <w:tblPr>
        <w:tblStyle w:val="TableGrid"/>
        <w:tblW w:w="14879" w:type="dxa"/>
        <w:tblLook w:val="04A0" w:firstRow="1" w:lastRow="0" w:firstColumn="1" w:lastColumn="0" w:noHBand="0" w:noVBand="1"/>
      </w:tblPr>
      <w:tblGrid>
        <w:gridCol w:w="837"/>
        <w:gridCol w:w="2135"/>
        <w:gridCol w:w="6095"/>
        <w:gridCol w:w="5812"/>
      </w:tblGrid>
      <w:tr w:rsidR="008B4E24" w:rsidTr="006916C9">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13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609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EB2CBC" w:rsidTr="006916C9">
        <w:tc>
          <w:tcPr>
            <w:tcW w:w="837" w:type="dxa"/>
          </w:tcPr>
          <w:p w:rsidR="00EB2CBC" w:rsidRDefault="00EB2CBC" w:rsidP="00EB2CBC">
            <w:r>
              <w:t xml:space="preserve">1. </w:t>
            </w:r>
          </w:p>
        </w:tc>
        <w:tc>
          <w:tcPr>
            <w:tcW w:w="2135" w:type="dxa"/>
          </w:tcPr>
          <w:p w:rsidR="00EB2CBC" w:rsidRPr="00AD6790" w:rsidRDefault="003E2C42" w:rsidP="00EB2CBC">
            <w:pPr>
              <w:rPr>
                <w:b/>
              </w:rPr>
            </w:pPr>
            <w:proofErr w:type="spellStart"/>
            <w:r w:rsidRPr="00AD6790">
              <w:rPr>
                <w:b/>
              </w:rPr>
              <w:t>Maketplate</w:t>
            </w:r>
            <w:proofErr w:type="spellEnd"/>
            <w:r w:rsidRPr="00AD6790">
              <w:rPr>
                <w:b/>
              </w:rPr>
              <w:t xml:space="preserve"> </w:t>
            </w:r>
            <w:r w:rsidR="00AD6790" w:rsidRPr="00AD6790">
              <w:rPr>
                <w:b/>
              </w:rPr>
              <w:t>– 3 gab.</w:t>
            </w:r>
          </w:p>
        </w:tc>
        <w:tc>
          <w:tcPr>
            <w:tcW w:w="6095" w:type="dxa"/>
            <w:vAlign w:val="center"/>
          </w:tcPr>
          <w:p w:rsidR="00AD6790" w:rsidRPr="001768A9" w:rsidRDefault="00AD6790" w:rsidP="00AD6790">
            <w:pPr>
              <w:pStyle w:val="ListParagraph"/>
              <w:numPr>
                <w:ilvl w:val="0"/>
                <w:numId w:val="1"/>
              </w:numPr>
              <w:spacing w:line="256" w:lineRule="auto"/>
              <w:ind w:left="493"/>
              <w:rPr>
                <w:i/>
                <w:lang w:val="lv-LV"/>
              </w:rPr>
            </w:pPr>
            <w:r w:rsidRPr="001768A9">
              <w:rPr>
                <w:i/>
                <w:lang w:val="lv-LV"/>
              </w:rPr>
              <w:t>Izmērs: 220mm x 150mm x 31mm (±20 cm katram parametram)</w:t>
            </w:r>
          </w:p>
          <w:p w:rsidR="00AD6790" w:rsidRPr="001768A9" w:rsidRDefault="00AD6790" w:rsidP="00AD6790">
            <w:pPr>
              <w:pStyle w:val="ListParagraph"/>
              <w:numPr>
                <w:ilvl w:val="0"/>
                <w:numId w:val="1"/>
              </w:numPr>
              <w:spacing w:line="256" w:lineRule="auto"/>
              <w:ind w:left="493"/>
              <w:rPr>
                <w:i/>
                <w:lang w:val="lv-LV"/>
              </w:rPr>
            </w:pPr>
            <w:r w:rsidRPr="001768A9">
              <w:rPr>
                <w:i/>
                <w:lang w:val="lv-LV"/>
              </w:rPr>
              <w:t>Barošanas ailes (</w:t>
            </w:r>
            <w:proofErr w:type="spellStart"/>
            <w:r w:rsidRPr="001768A9">
              <w:rPr>
                <w:i/>
                <w:lang w:val="lv-LV"/>
              </w:rPr>
              <w:t>distribution</w:t>
            </w:r>
            <w:proofErr w:type="spellEnd"/>
            <w:r w:rsidRPr="001768A9">
              <w:rPr>
                <w:i/>
                <w:lang w:val="lv-LV"/>
              </w:rPr>
              <w:t xml:space="preserve"> </w:t>
            </w:r>
            <w:proofErr w:type="spellStart"/>
            <w:r w:rsidRPr="001768A9">
              <w:rPr>
                <w:i/>
                <w:lang w:val="lv-LV"/>
              </w:rPr>
              <w:t>strips</w:t>
            </w:r>
            <w:proofErr w:type="spellEnd"/>
            <w:r w:rsidRPr="001768A9">
              <w:rPr>
                <w:i/>
                <w:lang w:val="lv-LV"/>
              </w:rPr>
              <w:t>) 4</w:t>
            </w:r>
          </w:p>
          <w:p w:rsidR="00AD6790" w:rsidRPr="001768A9" w:rsidRDefault="00AD6790" w:rsidP="00AD6790">
            <w:pPr>
              <w:pStyle w:val="ListParagraph"/>
              <w:numPr>
                <w:ilvl w:val="0"/>
                <w:numId w:val="1"/>
              </w:numPr>
              <w:spacing w:line="256" w:lineRule="auto"/>
              <w:ind w:left="493"/>
              <w:rPr>
                <w:i/>
                <w:lang w:val="lv-LV"/>
              </w:rPr>
            </w:pPr>
            <w:r w:rsidRPr="001768A9">
              <w:rPr>
                <w:i/>
                <w:lang w:val="lv-LV"/>
              </w:rPr>
              <w:t>Barošanas atveres (</w:t>
            </w:r>
            <w:proofErr w:type="spellStart"/>
            <w:r w:rsidRPr="001768A9">
              <w:rPr>
                <w:i/>
                <w:lang w:val="lv-LV"/>
              </w:rPr>
              <w:t>distribution</w:t>
            </w:r>
            <w:proofErr w:type="spellEnd"/>
            <w:r w:rsidRPr="001768A9">
              <w:rPr>
                <w:i/>
                <w:lang w:val="lv-LV"/>
              </w:rPr>
              <w:t xml:space="preserve"> </w:t>
            </w:r>
            <w:proofErr w:type="spellStart"/>
            <w:r w:rsidRPr="001768A9">
              <w:rPr>
                <w:i/>
                <w:lang w:val="lv-LV"/>
              </w:rPr>
              <w:t>holes</w:t>
            </w:r>
            <w:proofErr w:type="spellEnd"/>
            <w:r w:rsidRPr="001768A9">
              <w:rPr>
                <w:i/>
                <w:lang w:val="lv-LV"/>
              </w:rPr>
              <w:t>) 400</w:t>
            </w:r>
          </w:p>
          <w:p w:rsidR="00AD6790" w:rsidRPr="001768A9" w:rsidRDefault="00AD6790" w:rsidP="00AD6790">
            <w:pPr>
              <w:pStyle w:val="ListParagraph"/>
              <w:numPr>
                <w:ilvl w:val="0"/>
                <w:numId w:val="1"/>
              </w:numPr>
              <w:spacing w:line="256" w:lineRule="auto"/>
              <w:ind w:left="493"/>
              <w:rPr>
                <w:i/>
                <w:lang w:val="lv-LV"/>
              </w:rPr>
            </w:pPr>
            <w:r w:rsidRPr="001768A9">
              <w:rPr>
                <w:i/>
                <w:lang w:val="lv-LV"/>
              </w:rPr>
              <w:t>Termināļu ailes (</w:t>
            </w:r>
            <w:proofErr w:type="spellStart"/>
            <w:r w:rsidRPr="001768A9">
              <w:rPr>
                <w:i/>
                <w:lang w:val="lv-LV"/>
              </w:rPr>
              <w:t>terminal</w:t>
            </w:r>
            <w:proofErr w:type="spellEnd"/>
            <w:r w:rsidRPr="001768A9">
              <w:rPr>
                <w:i/>
                <w:lang w:val="lv-LV"/>
              </w:rPr>
              <w:t xml:space="preserve"> </w:t>
            </w:r>
            <w:proofErr w:type="spellStart"/>
            <w:r w:rsidRPr="001768A9">
              <w:rPr>
                <w:i/>
                <w:lang w:val="lv-LV"/>
              </w:rPr>
              <w:t>strips</w:t>
            </w:r>
            <w:proofErr w:type="spellEnd"/>
            <w:r w:rsidRPr="001768A9">
              <w:rPr>
                <w:i/>
                <w:lang w:val="lv-LV"/>
              </w:rPr>
              <w:t>) 2</w:t>
            </w:r>
          </w:p>
          <w:p w:rsidR="00AD6790" w:rsidRPr="001768A9" w:rsidRDefault="00AD6790" w:rsidP="00AD6790">
            <w:pPr>
              <w:pStyle w:val="ListParagraph"/>
              <w:numPr>
                <w:ilvl w:val="0"/>
                <w:numId w:val="1"/>
              </w:numPr>
              <w:spacing w:line="256" w:lineRule="auto"/>
              <w:ind w:left="493"/>
              <w:rPr>
                <w:i/>
                <w:lang w:val="lv-LV"/>
              </w:rPr>
            </w:pPr>
            <w:r w:rsidRPr="001768A9">
              <w:rPr>
                <w:i/>
                <w:lang w:val="lv-LV"/>
              </w:rPr>
              <w:t>Termināļu atveres (</w:t>
            </w:r>
            <w:proofErr w:type="spellStart"/>
            <w:r w:rsidRPr="001768A9">
              <w:rPr>
                <w:i/>
                <w:lang w:val="lv-LV"/>
              </w:rPr>
              <w:t>terminalholes</w:t>
            </w:r>
            <w:proofErr w:type="spellEnd"/>
            <w:r w:rsidRPr="001768A9">
              <w:rPr>
                <w:i/>
                <w:lang w:val="lv-LV"/>
              </w:rPr>
              <w:t>) 1280</w:t>
            </w:r>
          </w:p>
          <w:p w:rsidR="00AD6790" w:rsidRPr="001768A9" w:rsidRDefault="00AD6790" w:rsidP="00AD6790">
            <w:pPr>
              <w:pStyle w:val="ListParagraph"/>
              <w:numPr>
                <w:ilvl w:val="0"/>
                <w:numId w:val="1"/>
              </w:numPr>
              <w:spacing w:line="256" w:lineRule="auto"/>
              <w:ind w:left="493"/>
              <w:rPr>
                <w:i/>
                <w:lang w:val="lv-LV"/>
              </w:rPr>
            </w:pPr>
            <w:r w:rsidRPr="001768A9">
              <w:rPr>
                <w:i/>
                <w:lang w:val="lv-LV"/>
              </w:rPr>
              <w:t>Pamatne – alumīnija plate 1.2mm</w:t>
            </w:r>
          </w:p>
          <w:p w:rsidR="00AD6790" w:rsidRPr="001768A9" w:rsidRDefault="00AD6790" w:rsidP="00AD6790">
            <w:pPr>
              <w:pStyle w:val="ListParagraph"/>
              <w:numPr>
                <w:ilvl w:val="0"/>
                <w:numId w:val="1"/>
              </w:numPr>
              <w:spacing w:line="256" w:lineRule="auto"/>
              <w:ind w:left="493"/>
              <w:rPr>
                <w:i/>
                <w:lang w:val="lv-LV"/>
              </w:rPr>
            </w:pPr>
            <w:r w:rsidRPr="001768A9">
              <w:rPr>
                <w:i/>
                <w:lang w:val="lv-LV"/>
              </w:rPr>
              <w:lastRenderedPageBreak/>
              <w:t xml:space="preserve">Komplektā nāk līdzi vadi ar dažādu krāsu izolācijas </w:t>
            </w:r>
            <w:proofErr w:type="spellStart"/>
            <w:r w:rsidRPr="001768A9">
              <w:rPr>
                <w:i/>
                <w:lang w:val="lv-LV"/>
              </w:rPr>
              <w:t>matereāliem</w:t>
            </w:r>
            <w:proofErr w:type="spellEnd"/>
          </w:p>
          <w:p w:rsidR="00EB2CBC" w:rsidRPr="000A43EB" w:rsidRDefault="00EB2CBC" w:rsidP="000A43EB">
            <w:pPr>
              <w:spacing w:line="256" w:lineRule="auto"/>
              <w:jc w:val="both"/>
              <w:rPr>
                <w:i/>
              </w:rPr>
            </w:pPr>
          </w:p>
        </w:tc>
        <w:tc>
          <w:tcPr>
            <w:tcW w:w="5812" w:type="dxa"/>
          </w:tcPr>
          <w:p w:rsidR="00EB2CBC" w:rsidRDefault="00EB2CBC" w:rsidP="00EB2CBC"/>
        </w:tc>
      </w:tr>
      <w:tr w:rsidR="00AD6790" w:rsidTr="006916C9">
        <w:tc>
          <w:tcPr>
            <w:tcW w:w="837" w:type="dxa"/>
          </w:tcPr>
          <w:p w:rsidR="00AD6790" w:rsidRDefault="00AD6790" w:rsidP="00EB2CBC">
            <w:r>
              <w:t>2.</w:t>
            </w:r>
          </w:p>
        </w:tc>
        <w:tc>
          <w:tcPr>
            <w:tcW w:w="2135" w:type="dxa"/>
          </w:tcPr>
          <w:p w:rsidR="00AD6790" w:rsidRPr="00AD6790" w:rsidRDefault="00AD6790" w:rsidP="00AD6790">
            <w:pPr>
              <w:spacing w:line="256" w:lineRule="auto"/>
              <w:rPr>
                <w:rFonts w:eastAsia="Cambria"/>
                <w:b/>
                <w:bCs/>
                <w:kern w:val="56"/>
                <w:sz w:val="22"/>
                <w:szCs w:val="22"/>
                <w:lang w:eastAsia="en-US"/>
              </w:rPr>
            </w:pPr>
            <w:proofErr w:type="spellStart"/>
            <w:r w:rsidRPr="00AD6790">
              <w:rPr>
                <w:rFonts w:eastAsia="Cambria"/>
                <w:b/>
                <w:bCs/>
                <w:kern w:val="56"/>
                <w:sz w:val="22"/>
                <w:szCs w:val="22"/>
                <w:lang w:eastAsia="en-US"/>
              </w:rPr>
              <w:t>Mikrokontrolleri</w:t>
            </w:r>
            <w:proofErr w:type="spellEnd"/>
            <w:r w:rsidRPr="00AD6790">
              <w:rPr>
                <w:rFonts w:eastAsia="Cambria"/>
                <w:b/>
                <w:bCs/>
                <w:kern w:val="56"/>
                <w:sz w:val="22"/>
                <w:szCs w:val="22"/>
                <w:lang w:eastAsia="en-US"/>
              </w:rPr>
              <w:t xml:space="preserve"> - </w:t>
            </w:r>
          </w:p>
          <w:p w:rsidR="00AD6790" w:rsidRPr="00AD6790" w:rsidRDefault="00AD6790" w:rsidP="00AD6790">
            <w:pPr>
              <w:rPr>
                <w:b/>
              </w:rPr>
            </w:pPr>
            <w:r w:rsidRPr="00AD6790">
              <w:rPr>
                <w:b/>
              </w:rPr>
              <w:t>5 gab.</w:t>
            </w:r>
          </w:p>
        </w:tc>
        <w:tc>
          <w:tcPr>
            <w:tcW w:w="6095" w:type="dxa"/>
            <w:vAlign w:val="center"/>
          </w:tcPr>
          <w:p w:rsidR="00AD6790" w:rsidRPr="00B25B1A" w:rsidRDefault="00AD6790" w:rsidP="00AD6790">
            <w:pPr>
              <w:pStyle w:val="ListParagraph"/>
              <w:numPr>
                <w:ilvl w:val="0"/>
                <w:numId w:val="1"/>
              </w:numPr>
              <w:rPr>
                <w:i/>
                <w:lang w:val="lv-LV"/>
              </w:rPr>
            </w:pPr>
            <w:proofErr w:type="spellStart"/>
            <w:r w:rsidRPr="00B25B1A">
              <w:rPr>
                <w:i/>
                <w:lang w:val="lv-LV"/>
              </w:rPr>
              <w:t>Programmatmiņa</w:t>
            </w:r>
            <w:proofErr w:type="spellEnd"/>
            <w:r w:rsidRPr="00B25B1A">
              <w:rPr>
                <w:i/>
                <w:lang w:val="lv-LV"/>
              </w:rPr>
              <w:tab/>
            </w:r>
            <w:proofErr w:type="spellStart"/>
            <w:r w:rsidRPr="00B25B1A">
              <w:rPr>
                <w:i/>
                <w:lang w:val="lv-LV"/>
              </w:rPr>
              <w:t>Flash</w:t>
            </w:r>
            <w:proofErr w:type="spellEnd"/>
          </w:p>
          <w:p w:rsidR="00AD6790" w:rsidRPr="00B25B1A" w:rsidRDefault="00AD6790" w:rsidP="00AD6790">
            <w:pPr>
              <w:pStyle w:val="ListParagraph"/>
              <w:numPr>
                <w:ilvl w:val="0"/>
                <w:numId w:val="1"/>
              </w:numPr>
              <w:rPr>
                <w:i/>
                <w:lang w:val="lv-LV"/>
              </w:rPr>
            </w:pPr>
            <w:r>
              <w:rPr>
                <w:i/>
                <w:lang w:val="lv-LV"/>
              </w:rPr>
              <w:t xml:space="preserve">Minimālais </w:t>
            </w:r>
            <w:proofErr w:type="spellStart"/>
            <w:r>
              <w:rPr>
                <w:i/>
                <w:lang w:val="lv-LV"/>
              </w:rPr>
              <w:t>p</w:t>
            </w:r>
            <w:r w:rsidRPr="00B25B1A">
              <w:rPr>
                <w:i/>
                <w:lang w:val="lv-LV"/>
              </w:rPr>
              <w:t>rogrammatmiņa</w:t>
            </w:r>
            <w:r>
              <w:rPr>
                <w:i/>
                <w:lang w:val="lv-LV"/>
              </w:rPr>
              <w:t>s</w:t>
            </w:r>
            <w:proofErr w:type="spellEnd"/>
            <w:r w:rsidRPr="00B25B1A">
              <w:rPr>
                <w:i/>
                <w:lang w:val="lv-LV"/>
              </w:rPr>
              <w:t xml:space="preserve"> </w:t>
            </w:r>
            <w:r>
              <w:rPr>
                <w:i/>
                <w:lang w:val="lv-LV"/>
              </w:rPr>
              <w:t xml:space="preserve">izmērs </w:t>
            </w:r>
            <w:r w:rsidRPr="00B25B1A">
              <w:rPr>
                <w:i/>
                <w:lang w:val="lv-LV"/>
              </w:rPr>
              <w:t>(KB)</w:t>
            </w:r>
            <w:r w:rsidRPr="00B25B1A">
              <w:rPr>
                <w:i/>
                <w:lang w:val="lv-LV"/>
              </w:rPr>
              <w:tab/>
              <w:t>3.5</w:t>
            </w:r>
          </w:p>
          <w:p w:rsidR="00AD6790" w:rsidRPr="00B25B1A" w:rsidRDefault="00AD6790" w:rsidP="00AD6790">
            <w:pPr>
              <w:pStyle w:val="ListParagraph"/>
              <w:numPr>
                <w:ilvl w:val="0"/>
                <w:numId w:val="1"/>
              </w:numPr>
              <w:rPr>
                <w:i/>
                <w:lang w:val="lv-LV"/>
              </w:rPr>
            </w:pPr>
            <w:r>
              <w:rPr>
                <w:i/>
                <w:lang w:val="lv-LV"/>
              </w:rPr>
              <w:t>Minimālais p</w:t>
            </w:r>
            <w:r w:rsidRPr="00B25B1A">
              <w:rPr>
                <w:i/>
                <w:lang w:val="lv-LV"/>
              </w:rPr>
              <w:t xml:space="preserve">rocesora instrukciju </w:t>
            </w:r>
            <w:proofErr w:type="spellStart"/>
            <w:r w:rsidRPr="00B25B1A">
              <w:rPr>
                <w:i/>
                <w:lang w:val="lv-LV"/>
              </w:rPr>
              <w:t>izpleds</w:t>
            </w:r>
            <w:proofErr w:type="spellEnd"/>
            <w:r w:rsidRPr="00B25B1A">
              <w:rPr>
                <w:i/>
                <w:lang w:val="lv-LV"/>
              </w:rPr>
              <w:t xml:space="preserve"> ātrums (MIPS)</w:t>
            </w:r>
            <w:r w:rsidRPr="00B25B1A">
              <w:rPr>
                <w:i/>
                <w:lang w:val="lv-LV"/>
              </w:rPr>
              <w:tab/>
              <w:t>5</w:t>
            </w:r>
          </w:p>
          <w:p w:rsidR="00AD6790" w:rsidRPr="00B25B1A" w:rsidRDefault="00AD6790" w:rsidP="00AD6790">
            <w:pPr>
              <w:pStyle w:val="ListParagraph"/>
              <w:numPr>
                <w:ilvl w:val="0"/>
                <w:numId w:val="1"/>
              </w:numPr>
              <w:rPr>
                <w:i/>
                <w:lang w:val="lv-LV"/>
              </w:rPr>
            </w:pPr>
            <w:r>
              <w:rPr>
                <w:i/>
                <w:lang w:val="lv-LV"/>
              </w:rPr>
              <w:t>Minimālais o</w:t>
            </w:r>
            <w:r w:rsidRPr="00B25B1A">
              <w:rPr>
                <w:i/>
                <w:lang w:val="lv-LV"/>
              </w:rPr>
              <w:t>peratīvā</w:t>
            </w:r>
            <w:r>
              <w:rPr>
                <w:i/>
                <w:lang w:val="lv-LV"/>
              </w:rPr>
              <w:t>s</w:t>
            </w:r>
            <w:r w:rsidRPr="00B25B1A">
              <w:rPr>
                <w:i/>
                <w:lang w:val="lv-LV"/>
              </w:rPr>
              <w:t xml:space="preserve"> atmiņa</w:t>
            </w:r>
            <w:r>
              <w:rPr>
                <w:i/>
                <w:lang w:val="lv-LV"/>
              </w:rPr>
              <w:t>s izmērs</w:t>
            </w:r>
            <w:r w:rsidRPr="00B25B1A">
              <w:rPr>
                <w:i/>
                <w:lang w:val="lv-LV"/>
              </w:rPr>
              <w:t xml:space="preserve"> ( </w:t>
            </w:r>
            <w:proofErr w:type="spellStart"/>
            <w:r w:rsidRPr="00B25B1A">
              <w:rPr>
                <w:i/>
                <w:lang w:val="lv-LV"/>
              </w:rPr>
              <w:t>Bytes</w:t>
            </w:r>
            <w:proofErr w:type="spellEnd"/>
            <w:r w:rsidRPr="00B25B1A">
              <w:rPr>
                <w:i/>
                <w:lang w:val="lv-LV"/>
              </w:rPr>
              <w:t>)</w:t>
            </w:r>
            <w:r>
              <w:rPr>
                <w:i/>
                <w:lang w:val="lv-LV"/>
              </w:rPr>
              <w:t xml:space="preserve"> </w:t>
            </w:r>
            <w:r w:rsidRPr="00B25B1A">
              <w:rPr>
                <w:i/>
                <w:lang w:val="lv-LV"/>
              </w:rPr>
              <w:t>224</w:t>
            </w:r>
          </w:p>
          <w:p w:rsidR="00AD6790" w:rsidRPr="00B25B1A" w:rsidRDefault="00AD6790" w:rsidP="00AD6790">
            <w:pPr>
              <w:pStyle w:val="ListParagraph"/>
              <w:numPr>
                <w:ilvl w:val="0"/>
                <w:numId w:val="1"/>
              </w:numPr>
              <w:rPr>
                <w:i/>
                <w:lang w:val="lv-LV"/>
              </w:rPr>
            </w:pPr>
            <w:r>
              <w:rPr>
                <w:i/>
                <w:lang w:val="lv-LV"/>
              </w:rPr>
              <w:t>Minimālais d</w:t>
            </w:r>
            <w:r w:rsidRPr="00B25B1A">
              <w:rPr>
                <w:i/>
                <w:lang w:val="lv-LV"/>
              </w:rPr>
              <w:t xml:space="preserve">atu atmiņa EEPROM </w:t>
            </w:r>
            <w:r>
              <w:rPr>
                <w:i/>
                <w:lang w:val="lv-LV"/>
              </w:rPr>
              <w:t xml:space="preserve">izmērs </w:t>
            </w:r>
            <w:r w:rsidRPr="00B25B1A">
              <w:rPr>
                <w:i/>
                <w:lang w:val="lv-LV"/>
              </w:rPr>
              <w:t>(</w:t>
            </w:r>
            <w:proofErr w:type="spellStart"/>
            <w:r w:rsidRPr="00B25B1A">
              <w:rPr>
                <w:i/>
                <w:lang w:val="lv-LV"/>
              </w:rPr>
              <w:t>bytes</w:t>
            </w:r>
            <w:proofErr w:type="spellEnd"/>
            <w:r w:rsidRPr="00B25B1A">
              <w:rPr>
                <w:i/>
                <w:lang w:val="lv-LV"/>
              </w:rPr>
              <w:t>)</w:t>
            </w:r>
            <w:r>
              <w:rPr>
                <w:i/>
                <w:lang w:val="lv-LV"/>
              </w:rPr>
              <w:t xml:space="preserve"> </w:t>
            </w:r>
            <w:r w:rsidRPr="00B25B1A">
              <w:rPr>
                <w:i/>
                <w:lang w:val="lv-LV"/>
              </w:rPr>
              <w:t>128</w:t>
            </w:r>
          </w:p>
          <w:p w:rsidR="00AD6790" w:rsidRPr="00B25B1A" w:rsidRDefault="00AD6790" w:rsidP="00AD6790">
            <w:pPr>
              <w:pStyle w:val="ListParagraph"/>
              <w:numPr>
                <w:ilvl w:val="0"/>
                <w:numId w:val="1"/>
              </w:numPr>
              <w:rPr>
                <w:i/>
                <w:lang w:val="lv-LV"/>
              </w:rPr>
            </w:pPr>
            <w:r w:rsidRPr="00B25B1A">
              <w:rPr>
                <w:i/>
                <w:lang w:val="lv-LV"/>
              </w:rPr>
              <w:t>Digitālās komunikācijas perifērijas ierīces</w:t>
            </w:r>
            <w:r w:rsidRPr="00B25B1A">
              <w:rPr>
                <w:i/>
                <w:lang w:val="lv-LV"/>
              </w:rPr>
              <w:tab/>
              <w:t>1-UART,</w:t>
            </w:r>
          </w:p>
          <w:p w:rsidR="00AD6790" w:rsidRPr="00B25B1A" w:rsidRDefault="00AD6790" w:rsidP="00AD6790">
            <w:pPr>
              <w:pStyle w:val="ListParagraph"/>
              <w:numPr>
                <w:ilvl w:val="0"/>
                <w:numId w:val="1"/>
              </w:numPr>
              <w:rPr>
                <w:i/>
                <w:lang w:val="lv-LV"/>
              </w:rPr>
            </w:pPr>
            <w:proofErr w:type="spellStart"/>
            <w:r w:rsidRPr="00B25B1A">
              <w:rPr>
                <w:i/>
                <w:lang w:val="lv-LV"/>
              </w:rPr>
              <w:t>Capture</w:t>
            </w:r>
            <w:proofErr w:type="spellEnd"/>
            <w:r w:rsidRPr="00B25B1A">
              <w:rPr>
                <w:i/>
                <w:lang w:val="lv-LV"/>
              </w:rPr>
              <w:t>/</w:t>
            </w:r>
            <w:proofErr w:type="spellStart"/>
            <w:r w:rsidRPr="00B25B1A">
              <w:rPr>
                <w:i/>
                <w:lang w:val="lv-LV"/>
              </w:rPr>
              <w:t>Compare</w:t>
            </w:r>
            <w:proofErr w:type="spellEnd"/>
            <w:r w:rsidRPr="00B25B1A">
              <w:rPr>
                <w:i/>
                <w:lang w:val="lv-LV"/>
              </w:rPr>
              <w:t>/PWM perifērijas ierīces</w:t>
            </w:r>
            <w:r w:rsidRPr="00B25B1A">
              <w:rPr>
                <w:i/>
                <w:lang w:val="lv-LV"/>
              </w:rPr>
              <w:tab/>
              <w:t xml:space="preserve">1 </w:t>
            </w:r>
            <w:proofErr w:type="spellStart"/>
            <w:r w:rsidRPr="00B25B1A">
              <w:rPr>
                <w:i/>
                <w:lang w:val="lv-LV"/>
              </w:rPr>
              <w:t>Input</w:t>
            </w:r>
            <w:proofErr w:type="spellEnd"/>
            <w:r w:rsidRPr="00B25B1A">
              <w:rPr>
                <w:i/>
                <w:lang w:val="lv-LV"/>
              </w:rPr>
              <w:t xml:space="preserve"> </w:t>
            </w:r>
            <w:proofErr w:type="spellStart"/>
            <w:r w:rsidRPr="00B25B1A">
              <w:rPr>
                <w:i/>
                <w:lang w:val="lv-LV"/>
              </w:rPr>
              <w:t>Capture</w:t>
            </w:r>
            <w:proofErr w:type="spellEnd"/>
            <w:r w:rsidRPr="00B25B1A">
              <w:rPr>
                <w:i/>
                <w:lang w:val="lv-LV"/>
              </w:rPr>
              <w:t>, 1 CCP,</w:t>
            </w:r>
          </w:p>
          <w:p w:rsidR="00AD6790" w:rsidRPr="00B25B1A" w:rsidRDefault="00AD6790" w:rsidP="00AD6790">
            <w:pPr>
              <w:pStyle w:val="ListParagraph"/>
              <w:numPr>
                <w:ilvl w:val="0"/>
                <w:numId w:val="1"/>
              </w:numPr>
              <w:rPr>
                <w:i/>
                <w:lang w:val="lv-LV"/>
              </w:rPr>
            </w:pPr>
            <w:r w:rsidRPr="00B25B1A">
              <w:rPr>
                <w:i/>
                <w:lang w:val="lv-LV"/>
              </w:rPr>
              <w:t>Taimer</w:t>
            </w:r>
            <w:r w:rsidRPr="00B25B1A">
              <w:rPr>
                <w:i/>
                <w:lang w:val="lv-LV"/>
              </w:rPr>
              <w:tab/>
              <w:t>2 x 8-bit, 1 x 16-bit</w:t>
            </w:r>
          </w:p>
          <w:p w:rsidR="00AD6790" w:rsidRPr="00B25B1A" w:rsidRDefault="00AD6790" w:rsidP="00AD6790">
            <w:pPr>
              <w:pStyle w:val="ListParagraph"/>
              <w:numPr>
                <w:ilvl w:val="0"/>
                <w:numId w:val="1"/>
              </w:numPr>
              <w:rPr>
                <w:i/>
                <w:lang w:val="lv-LV"/>
              </w:rPr>
            </w:pPr>
            <w:r w:rsidRPr="00B25B1A">
              <w:rPr>
                <w:i/>
                <w:lang w:val="lv-LV"/>
              </w:rPr>
              <w:t>Komparatori</w:t>
            </w:r>
            <w:r w:rsidRPr="00B25B1A">
              <w:rPr>
                <w:i/>
                <w:lang w:val="lv-LV"/>
              </w:rPr>
              <w:tab/>
              <w:t>2</w:t>
            </w:r>
          </w:p>
          <w:p w:rsidR="00AD6790" w:rsidRPr="00B25B1A" w:rsidRDefault="00AD6790" w:rsidP="00AD6790">
            <w:pPr>
              <w:pStyle w:val="ListParagraph"/>
              <w:numPr>
                <w:ilvl w:val="0"/>
                <w:numId w:val="1"/>
              </w:numPr>
              <w:rPr>
                <w:i/>
                <w:lang w:val="lv-LV"/>
              </w:rPr>
            </w:pPr>
            <w:r>
              <w:rPr>
                <w:i/>
                <w:lang w:val="lv-LV"/>
              </w:rPr>
              <w:t>Minimālais d</w:t>
            </w:r>
            <w:r w:rsidRPr="00B25B1A">
              <w:rPr>
                <w:i/>
                <w:lang w:val="lv-LV"/>
              </w:rPr>
              <w:t>arba temperatūru diapazons (C)</w:t>
            </w:r>
            <w:r w:rsidRPr="00B25B1A">
              <w:rPr>
                <w:i/>
                <w:lang w:val="lv-LV"/>
              </w:rPr>
              <w:tab/>
              <w:t>-40 to 125</w:t>
            </w:r>
          </w:p>
          <w:p w:rsidR="00AD6790" w:rsidRPr="00B25B1A" w:rsidRDefault="00AD6790" w:rsidP="00AD6790">
            <w:pPr>
              <w:pStyle w:val="ListParagraph"/>
              <w:numPr>
                <w:ilvl w:val="0"/>
                <w:numId w:val="1"/>
              </w:numPr>
              <w:rPr>
                <w:i/>
                <w:lang w:val="lv-LV"/>
              </w:rPr>
            </w:pPr>
            <w:r>
              <w:rPr>
                <w:i/>
                <w:lang w:val="lv-LV"/>
              </w:rPr>
              <w:t>Minimālais d</w:t>
            </w:r>
            <w:r w:rsidRPr="00B25B1A">
              <w:rPr>
                <w:i/>
                <w:lang w:val="lv-LV"/>
              </w:rPr>
              <w:t>arba spriegumu diapazons (V)</w:t>
            </w:r>
            <w:r w:rsidRPr="00B25B1A">
              <w:rPr>
                <w:i/>
                <w:lang w:val="lv-LV"/>
              </w:rPr>
              <w:tab/>
              <w:t>2 to 5.5</w:t>
            </w:r>
          </w:p>
          <w:p w:rsidR="00AD6790" w:rsidRDefault="00AD6790" w:rsidP="00AD6790">
            <w:pPr>
              <w:pStyle w:val="ListParagraph"/>
              <w:numPr>
                <w:ilvl w:val="0"/>
                <w:numId w:val="1"/>
              </w:numPr>
              <w:rPr>
                <w:i/>
                <w:lang w:val="lv-LV"/>
              </w:rPr>
            </w:pPr>
            <w:r w:rsidRPr="00B25B1A">
              <w:rPr>
                <w:i/>
                <w:lang w:val="lv-LV"/>
              </w:rPr>
              <w:t>Izvadu skaits</w:t>
            </w:r>
            <w:r w:rsidRPr="00B25B1A">
              <w:rPr>
                <w:i/>
                <w:lang w:val="lv-LV"/>
              </w:rPr>
              <w:tab/>
              <w:t>18</w:t>
            </w:r>
          </w:p>
          <w:p w:rsidR="00AD6790" w:rsidRPr="00AD6790" w:rsidRDefault="00AD6790" w:rsidP="00AD6790">
            <w:pPr>
              <w:pStyle w:val="ListParagraph"/>
              <w:numPr>
                <w:ilvl w:val="0"/>
                <w:numId w:val="1"/>
              </w:numPr>
              <w:rPr>
                <w:i/>
                <w:lang w:val="lv-LV"/>
              </w:rPr>
            </w:pPr>
            <w:r w:rsidRPr="009530A9">
              <w:t>PIC16F628A</w:t>
            </w:r>
            <w:r>
              <w:t xml:space="preserve"> </w:t>
            </w:r>
            <w:proofErr w:type="spellStart"/>
            <w:r>
              <w:t>vai</w:t>
            </w:r>
            <w:proofErr w:type="spellEnd"/>
            <w:r>
              <w:t xml:space="preserve"> </w:t>
            </w:r>
            <w:proofErr w:type="spellStart"/>
            <w:r>
              <w:t>ekvivalents</w:t>
            </w:r>
            <w:proofErr w:type="spellEnd"/>
          </w:p>
        </w:tc>
        <w:tc>
          <w:tcPr>
            <w:tcW w:w="5812" w:type="dxa"/>
          </w:tcPr>
          <w:p w:rsidR="00AD6790" w:rsidRDefault="00AD6790" w:rsidP="00EB2CBC"/>
        </w:tc>
      </w:tr>
      <w:tr w:rsidR="00AD6790" w:rsidTr="006916C9">
        <w:tc>
          <w:tcPr>
            <w:tcW w:w="837" w:type="dxa"/>
          </w:tcPr>
          <w:p w:rsidR="00AD6790" w:rsidRDefault="00AD6790" w:rsidP="00EB2CBC">
            <w:r>
              <w:t>3.</w:t>
            </w:r>
          </w:p>
        </w:tc>
        <w:tc>
          <w:tcPr>
            <w:tcW w:w="2135" w:type="dxa"/>
          </w:tcPr>
          <w:p w:rsidR="00AD6790" w:rsidRDefault="00AD6790" w:rsidP="00AD6790">
            <w:pPr>
              <w:spacing w:line="256" w:lineRule="auto"/>
              <w:rPr>
                <w:rFonts w:eastAsia="Cambria"/>
                <w:b/>
                <w:bCs/>
                <w:kern w:val="56"/>
                <w:sz w:val="22"/>
                <w:szCs w:val="22"/>
                <w:lang w:eastAsia="en-US"/>
              </w:rPr>
            </w:pPr>
            <w:r>
              <w:rPr>
                <w:rFonts w:eastAsia="Cambria"/>
                <w:b/>
                <w:bCs/>
                <w:kern w:val="56"/>
                <w:sz w:val="22"/>
                <w:szCs w:val="22"/>
                <w:lang w:eastAsia="en-US"/>
              </w:rPr>
              <w:t>Savienotājvadu (</w:t>
            </w:r>
            <w:proofErr w:type="spellStart"/>
            <w:r>
              <w:rPr>
                <w:rFonts w:eastAsia="Cambria"/>
                <w:b/>
                <w:bCs/>
                <w:kern w:val="56"/>
                <w:sz w:val="22"/>
                <w:szCs w:val="22"/>
                <w:lang w:eastAsia="en-US"/>
              </w:rPr>
              <w:t>Jumper</w:t>
            </w:r>
            <w:proofErr w:type="spellEnd"/>
            <w:r>
              <w:rPr>
                <w:rFonts w:eastAsia="Cambria"/>
                <w:b/>
                <w:bCs/>
                <w:kern w:val="56"/>
                <w:sz w:val="22"/>
                <w:szCs w:val="22"/>
                <w:lang w:eastAsia="en-US"/>
              </w:rPr>
              <w:t xml:space="preserve"> </w:t>
            </w:r>
            <w:proofErr w:type="spellStart"/>
            <w:r>
              <w:rPr>
                <w:rFonts w:eastAsia="Cambria"/>
                <w:b/>
                <w:bCs/>
                <w:kern w:val="56"/>
                <w:sz w:val="22"/>
                <w:szCs w:val="22"/>
                <w:lang w:eastAsia="en-US"/>
              </w:rPr>
              <w:t>wires</w:t>
            </w:r>
            <w:proofErr w:type="spellEnd"/>
            <w:r>
              <w:rPr>
                <w:rFonts w:eastAsia="Cambria"/>
                <w:b/>
                <w:bCs/>
                <w:kern w:val="56"/>
                <w:sz w:val="22"/>
                <w:szCs w:val="22"/>
                <w:lang w:eastAsia="en-US"/>
              </w:rPr>
              <w:t>) komplekts</w:t>
            </w:r>
          </w:p>
          <w:p w:rsidR="00AD6790" w:rsidRPr="00AD6790" w:rsidRDefault="00AD6790" w:rsidP="00AD6790">
            <w:pPr>
              <w:spacing w:line="256" w:lineRule="auto"/>
              <w:rPr>
                <w:rFonts w:eastAsia="Cambria"/>
                <w:b/>
                <w:bCs/>
                <w:kern w:val="56"/>
                <w:sz w:val="22"/>
                <w:szCs w:val="22"/>
                <w:lang w:eastAsia="en-US"/>
              </w:rPr>
            </w:pPr>
            <w:r>
              <w:t>10 gab.</w:t>
            </w:r>
          </w:p>
        </w:tc>
        <w:tc>
          <w:tcPr>
            <w:tcW w:w="6095" w:type="dxa"/>
            <w:vAlign w:val="center"/>
          </w:tcPr>
          <w:p w:rsidR="00AD6790" w:rsidRPr="00AC2D27" w:rsidRDefault="00AD6790" w:rsidP="00AD6790">
            <w:pPr>
              <w:pStyle w:val="ListParagraph"/>
              <w:numPr>
                <w:ilvl w:val="0"/>
                <w:numId w:val="1"/>
              </w:numPr>
              <w:rPr>
                <w:i/>
                <w:lang w:val="lv-LV"/>
              </w:rPr>
            </w:pPr>
            <w:r>
              <w:rPr>
                <w:i/>
                <w:lang w:val="lv-LV"/>
              </w:rPr>
              <w:t>Satur četru</w:t>
            </w:r>
            <w:r w:rsidRPr="00AC2D27">
              <w:rPr>
                <w:i/>
                <w:lang w:val="lv-LV"/>
              </w:rPr>
              <w:t xml:space="preserve"> dažādu garumu </w:t>
            </w:r>
            <w:r>
              <w:rPr>
                <w:i/>
                <w:lang w:val="lv-LV"/>
              </w:rPr>
              <w:t xml:space="preserve">un vismaz 3 dažādu krāsu </w:t>
            </w:r>
            <w:r w:rsidRPr="00AC2D27">
              <w:rPr>
                <w:i/>
                <w:lang w:val="lv-LV"/>
              </w:rPr>
              <w:t>vadus (kopā 65)</w:t>
            </w:r>
          </w:p>
          <w:p w:rsidR="00AD6790" w:rsidRPr="00AC2D27" w:rsidRDefault="00AD6790" w:rsidP="00AD6790">
            <w:pPr>
              <w:pStyle w:val="ListParagraph"/>
              <w:numPr>
                <w:ilvl w:val="0"/>
                <w:numId w:val="1"/>
              </w:numPr>
              <w:rPr>
                <w:i/>
                <w:lang w:val="lv-LV"/>
              </w:rPr>
            </w:pPr>
            <w:r w:rsidRPr="00AC2D27">
              <w:rPr>
                <w:i/>
                <w:lang w:val="lv-LV"/>
              </w:rPr>
              <w:t xml:space="preserve">Komplektā ietilpst Male / </w:t>
            </w:r>
            <w:proofErr w:type="spellStart"/>
            <w:r w:rsidRPr="00AC2D27">
              <w:rPr>
                <w:i/>
                <w:lang w:val="lv-LV"/>
              </w:rPr>
              <w:t>Female</w:t>
            </w:r>
            <w:proofErr w:type="spellEnd"/>
            <w:r w:rsidRPr="00AC2D27">
              <w:rPr>
                <w:i/>
                <w:lang w:val="lv-LV"/>
              </w:rPr>
              <w:t xml:space="preserve"> savienotāji</w:t>
            </w:r>
          </w:p>
          <w:p w:rsidR="00AD6790" w:rsidRPr="00AC2D27" w:rsidRDefault="00AD6790" w:rsidP="00AD6790">
            <w:pPr>
              <w:pStyle w:val="ListParagraph"/>
              <w:numPr>
                <w:ilvl w:val="0"/>
                <w:numId w:val="1"/>
              </w:numPr>
              <w:rPr>
                <w:i/>
                <w:lang w:val="lv-LV"/>
              </w:rPr>
            </w:pPr>
            <w:r w:rsidRPr="00AC2D27">
              <w:rPr>
                <w:i/>
                <w:lang w:val="lv-LV"/>
              </w:rPr>
              <w:t>garums un kvantitāte: 240 mm x 5, 200 mm x 5, 150 mm x 8 un 110 mm x 47</w:t>
            </w:r>
          </w:p>
          <w:p w:rsidR="00AD6790" w:rsidRDefault="00AD6790" w:rsidP="00AD6790">
            <w:pPr>
              <w:pStyle w:val="ListParagraph"/>
              <w:numPr>
                <w:ilvl w:val="0"/>
                <w:numId w:val="1"/>
              </w:numPr>
              <w:rPr>
                <w:i/>
                <w:lang w:val="lv-LV"/>
              </w:rPr>
            </w:pPr>
            <w:r w:rsidRPr="00AC2D27">
              <w:rPr>
                <w:i/>
                <w:lang w:val="lv-LV"/>
              </w:rPr>
              <w:t xml:space="preserve">Jābūt savietojamiem ar </w:t>
            </w:r>
            <w:proofErr w:type="spellStart"/>
            <w:r w:rsidRPr="00AC2D27">
              <w:rPr>
                <w:i/>
                <w:lang w:val="lv-LV"/>
              </w:rPr>
              <w:t>maketplati</w:t>
            </w:r>
            <w:proofErr w:type="spellEnd"/>
            <w:r w:rsidRPr="00AC2D27">
              <w:rPr>
                <w:i/>
                <w:lang w:val="lv-LV"/>
              </w:rPr>
              <w:t xml:space="preserve"> - </w:t>
            </w:r>
            <w:r w:rsidRPr="00AC2D27">
              <w:rPr>
                <w:i/>
                <w:lang w:val="lv-LV"/>
              </w:rPr>
              <w:tab/>
              <w:t>WB-106+J</w:t>
            </w:r>
          </w:p>
          <w:p w:rsidR="00AD6790" w:rsidRPr="00AD6790" w:rsidRDefault="00AD6790" w:rsidP="00AD6790">
            <w:pPr>
              <w:rPr>
                <w:i/>
              </w:rPr>
            </w:pPr>
          </w:p>
        </w:tc>
        <w:tc>
          <w:tcPr>
            <w:tcW w:w="5812" w:type="dxa"/>
          </w:tcPr>
          <w:p w:rsidR="00AD6790" w:rsidRDefault="00AD6790" w:rsidP="00EB2CBC"/>
        </w:tc>
      </w:tr>
      <w:tr w:rsidR="00AD6790" w:rsidTr="006916C9">
        <w:tc>
          <w:tcPr>
            <w:tcW w:w="837" w:type="dxa"/>
          </w:tcPr>
          <w:p w:rsidR="00AD6790" w:rsidRDefault="00AD6790" w:rsidP="00EB2CBC">
            <w:r>
              <w:t>4.</w:t>
            </w:r>
          </w:p>
        </w:tc>
        <w:tc>
          <w:tcPr>
            <w:tcW w:w="2135" w:type="dxa"/>
          </w:tcPr>
          <w:p w:rsidR="00AD6790" w:rsidRDefault="00AD6790" w:rsidP="00AD6790">
            <w:pPr>
              <w:spacing w:line="256" w:lineRule="auto"/>
              <w:rPr>
                <w:rFonts w:eastAsia="Cambria"/>
                <w:b/>
                <w:bCs/>
                <w:kern w:val="56"/>
                <w:sz w:val="22"/>
                <w:szCs w:val="22"/>
                <w:lang w:eastAsia="en-US"/>
              </w:rPr>
            </w:pPr>
            <w:r>
              <w:rPr>
                <w:rFonts w:eastAsia="Cambria"/>
                <w:b/>
                <w:bCs/>
                <w:kern w:val="56"/>
                <w:sz w:val="22"/>
                <w:szCs w:val="22"/>
                <w:lang w:eastAsia="en-US"/>
              </w:rPr>
              <w:t>Savienotājvadu (</w:t>
            </w:r>
            <w:proofErr w:type="spellStart"/>
            <w:r>
              <w:rPr>
                <w:rFonts w:eastAsia="Cambria"/>
                <w:b/>
                <w:bCs/>
                <w:kern w:val="56"/>
                <w:sz w:val="22"/>
                <w:szCs w:val="22"/>
                <w:lang w:eastAsia="en-US"/>
              </w:rPr>
              <w:t>Jumper</w:t>
            </w:r>
            <w:proofErr w:type="spellEnd"/>
            <w:r>
              <w:rPr>
                <w:rFonts w:eastAsia="Cambria"/>
                <w:b/>
                <w:bCs/>
                <w:kern w:val="56"/>
                <w:sz w:val="22"/>
                <w:szCs w:val="22"/>
                <w:lang w:eastAsia="en-US"/>
              </w:rPr>
              <w:t xml:space="preserve"> </w:t>
            </w:r>
            <w:proofErr w:type="spellStart"/>
            <w:r>
              <w:rPr>
                <w:rFonts w:eastAsia="Cambria"/>
                <w:b/>
                <w:bCs/>
                <w:kern w:val="56"/>
                <w:sz w:val="22"/>
                <w:szCs w:val="22"/>
                <w:lang w:eastAsia="en-US"/>
              </w:rPr>
              <w:t>wires</w:t>
            </w:r>
            <w:proofErr w:type="spellEnd"/>
            <w:r>
              <w:rPr>
                <w:rFonts w:eastAsia="Cambria"/>
                <w:b/>
                <w:bCs/>
                <w:kern w:val="56"/>
                <w:sz w:val="22"/>
                <w:szCs w:val="22"/>
                <w:lang w:eastAsia="en-US"/>
              </w:rPr>
              <w:t>) komplekts</w:t>
            </w:r>
          </w:p>
          <w:p w:rsidR="00AD6790" w:rsidRDefault="00AD6790" w:rsidP="00AD6790">
            <w:pPr>
              <w:spacing w:line="256" w:lineRule="auto"/>
              <w:rPr>
                <w:rFonts w:eastAsia="Cambria"/>
                <w:b/>
                <w:bCs/>
                <w:kern w:val="56"/>
                <w:sz w:val="22"/>
                <w:szCs w:val="22"/>
                <w:lang w:eastAsia="en-US"/>
              </w:rPr>
            </w:pPr>
            <w:r>
              <w:t>10 gab.</w:t>
            </w:r>
          </w:p>
        </w:tc>
        <w:tc>
          <w:tcPr>
            <w:tcW w:w="6095" w:type="dxa"/>
            <w:vAlign w:val="center"/>
          </w:tcPr>
          <w:p w:rsidR="00AD6790" w:rsidRPr="00AC2D27" w:rsidRDefault="00AD6790" w:rsidP="00AD6790">
            <w:pPr>
              <w:pStyle w:val="ListParagraph"/>
              <w:numPr>
                <w:ilvl w:val="0"/>
                <w:numId w:val="1"/>
              </w:numPr>
              <w:rPr>
                <w:i/>
                <w:lang w:val="lv-LV"/>
              </w:rPr>
            </w:pPr>
            <w:r>
              <w:rPr>
                <w:i/>
                <w:lang w:val="lv-LV"/>
              </w:rPr>
              <w:t>Komplektā kopā 100 savienotājvadi (</w:t>
            </w:r>
            <w:proofErr w:type="spellStart"/>
            <w:r w:rsidRPr="00AC2D27">
              <w:rPr>
                <w:i/>
                <w:lang w:val="lv-LV"/>
              </w:rPr>
              <w:t>Jumper</w:t>
            </w:r>
            <w:proofErr w:type="spellEnd"/>
            <w:r w:rsidRPr="00AC2D27">
              <w:rPr>
                <w:i/>
                <w:lang w:val="lv-LV"/>
              </w:rPr>
              <w:t xml:space="preserve"> </w:t>
            </w:r>
            <w:proofErr w:type="spellStart"/>
            <w:r w:rsidRPr="00AC2D27">
              <w:rPr>
                <w:i/>
                <w:lang w:val="lv-LV"/>
              </w:rPr>
              <w:t>Wires</w:t>
            </w:r>
            <w:proofErr w:type="spellEnd"/>
            <w:r>
              <w:rPr>
                <w:i/>
                <w:lang w:val="lv-LV"/>
              </w:rPr>
              <w:t>), vismaz 5 dažādās krāsās.</w:t>
            </w:r>
          </w:p>
          <w:p w:rsidR="00AD6790" w:rsidRDefault="00AD6790" w:rsidP="00AD6790">
            <w:pPr>
              <w:pStyle w:val="ListParagraph"/>
              <w:numPr>
                <w:ilvl w:val="0"/>
                <w:numId w:val="1"/>
              </w:numPr>
              <w:rPr>
                <w:i/>
                <w:lang w:val="lv-LV"/>
              </w:rPr>
            </w:pPr>
            <w:r>
              <w:rPr>
                <w:i/>
                <w:lang w:val="lv-LV"/>
              </w:rPr>
              <w:t>12</w:t>
            </w:r>
            <w:r w:rsidRPr="00AC2D27">
              <w:rPr>
                <w:i/>
                <w:lang w:val="lv-LV"/>
              </w:rPr>
              <w:t>"</w:t>
            </w:r>
            <w:r>
              <w:rPr>
                <w:i/>
                <w:lang w:val="lv-LV"/>
              </w:rPr>
              <w:t xml:space="preserve"> savienotāj</w:t>
            </w:r>
            <w:r w:rsidRPr="00AC2D27">
              <w:rPr>
                <w:i/>
                <w:lang w:val="lv-LV"/>
              </w:rPr>
              <w:t xml:space="preserve">vadi, </w:t>
            </w:r>
            <w:r>
              <w:rPr>
                <w:i/>
                <w:lang w:val="lv-LV"/>
              </w:rPr>
              <w:t>kuru galos ir</w:t>
            </w:r>
            <w:r w:rsidRPr="00AC2D27">
              <w:rPr>
                <w:i/>
                <w:lang w:val="lv-LV"/>
              </w:rPr>
              <w:t xml:space="preserve"> </w:t>
            </w:r>
            <w:r w:rsidRPr="00AC2D27">
              <w:rPr>
                <w:b/>
                <w:i/>
                <w:lang w:val="lv-LV"/>
              </w:rPr>
              <w:t>Male</w:t>
            </w:r>
            <w:r>
              <w:rPr>
                <w:i/>
                <w:lang w:val="lv-LV"/>
              </w:rPr>
              <w:t xml:space="preserve"> uzgaļi</w:t>
            </w:r>
            <w:r w:rsidRPr="00AC2D27">
              <w:rPr>
                <w:i/>
                <w:lang w:val="lv-LV"/>
              </w:rPr>
              <w:t xml:space="preserve">. Vairāki </w:t>
            </w:r>
            <w:proofErr w:type="spellStart"/>
            <w:r>
              <w:rPr>
                <w:i/>
                <w:lang w:val="lv-LV"/>
              </w:rPr>
              <w:t>savienotajvadivadi</w:t>
            </w:r>
            <w:proofErr w:type="spellEnd"/>
            <w:r w:rsidRPr="00AC2D27">
              <w:rPr>
                <w:i/>
                <w:lang w:val="lv-LV"/>
              </w:rPr>
              <w:t xml:space="preserve"> var tikt savienoti viens ar otru ar 0,1" </w:t>
            </w:r>
            <w:r>
              <w:rPr>
                <w:i/>
                <w:lang w:val="lv-LV"/>
              </w:rPr>
              <w:t>galveni. Nāk piecos iepakojumos, katrā 20 savienotājvadi.</w:t>
            </w:r>
          </w:p>
          <w:p w:rsidR="00AD6790" w:rsidRPr="00AD6790" w:rsidRDefault="00AD6790" w:rsidP="00AD6790">
            <w:pPr>
              <w:pStyle w:val="ListParagraph"/>
              <w:numPr>
                <w:ilvl w:val="0"/>
                <w:numId w:val="1"/>
              </w:numPr>
              <w:rPr>
                <w:i/>
                <w:lang w:val="lv-LV"/>
              </w:rPr>
            </w:pPr>
            <w:r w:rsidRPr="00AC2D27">
              <w:rPr>
                <w:i/>
                <w:lang w:val="lv-LV"/>
              </w:rPr>
              <w:t xml:space="preserve">Jābūt savietojamiem ar </w:t>
            </w:r>
            <w:proofErr w:type="spellStart"/>
            <w:r w:rsidRPr="00AC2D27">
              <w:rPr>
                <w:i/>
                <w:lang w:val="lv-LV"/>
              </w:rPr>
              <w:t>maketplati</w:t>
            </w:r>
            <w:proofErr w:type="spellEnd"/>
            <w:r w:rsidRPr="00AC2D27">
              <w:rPr>
                <w:i/>
                <w:lang w:val="lv-LV"/>
              </w:rPr>
              <w:t xml:space="preserve"> - </w:t>
            </w:r>
            <w:r w:rsidRPr="00AC2D27">
              <w:rPr>
                <w:i/>
                <w:lang w:val="lv-LV"/>
              </w:rPr>
              <w:tab/>
              <w:t>WB-106+J</w:t>
            </w:r>
          </w:p>
        </w:tc>
        <w:tc>
          <w:tcPr>
            <w:tcW w:w="5812" w:type="dxa"/>
          </w:tcPr>
          <w:p w:rsidR="00AD6790" w:rsidRDefault="00AD6790" w:rsidP="00EB2CBC"/>
        </w:tc>
      </w:tr>
      <w:tr w:rsidR="00AD6790" w:rsidTr="006916C9">
        <w:tc>
          <w:tcPr>
            <w:tcW w:w="837" w:type="dxa"/>
          </w:tcPr>
          <w:p w:rsidR="00AD6790" w:rsidRDefault="00AD6790" w:rsidP="00EB2CBC">
            <w:r>
              <w:t>5.</w:t>
            </w:r>
          </w:p>
        </w:tc>
        <w:tc>
          <w:tcPr>
            <w:tcW w:w="2135" w:type="dxa"/>
          </w:tcPr>
          <w:p w:rsidR="00AD6790" w:rsidRPr="002A460F" w:rsidRDefault="00AD6790" w:rsidP="00AD6790">
            <w:pPr>
              <w:spacing w:line="256" w:lineRule="auto"/>
              <w:rPr>
                <w:rFonts w:eastAsia="Cambria"/>
                <w:b/>
                <w:bCs/>
                <w:kern w:val="56"/>
                <w:sz w:val="22"/>
                <w:szCs w:val="22"/>
                <w:lang w:eastAsia="en-US"/>
              </w:rPr>
            </w:pPr>
            <w:r w:rsidRPr="002A460F">
              <w:rPr>
                <w:b/>
              </w:rPr>
              <w:t>Pieregulēšanas potenciometrs</w:t>
            </w:r>
          </w:p>
          <w:p w:rsidR="00AD6790" w:rsidRDefault="00AD6790" w:rsidP="00AD6790">
            <w:pPr>
              <w:spacing w:line="256" w:lineRule="auto"/>
              <w:rPr>
                <w:rFonts w:eastAsia="Cambria"/>
                <w:b/>
                <w:bCs/>
                <w:kern w:val="56"/>
                <w:sz w:val="22"/>
                <w:szCs w:val="22"/>
                <w:lang w:eastAsia="en-US"/>
              </w:rPr>
            </w:pPr>
            <w:r>
              <w:t>10 gab.</w:t>
            </w:r>
          </w:p>
        </w:tc>
        <w:tc>
          <w:tcPr>
            <w:tcW w:w="6095" w:type="dxa"/>
            <w:vAlign w:val="center"/>
          </w:tcPr>
          <w:p w:rsidR="00AD6790" w:rsidRPr="002A460F" w:rsidRDefault="00AD6790" w:rsidP="00AD6790">
            <w:pPr>
              <w:pStyle w:val="ListParagraph"/>
              <w:numPr>
                <w:ilvl w:val="0"/>
                <w:numId w:val="1"/>
              </w:numPr>
              <w:rPr>
                <w:i/>
              </w:rPr>
            </w:pPr>
            <w:proofErr w:type="spellStart"/>
            <w:r w:rsidRPr="002A460F">
              <w:rPr>
                <w:i/>
              </w:rPr>
              <w:t>Pretestība</w:t>
            </w:r>
            <w:proofErr w:type="spellEnd"/>
            <w:r w:rsidRPr="002A460F">
              <w:rPr>
                <w:i/>
              </w:rPr>
              <w:t>: 1K</w:t>
            </w:r>
          </w:p>
          <w:p w:rsidR="00AD6790" w:rsidRPr="002A460F" w:rsidRDefault="00AD6790" w:rsidP="00AD6790">
            <w:pPr>
              <w:pStyle w:val="ListParagraph"/>
              <w:numPr>
                <w:ilvl w:val="0"/>
                <w:numId w:val="1"/>
              </w:numPr>
              <w:rPr>
                <w:i/>
              </w:rPr>
            </w:pPr>
            <w:proofErr w:type="spellStart"/>
            <w:r w:rsidRPr="002A460F">
              <w:rPr>
                <w:i/>
              </w:rPr>
              <w:t>daudzapgriezienu</w:t>
            </w:r>
            <w:proofErr w:type="spellEnd"/>
            <w:r w:rsidRPr="002A460F">
              <w:rPr>
                <w:i/>
              </w:rPr>
              <w:t xml:space="preserve"> </w:t>
            </w:r>
          </w:p>
          <w:p w:rsidR="00AD6790" w:rsidRPr="002A460F" w:rsidRDefault="00AD6790" w:rsidP="00AD6790">
            <w:pPr>
              <w:pStyle w:val="ListParagraph"/>
              <w:numPr>
                <w:ilvl w:val="0"/>
                <w:numId w:val="1"/>
              </w:numPr>
              <w:rPr>
                <w:i/>
              </w:rPr>
            </w:pPr>
            <w:r w:rsidRPr="002A460F">
              <w:rPr>
                <w:i/>
              </w:rPr>
              <w:t>P2.54mm</w:t>
            </w:r>
          </w:p>
          <w:p w:rsidR="00AD6790" w:rsidRPr="00AD6790" w:rsidRDefault="00AD6790" w:rsidP="00AD6790">
            <w:pPr>
              <w:pStyle w:val="ListParagraph"/>
              <w:numPr>
                <w:ilvl w:val="0"/>
                <w:numId w:val="1"/>
              </w:numPr>
              <w:rPr>
                <w:i/>
                <w:lang w:val="lv-LV"/>
              </w:rPr>
            </w:pPr>
            <w:r w:rsidRPr="00AC2D27">
              <w:rPr>
                <w:i/>
                <w:lang w:val="lv-LV"/>
              </w:rPr>
              <w:lastRenderedPageBreak/>
              <w:t xml:space="preserve">Jābūt savietojamiem ar </w:t>
            </w:r>
            <w:proofErr w:type="spellStart"/>
            <w:r w:rsidRPr="00AC2D27">
              <w:rPr>
                <w:i/>
                <w:lang w:val="lv-LV"/>
              </w:rPr>
              <w:t>maketplati</w:t>
            </w:r>
            <w:proofErr w:type="spellEnd"/>
            <w:r w:rsidRPr="00AC2D27">
              <w:rPr>
                <w:i/>
                <w:lang w:val="lv-LV"/>
              </w:rPr>
              <w:t xml:space="preserve"> - </w:t>
            </w:r>
            <w:r w:rsidRPr="00AC2D27">
              <w:rPr>
                <w:i/>
                <w:lang w:val="lv-LV"/>
              </w:rPr>
              <w:tab/>
              <w:t>WB-106+J</w:t>
            </w:r>
          </w:p>
        </w:tc>
        <w:tc>
          <w:tcPr>
            <w:tcW w:w="5812" w:type="dxa"/>
          </w:tcPr>
          <w:p w:rsidR="00AD6790" w:rsidRDefault="00AD6790" w:rsidP="00EB2CBC"/>
        </w:tc>
      </w:tr>
      <w:tr w:rsidR="00AD6790" w:rsidTr="006916C9">
        <w:tc>
          <w:tcPr>
            <w:tcW w:w="837" w:type="dxa"/>
          </w:tcPr>
          <w:p w:rsidR="00AD6790" w:rsidRDefault="00AD6790" w:rsidP="00EB2CBC">
            <w:r>
              <w:t>6.</w:t>
            </w:r>
          </w:p>
        </w:tc>
        <w:tc>
          <w:tcPr>
            <w:tcW w:w="2135" w:type="dxa"/>
          </w:tcPr>
          <w:p w:rsidR="00AD6790" w:rsidRPr="002A460F" w:rsidRDefault="00AD6790" w:rsidP="00AD6790">
            <w:pPr>
              <w:spacing w:line="256" w:lineRule="auto"/>
              <w:rPr>
                <w:rFonts w:eastAsia="Cambria"/>
                <w:b/>
                <w:bCs/>
                <w:kern w:val="56"/>
                <w:sz w:val="22"/>
                <w:szCs w:val="22"/>
                <w:lang w:eastAsia="en-US"/>
              </w:rPr>
            </w:pPr>
            <w:r w:rsidRPr="002A460F">
              <w:rPr>
                <w:b/>
              </w:rPr>
              <w:t>Pieregulēšanas potenciometrs</w:t>
            </w:r>
          </w:p>
          <w:p w:rsidR="00AD6790" w:rsidRPr="002A460F" w:rsidRDefault="00AD6790" w:rsidP="00AD6790">
            <w:pPr>
              <w:spacing w:line="256" w:lineRule="auto"/>
              <w:rPr>
                <w:b/>
              </w:rPr>
            </w:pPr>
            <w:r>
              <w:t>10 gab.</w:t>
            </w:r>
          </w:p>
        </w:tc>
        <w:tc>
          <w:tcPr>
            <w:tcW w:w="6095" w:type="dxa"/>
            <w:vAlign w:val="center"/>
          </w:tcPr>
          <w:p w:rsidR="00AD6790" w:rsidRPr="002A460F" w:rsidRDefault="00AD6790" w:rsidP="00AD6790">
            <w:pPr>
              <w:pStyle w:val="ListParagraph"/>
              <w:numPr>
                <w:ilvl w:val="0"/>
                <w:numId w:val="1"/>
              </w:numPr>
              <w:rPr>
                <w:i/>
              </w:rPr>
            </w:pPr>
            <w:proofErr w:type="spellStart"/>
            <w:r w:rsidRPr="002A460F">
              <w:rPr>
                <w:i/>
              </w:rPr>
              <w:t>Pretestība</w:t>
            </w:r>
            <w:proofErr w:type="spellEnd"/>
            <w:r w:rsidRPr="002A460F">
              <w:rPr>
                <w:i/>
              </w:rPr>
              <w:t>: 1</w:t>
            </w:r>
            <w:r>
              <w:rPr>
                <w:i/>
              </w:rPr>
              <w:t>0</w:t>
            </w:r>
            <w:r w:rsidRPr="002A460F">
              <w:rPr>
                <w:i/>
              </w:rPr>
              <w:t>K</w:t>
            </w:r>
          </w:p>
          <w:p w:rsidR="00AD6790" w:rsidRPr="002A460F" w:rsidRDefault="00AD6790" w:rsidP="00AD6790">
            <w:pPr>
              <w:pStyle w:val="ListParagraph"/>
              <w:numPr>
                <w:ilvl w:val="0"/>
                <w:numId w:val="1"/>
              </w:numPr>
              <w:rPr>
                <w:i/>
              </w:rPr>
            </w:pPr>
            <w:proofErr w:type="spellStart"/>
            <w:r w:rsidRPr="002A460F">
              <w:rPr>
                <w:i/>
              </w:rPr>
              <w:t>daudzapgriezienu</w:t>
            </w:r>
            <w:proofErr w:type="spellEnd"/>
            <w:r w:rsidRPr="002A460F">
              <w:rPr>
                <w:i/>
              </w:rPr>
              <w:t xml:space="preserve"> </w:t>
            </w:r>
          </w:p>
          <w:p w:rsidR="00AD6790" w:rsidRPr="002A460F" w:rsidRDefault="00AD6790" w:rsidP="00AD6790">
            <w:pPr>
              <w:pStyle w:val="ListParagraph"/>
              <w:numPr>
                <w:ilvl w:val="0"/>
                <w:numId w:val="1"/>
              </w:numPr>
              <w:rPr>
                <w:i/>
              </w:rPr>
            </w:pPr>
            <w:r w:rsidRPr="002A460F">
              <w:rPr>
                <w:i/>
              </w:rPr>
              <w:t>P2.54mm</w:t>
            </w:r>
          </w:p>
          <w:p w:rsidR="00AD6790" w:rsidRPr="00AD6790" w:rsidRDefault="00AD6790" w:rsidP="00AD6790">
            <w:pPr>
              <w:pStyle w:val="ListParagraph"/>
              <w:numPr>
                <w:ilvl w:val="0"/>
                <w:numId w:val="1"/>
              </w:numPr>
              <w:rPr>
                <w:i/>
                <w:lang w:val="lv-LV"/>
              </w:rPr>
            </w:pPr>
            <w:r w:rsidRPr="00AC2D27">
              <w:rPr>
                <w:i/>
                <w:lang w:val="lv-LV"/>
              </w:rPr>
              <w:t xml:space="preserve">Jābūt savietojamiem ar </w:t>
            </w:r>
            <w:proofErr w:type="spellStart"/>
            <w:r w:rsidRPr="00AC2D27">
              <w:rPr>
                <w:i/>
                <w:lang w:val="lv-LV"/>
              </w:rPr>
              <w:t>maketplati</w:t>
            </w:r>
            <w:proofErr w:type="spellEnd"/>
            <w:r w:rsidRPr="00AC2D27">
              <w:rPr>
                <w:i/>
                <w:lang w:val="lv-LV"/>
              </w:rPr>
              <w:t xml:space="preserve"> - </w:t>
            </w:r>
            <w:r w:rsidRPr="00AC2D27">
              <w:rPr>
                <w:i/>
                <w:lang w:val="lv-LV"/>
              </w:rPr>
              <w:tab/>
              <w:t>WB-106+J</w:t>
            </w:r>
          </w:p>
        </w:tc>
        <w:tc>
          <w:tcPr>
            <w:tcW w:w="5812" w:type="dxa"/>
          </w:tcPr>
          <w:p w:rsidR="00AD6790" w:rsidRDefault="00AD6790" w:rsidP="00EB2CBC"/>
        </w:tc>
      </w:tr>
      <w:tr w:rsidR="00AD6790" w:rsidTr="006916C9">
        <w:tc>
          <w:tcPr>
            <w:tcW w:w="837" w:type="dxa"/>
          </w:tcPr>
          <w:p w:rsidR="00AD6790" w:rsidRDefault="00AD6790" w:rsidP="00EB2CBC">
            <w:r>
              <w:t>7.</w:t>
            </w:r>
          </w:p>
        </w:tc>
        <w:tc>
          <w:tcPr>
            <w:tcW w:w="2135" w:type="dxa"/>
          </w:tcPr>
          <w:p w:rsidR="00AD6790" w:rsidRPr="002A460F" w:rsidRDefault="00AD6790" w:rsidP="00AD6790">
            <w:pPr>
              <w:spacing w:line="256" w:lineRule="auto"/>
              <w:rPr>
                <w:rFonts w:eastAsia="Cambria"/>
                <w:b/>
                <w:bCs/>
                <w:kern w:val="56"/>
                <w:sz w:val="22"/>
                <w:szCs w:val="22"/>
                <w:lang w:eastAsia="en-US"/>
              </w:rPr>
            </w:pPr>
            <w:r w:rsidRPr="002A460F">
              <w:rPr>
                <w:b/>
              </w:rPr>
              <w:t>Pieregulēšanas potenciometrs</w:t>
            </w:r>
            <w:r w:rsidR="00B817D6">
              <w:rPr>
                <w:b/>
              </w:rPr>
              <w:t xml:space="preserve"> - </w:t>
            </w:r>
          </w:p>
          <w:p w:rsidR="00AD6790" w:rsidRPr="002A460F" w:rsidRDefault="00AD6790" w:rsidP="00AD6790">
            <w:pPr>
              <w:spacing w:line="256" w:lineRule="auto"/>
              <w:rPr>
                <w:b/>
              </w:rPr>
            </w:pPr>
            <w:r>
              <w:t>10 gab.</w:t>
            </w:r>
          </w:p>
        </w:tc>
        <w:tc>
          <w:tcPr>
            <w:tcW w:w="6095" w:type="dxa"/>
            <w:vAlign w:val="center"/>
          </w:tcPr>
          <w:p w:rsidR="00AD6790" w:rsidRPr="002A460F" w:rsidRDefault="00AD6790" w:rsidP="00AD6790">
            <w:pPr>
              <w:pStyle w:val="ListParagraph"/>
              <w:numPr>
                <w:ilvl w:val="0"/>
                <w:numId w:val="1"/>
              </w:numPr>
              <w:rPr>
                <w:i/>
              </w:rPr>
            </w:pPr>
            <w:proofErr w:type="spellStart"/>
            <w:r w:rsidRPr="002A460F">
              <w:rPr>
                <w:i/>
              </w:rPr>
              <w:t>Pretestība</w:t>
            </w:r>
            <w:proofErr w:type="spellEnd"/>
            <w:r w:rsidRPr="002A460F">
              <w:rPr>
                <w:i/>
              </w:rPr>
              <w:t>: 1</w:t>
            </w:r>
            <w:r>
              <w:rPr>
                <w:i/>
              </w:rPr>
              <w:t>00</w:t>
            </w:r>
            <w:r w:rsidRPr="002A460F">
              <w:rPr>
                <w:i/>
              </w:rPr>
              <w:t>K</w:t>
            </w:r>
          </w:p>
          <w:p w:rsidR="00AD6790" w:rsidRPr="002A460F" w:rsidRDefault="00AD6790" w:rsidP="00AD6790">
            <w:pPr>
              <w:pStyle w:val="ListParagraph"/>
              <w:numPr>
                <w:ilvl w:val="0"/>
                <w:numId w:val="1"/>
              </w:numPr>
              <w:rPr>
                <w:i/>
              </w:rPr>
            </w:pPr>
            <w:proofErr w:type="spellStart"/>
            <w:r w:rsidRPr="002A460F">
              <w:rPr>
                <w:i/>
              </w:rPr>
              <w:t>daudzapgriezienu</w:t>
            </w:r>
            <w:proofErr w:type="spellEnd"/>
            <w:r w:rsidRPr="002A460F">
              <w:rPr>
                <w:i/>
              </w:rPr>
              <w:t xml:space="preserve"> </w:t>
            </w:r>
          </w:p>
          <w:p w:rsidR="00AD6790" w:rsidRPr="002A460F" w:rsidRDefault="00AD6790" w:rsidP="00AD6790">
            <w:pPr>
              <w:pStyle w:val="ListParagraph"/>
              <w:numPr>
                <w:ilvl w:val="0"/>
                <w:numId w:val="1"/>
              </w:numPr>
              <w:rPr>
                <w:i/>
              </w:rPr>
            </w:pPr>
            <w:r w:rsidRPr="002A460F">
              <w:rPr>
                <w:i/>
              </w:rPr>
              <w:t>P2.54mm</w:t>
            </w:r>
          </w:p>
          <w:p w:rsidR="00AD6790" w:rsidRPr="00AD6790" w:rsidRDefault="00AD6790" w:rsidP="00AD6790">
            <w:pPr>
              <w:pStyle w:val="ListParagraph"/>
              <w:numPr>
                <w:ilvl w:val="0"/>
                <w:numId w:val="1"/>
              </w:numPr>
              <w:rPr>
                <w:i/>
                <w:lang w:val="lv-LV"/>
              </w:rPr>
            </w:pPr>
            <w:r w:rsidRPr="00AC2D27">
              <w:rPr>
                <w:i/>
                <w:lang w:val="lv-LV"/>
              </w:rPr>
              <w:t xml:space="preserve">Jābūt savietojamiem ar </w:t>
            </w:r>
            <w:proofErr w:type="spellStart"/>
            <w:r w:rsidRPr="00AC2D27">
              <w:rPr>
                <w:i/>
                <w:lang w:val="lv-LV"/>
              </w:rPr>
              <w:t>maketplati</w:t>
            </w:r>
            <w:proofErr w:type="spellEnd"/>
            <w:r w:rsidRPr="00AC2D27">
              <w:rPr>
                <w:i/>
                <w:lang w:val="lv-LV"/>
              </w:rPr>
              <w:t xml:space="preserve"> - </w:t>
            </w:r>
            <w:r w:rsidRPr="00AC2D27">
              <w:rPr>
                <w:i/>
                <w:lang w:val="lv-LV"/>
              </w:rPr>
              <w:tab/>
              <w:t>WB-106+J</w:t>
            </w:r>
          </w:p>
        </w:tc>
        <w:tc>
          <w:tcPr>
            <w:tcW w:w="5812" w:type="dxa"/>
          </w:tcPr>
          <w:p w:rsidR="00AD6790" w:rsidRDefault="00AD6790" w:rsidP="00EB2CBC"/>
        </w:tc>
      </w:tr>
      <w:tr w:rsidR="00B817D6" w:rsidTr="006916C9">
        <w:tc>
          <w:tcPr>
            <w:tcW w:w="837" w:type="dxa"/>
          </w:tcPr>
          <w:p w:rsidR="00B817D6" w:rsidRDefault="00B817D6" w:rsidP="00EB2CBC">
            <w:r>
              <w:t>8.</w:t>
            </w:r>
          </w:p>
        </w:tc>
        <w:tc>
          <w:tcPr>
            <w:tcW w:w="2135" w:type="dxa"/>
          </w:tcPr>
          <w:p w:rsidR="00B817D6" w:rsidRPr="002A460F" w:rsidRDefault="00B817D6" w:rsidP="00B817D6">
            <w:pPr>
              <w:spacing w:line="256" w:lineRule="auto"/>
              <w:rPr>
                <w:b/>
              </w:rPr>
            </w:pPr>
            <w:r>
              <w:rPr>
                <w:b/>
              </w:rPr>
              <w:t>Operacionālais pastiprinātājs</w:t>
            </w:r>
            <w:r>
              <w:rPr>
                <w:b/>
              </w:rPr>
              <w:t xml:space="preserve"> - </w:t>
            </w:r>
            <w:r>
              <w:t>10 gab.</w:t>
            </w:r>
          </w:p>
        </w:tc>
        <w:tc>
          <w:tcPr>
            <w:tcW w:w="6095" w:type="dxa"/>
            <w:vAlign w:val="center"/>
          </w:tcPr>
          <w:p w:rsidR="00B817D6" w:rsidRPr="00217200" w:rsidRDefault="00B817D6" w:rsidP="00B817D6">
            <w:pPr>
              <w:pStyle w:val="ListParagraph"/>
              <w:numPr>
                <w:ilvl w:val="0"/>
                <w:numId w:val="1"/>
              </w:numPr>
              <w:rPr>
                <w:i/>
              </w:rPr>
            </w:pPr>
            <w:r w:rsidRPr="00217200">
              <w:rPr>
                <w:i/>
              </w:rPr>
              <w:t>2x 32V 1MHz 0.3V/us</w:t>
            </w:r>
            <w:r>
              <w:rPr>
                <w:i/>
              </w:rPr>
              <w:t xml:space="preserve"> (</w:t>
            </w:r>
            <w:proofErr w:type="spellStart"/>
            <w:r>
              <w:rPr>
                <w:i/>
              </w:rPr>
              <w:t>vismaz</w:t>
            </w:r>
            <w:proofErr w:type="spellEnd"/>
            <w:r>
              <w:rPr>
                <w:i/>
              </w:rPr>
              <w:t>)</w:t>
            </w:r>
            <w:r w:rsidRPr="00217200">
              <w:rPr>
                <w:i/>
              </w:rPr>
              <w:t xml:space="preserve"> </w:t>
            </w:r>
          </w:p>
          <w:p w:rsidR="00B817D6" w:rsidRPr="00217200" w:rsidRDefault="00B817D6" w:rsidP="00B817D6">
            <w:pPr>
              <w:pStyle w:val="ListParagraph"/>
              <w:numPr>
                <w:ilvl w:val="0"/>
                <w:numId w:val="1"/>
              </w:numPr>
              <w:rPr>
                <w:i/>
              </w:rPr>
            </w:pPr>
            <w:r w:rsidRPr="00217200">
              <w:rPr>
                <w:i/>
              </w:rPr>
              <w:t>DIP8</w:t>
            </w:r>
          </w:p>
          <w:p w:rsidR="00B817D6" w:rsidRPr="00B817D6" w:rsidRDefault="00B817D6" w:rsidP="00B817D6">
            <w:pPr>
              <w:pStyle w:val="ListParagraph"/>
              <w:numPr>
                <w:ilvl w:val="0"/>
                <w:numId w:val="1"/>
              </w:numPr>
              <w:rPr>
                <w:i/>
                <w:lang w:val="lv-LV"/>
              </w:rPr>
            </w:pPr>
            <w:r w:rsidRPr="00217200">
              <w:rPr>
                <w:i/>
                <w:lang w:val="lv-LV"/>
              </w:rPr>
              <w:t>LM358N vai e</w:t>
            </w:r>
            <w:r>
              <w:rPr>
                <w:i/>
                <w:lang w:val="lv-LV"/>
              </w:rPr>
              <w:t>k</w:t>
            </w:r>
            <w:r w:rsidRPr="00217200">
              <w:rPr>
                <w:i/>
                <w:lang w:val="lv-LV"/>
              </w:rPr>
              <w:t>vivalents</w:t>
            </w:r>
          </w:p>
        </w:tc>
        <w:tc>
          <w:tcPr>
            <w:tcW w:w="5812" w:type="dxa"/>
          </w:tcPr>
          <w:p w:rsidR="00B817D6" w:rsidRDefault="00B817D6" w:rsidP="00EB2CBC"/>
        </w:tc>
      </w:tr>
      <w:tr w:rsidR="00B817D6" w:rsidTr="006916C9">
        <w:tc>
          <w:tcPr>
            <w:tcW w:w="837" w:type="dxa"/>
          </w:tcPr>
          <w:p w:rsidR="00B817D6" w:rsidRDefault="00B817D6" w:rsidP="00EB2CBC">
            <w:r>
              <w:t>9.</w:t>
            </w:r>
          </w:p>
        </w:tc>
        <w:tc>
          <w:tcPr>
            <w:tcW w:w="2135" w:type="dxa"/>
          </w:tcPr>
          <w:p w:rsidR="00B817D6" w:rsidRDefault="00B817D6" w:rsidP="00B817D6">
            <w:pPr>
              <w:spacing w:line="256" w:lineRule="auto"/>
              <w:rPr>
                <w:b/>
              </w:rPr>
            </w:pPr>
            <w:r>
              <w:rPr>
                <w:b/>
              </w:rPr>
              <w:t>Operacionālais pastiprinātājs</w:t>
            </w:r>
            <w:r>
              <w:rPr>
                <w:b/>
              </w:rPr>
              <w:t xml:space="preserve"> - </w:t>
            </w:r>
            <w:r>
              <w:t>10 gab.</w:t>
            </w:r>
          </w:p>
        </w:tc>
        <w:tc>
          <w:tcPr>
            <w:tcW w:w="6095" w:type="dxa"/>
            <w:vAlign w:val="center"/>
          </w:tcPr>
          <w:p w:rsidR="00B817D6" w:rsidRPr="00217200" w:rsidRDefault="00B817D6" w:rsidP="00B817D6">
            <w:pPr>
              <w:pStyle w:val="ListParagraph"/>
              <w:numPr>
                <w:ilvl w:val="0"/>
                <w:numId w:val="1"/>
              </w:numPr>
              <w:rPr>
                <w:i/>
              </w:rPr>
            </w:pPr>
            <w:r w:rsidRPr="00217200">
              <w:rPr>
                <w:i/>
              </w:rPr>
              <w:t xml:space="preserve">2x 32V 1MHz 0.3V/us </w:t>
            </w:r>
            <w:r>
              <w:rPr>
                <w:i/>
              </w:rPr>
              <w:t>(</w:t>
            </w:r>
            <w:proofErr w:type="spellStart"/>
            <w:r>
              <w:rPr>
                <w:i/>
              </w:rPr>
              <w:t>vismaz</w:t>
            </w:r>
            <w:proofErr w:type="spellEnd"/>
            <w:r>
              <w:rPr>
                <w:i/>
              </w:rPr>
              <w:t>)</w:t>
            </w:r>
          </w:p>
          <w:p w:rsidR="00B817D6" w:rsidRPr="00217200" w:rsidRDefault="00B817D6" w:rsidP="00B817D6">
            <w:pPr>
              <w:pStyle w:val="ListParagraph"/>
              <w:numPr>
                <w:ilvl w:val="0"/>
                <w:numId w:val="1"/>
              </w:numPr>
              <w:rPr>
                <w:i/>
              </w:rPr>
            </w:pPr>
            <w:r w:rsidRPr="00217200">
              <w:rPr>
                <w:i/>
              </w:rPr>
              <w:t>DIP8</w:t>
            </w:r>
          </w:p>
          <w:p w:rsidR="00B817D6" w:rsidRPr="00B817D6" w:rsidRDefault="00B817D6" w:rsidP="00B817D6">
            <w:pPr>
              <w:pStyle w:val="ListParagraph"/>
              <w:numPr>
                <w:ilvl w:val="0"/>
                <w:numId w:val="1"/>
              </w:numPr>
              <w:rPr>
                <w:i/>
                <w:lang w:val="lv-LV"/>
              </w:rPr>
            </w:pPr>
            <w:r w:rsidRPr="00217200">
              <w:rPr>
                <w:i/>
                <w:lang w:val="lv-LV"/>
              </w:rPr>
              <w:t>LM358N vai e</w:t>
            </w:r>
            <w:r>
              <w:rPr>
                <w:i/>
                <w:lang w:val="lv-LV"/>
              </w:rPr>
              <w:t>k</w:t>
            </w:r>
            <w:r w:rsidRPr="00217200">
              <w:rPr>
                <w:i/>
                <w:lang w:val="lv-LV"/>
              </w:rPr>
              <w:t>vivalents</w:t>
            </w:r>
          </w:p>
        </w:tc>
        <w:tc>
          <w:tcPr>
            <w:tcW w:w="5812" w:type="dxa"/>
          </w:tcPr>
          <w:p w:rsidR="00B817D6" w:rsidRDefault="00B817D6" w:rsidP="00EB2CBC"/>
        </w:tc>
      </w:tr>
      <w:tr w:rsidR="00B817D6" w:rsidTr="006916C9">
        <w:tc>
          <w:tcPr>
            <w:tcW w:w="837" w:type="dxa"/>
          </w:tcPr>
          <w:p w:rsidR="00B817D6" w:rsidRDefault="00B817D6" w:rsidP="00EB2CBC">
            <w:r>
              <w:t>10.</w:t>
            </w:r>
          </w:p>
        </w:tc>
        <w:tc>
          <w:tcPr>
            <w:tcW w:w="2135" w:type="dxa"/>
          </w:tcPr>
          <w:p w:rsidR="00B817D6" w:rsidRDefault="00B817D6" w:rsidP="00B817D6">
            <w:pPr>
              <w:spacing w:line="256" w:lineRule="auto"/>
              <w:rPr>
                <w:b/>
              </w:rPr>
            </w:pPr>
            <w:r>
              <w:rPr>
                <w:b/>
              </w:rPr>
              <w:t>Laboratorijas</w:t>
            </w:r>
            <w:r w:rsidRPr="000969EC">
              <w:rPr>
                <w:b/>
              </w:rPr>
              <w:t xml:space="preserve"> spraudņi </w:t>
            </w:r>
            <w:r>
              <w:rPr>
                <w:b/>
              </w:rPr>
              <w:t>-</w:t>
            </w:r>
          </w:p>
          <w:p w:rsidR="00B817D6" w:rsidRDefault="00B817D6" w:rsidP="00B817D6">
            <w:pPr>
              <w:spacing w:line="256" w:lineRule="auto"/>
              <w:rPr>
                <w:b/>
              </w:rPr>
            </w:pPr>
            <w:r>
              <w:t>50 gab.</w:t>
            </w:r>
          </w:p>
        </w:tc>
        <w:tc>
          <w:tcPr>
            <w:tcW w:w="6095" w:type="dxa"/>
            <w:vAlign w:val="center"/>
          </w:tcPr>
          <w:p w:rsidR="00B817D6" w:rsidRPr="000969EC" w:rsidRDefault="00B817D6" w:rsidP="00B817D6">
            <w:pPr>
              <w:pStyle w:val="ListParagraph"/>
              <w:numPr>
                <w:ilvl w:val="0"/>
                <w:numId w:val="1"/>
              </w:numPr>
              <w:rPr>
                <w:i/>
                <w:lang w:val="lv-LV"/>
              </w:rPr>
            </w:pPr>
            <w:r>
              <w:rPr>
                <w:i/>
                <w:lang w:val="lv-LV"/>
              </w:rPr>
              <w:t>Tips: banāns</w:t>
            </w:r>
          </w:p>
          <w:p w:rsidR="00B817D6" w:rsidRPr="000969EC" w:rsidRDefault="00B817D6" w:rsidP="00B817D6">
            <w:pPr>
              <w:pStyle w:val="ListParagraph"/>
              <w:numPr>
                <w:ilvl w:val="0"/>
                <w:numId w:val="1"/>
              </w:numPr>
              <w:rPr>
                <w:i/>
                <w:lang w:val="lv-LV"/>
              </w:rPr>
            </w:pPr>
            <w:r>
              <w:rPr>
                <w:i/>
                <w:lang w:val="lv-LV"/>
              </w:rPr>
              <w:t>Saspraužami viens virs otra</w:t>
            </w:r>
          </w:p>
          <w:p w:rsidR="00B817D6" w:rsidRPr="000969EC" w:rsidRDefault="00B817D6" w:rsidP="00B817D6">
            <w:pPr>
              <w:pStyle w:val="ListParagraph"/>
              <w:numPr>
                <w:ilvl w:val="0"/>
                <w:numId w:val="1"/>
              </w:numPr>
              <w:rPr>
                <w:i/>
                <w:lang w:val="lv-LV"/>
              </w:rPr>
            </w:pPr>
            <w:r w:rsidRPr="000969EC">
              <w:rPr>
                <w:i/>
                <w:lang w:val="lv-LV"/>
              </w:rPr>
              <w:t>Diametrs 4 mm</w:t>
            </w:r>
          </w:p>
          <w:p w:rsidR="00B817D6" w:rsidRDefault="00B817D6" w:rsidP="00B817D6">
            <w:pPr>
              <w:pStyle w:val="ListParagraph"/>
              <w:numPr>
                <w:ilvl w:val="0"/>
                <w:numId w:val="1"/>
              </w:numPr>
              <w:rPr>
                <w:i/>
                <w:lang w:val="lv-LV"/>
              </w:rPr>
            </w:pPr>
            <w:r w:rsidRPr="000969EC">
              <w:rPr>
                <w:i/>
                <w:lang w:val="lv-LV"/>
              </w:rPr>
              <w:t xml:space="preserve">Krāsa: </w:t>
            </w:r>
            <w:r>
              <w:rPr>
                <w:i/>
                <w:lang w:val="lv-LV"/>
              </w:rPr>
              <w:t>zila</w:t>
            </w:r>
          </w:p>
          <w:p w:rsidR="00B817D6" w:rsidRPr="00B817D6" w:rsidRDefault="00B817D6" w:rsidP="00B817D6">
            <w:pPr>
              <w:pStyle w:val="ListParagraph"/>
              <w:numPr>
                <w:ilvl w:val="0"/>
                <w:numId w:val="1"/>
              </w:numPr>
              <w:rPr>
                <w:i/>
                <w:lang w:val="lv-LV"/>
              </w:rPr>
            </w:pPr>
            <w:r>
              <w:rPr>
                <w:i/>
                <w:lang w:val="lv-LV"/>
              </w:rPr>
              <w:t xml:space="preserve">Ražotājs un modelis: </w:t>
            </w:r>
            <w:r w:rsidRPr="000969EC">
              <w:rPr>
                <w:i/>
                <w:lang w:val="lv-LV"/>
              </w:rPr>
              <w:t>SCHUTZINGER FK15LNI/1/BL</w:t>
            </w:r>
            <w:r>
              <w:rPr>
                <w:i/>
                <w:lang w:val="lv-LV"/>
              </w:rPr>
              <w:t xml:space="preserve"> (vai ekvivalents)</w:t>
            </w:r>
          </w:p>
        </w:tc>
        <w:tc>
          <w:tcPr>
            <w:tcW w:w="5812" w:type="dxa"/>
          </w:tcPr>
          <w:p w:rsidR="00B817D6" w:rsidRDefault="00B817D6" w:rsidP="00EB2CBC"/>
        </w:tc>
      </w:tr>
      <w:tr w:rsidR="00B817D6" w:rsidTr="006916C9">
        <w:tc>
          <w:tcPr>
            <w:tcW w:w="837" w:type="dxa"/>
          </w:tcPr>
          <w:p w:rsidR="00B817D6" w:rsidRDefault="00B817D6" w:rsidP="00EB2CBC">
            <w:r>
              <w:t>11.</w:t>
            </w:r>
          </w:p>
        </w:tc>
        <w:tc>
          <w:tcPr>
            <w:tcW w:w="2135" w:type="dxa"/>
          </w:tcPr>
          <w:p w:rsidR="00B817D6" w:rsidRDefault="00B817D6" w:rsidP="00B817D6">
            <w:pPr>
              <w:spacing w:line="256" w:lineRule="auto"/>
              <w:rPr>
                <w:b/>
              </w:rPr>
            </w:pPr>
            <w:r>
              <w:rPr>
                <w:b/>
              </w:rPr>
              <w:t>Laboratorijas</w:t>
            </w:r>
            <w:r w:rsidRPr="000969EC">
              <w:rPr>
                <w:b/>
              </w:rPr>
              <w:t xml:space="preserve"> spraudņi </w:t>
            </w:r>
            <w:r>
              <w:rPr>
                <w:b/>
              </w:rPr>
              <w:t>-</w:t>
            </w:r>
          </w:p>
          <w:p w:rsidR="00B817D6" w:rsidRDefault="00B817D6" w:rsidP="00B817D6">
            <w:pPr>
              <w:spacing w:line="256" w:lineRule="auto"/>
              <w:rPr>
                <w:b/>
              </w:rPr>
            </w:pPr>
            <w:r>
              <w:t>50 gab.</w:t>
            </w:r>
          </w:p>
        </w:tc>
        <w:tc>
          <w:tcPr>
            <w:tcW w:w="6095" w:type="dxa"/>
            <w:vAlign w:val="center"/>
          </w:tcPr>
          <w:p w:rsidR="00B817D6" w:rsidRPr="000969EC" w:rsidRDefault="00B817D6" w:rsidP="00B817D6">
            <w:pPr>
              <w:pStyle w:val="ListParagraph"/>
              <w:numPr>
                <w:ilvl w:val="0"/>
                <w:numId w:val="1"/>
              </w:numPr>
              <w:rPr>
                <w:i/>
                <w:lang w:val="lv-LV"/>
              </w:rPr>
            </w:pPr>
            <w:r>
              <w:rPr>
                <w:i/>
                <w:lang w:val="lv-LV"/>
              </w:rPr>
              <w:t>Tips: banāns</w:t>
            </w:r>
          </w:p>
          <w:p w:rsidR="00B817D6" w:rsidRPr="000969EC" w:rsidRDefault="00B817D6" w:rsidP="00B817D6">
            <w:pPr>
              <w:pStyle w:val="ListParagraph"/>
              <w:numPr>
                <w:ilvl w:val="0"/>
                <w:numId w:val="1"/>
              </w:numPr>
              <w:rPr>
                <w:i/>
                <w:lang w:val="lv-LV"/>
              </w:rPr>
            </w:pPr>
            <w:r>
              <w:rPr>
                <w:i/>
                <w:lang w:val="lv-LV"/>
              </w:rPr>
              <w:t>Saspraužami viens virs otra</w:t>
            </w:r>
          </w:p>
          <w:p w:rsidR="00B817D6" w:rsidRPr="000969EC" w:rsidRDefault="00B817D6" w:rsidP="00B817D6">
            <w:pPr>
              <w:pStyle w:val="ListParagraph"/>
              <w:numPr>
                <w:ilvl w:val="0"/>
                <w:numId w:val="1"/>
              </w:numPr>
              <w:rPr>
                <w:i/>
                <w:lang w:val="lv-LV"/>
              </w:rPr>
            </w:pPr>
            <w:r w:rsidRPr="000969EC">
              <w:rPr>
                <w:i/>
                <w:lang w:val="lv-LV"/>
              </w:rPr>
              <w:t>Diametrs 4 mm</w:t>
            </w:r>
          </w:p>
          <w:p w:rsidR="00B817D6" w:rsidRDefault="00B817D6" w:rsidP="00B817D6">
            <w:pPr>
              <w:pStyle w:val="ListParagraph"/>
              <w:numPr>
                <w:ilvl w:val="0"/>
                <w:numId w:val="1"/>
              </w:numPr>
              <w:rPr>
                <w:i/>
                <w:lang w:val="lv-LV"/>
              </w:rPr>
            </w:pPr>
            <w:r w:rsidRPr="000969EC">
              <w:rPr>
                <w:i/>
                <w:lang w:val="lv-LV"/>
              </w:rPr>
              <w:t xml:space="preserve">Krāsa: </w:t>
            </w:r>
            <w:r>
              <w:rPr>
                <w:i/>
                <w:lang w:val="lv-LV"/>
              </w:rPr>
              <w:t>melna</w:t>
            </w:r>
          </w:p>
          <w:p w:rsidR="00B817D6" w:rsidRPr="000969EC" w:rsidRDefault="00B817D6" w:rsidP="00B817D6">
            <w:pPr>
              <w:pStyle w:val="ListParagraph"/>
              <w:numPr>
                <w:ilvl w:val="0"/>
                <w:numId w:val="1"/>
              </w:numPr>
              <w:rPr>
                <w:i/>
                <w:lang w:val="lv-LV"/>
              </w:rPr>
            </w:pPr>
            <w:r>
              <w:rPr>
                <w:i/>
                <w:lang w:val="lv-LV"/>
              </w:rPr>
              <w:t xml:space="preserve">Ražotājs un modelis: </w:t>
            </w:r>
            <w:r w:rsidRPr="000969EC">
              <w:rPr>
                <w:i/>
                <w:lang w:val="lv-LV"/>
              </w:rPr>
              <w:t xml:space="preserve">SCHUTZINGER FK15LNI/1/SW </w:t>
            </w:r>
            <w:r>
              <w:rPr>
                <w:i/>
                <w:lang w:val="lv-LV"/>
              </w:rPr>
              <w:t>(vai ekvivalents)</w:t>
            </w:r>
          </w:p>
          <w:p w:rsidR="00B817D6" w:rsidRPr="00B817D6" w:rsidRDefault="00B817D6" w:rsidP="00B817D6">
            <w:pPr>
              <w:rPr>
                <w:i/>
              </w:rPr>
            </w:pPr>
          </w:p>
        </w:tc>
        <w:tc>
          <w:tcPr>
            <w:tcW w:w="5812" w:type="dxa"/>
          </w:tcPr>
          <w:p w:rsidR="00B817D6" w:rsidRDefault="00B817D6" w:rsidP="00EB2CBC"/>
        </w:tc>
      </w:tr>
      <w:tr w:rsidR="00B817D6" w:rsidTr="006916C9">
        <w:tc>
          <w:tcPr>
            <w:tcW w:w="837" w:type="dxa"/>
          </w:tcPr>
          <w:p w:rsidR="00B817D6" w:rsidRDefault="00B817D6" w:rsidP="00EB2CBC">
            <w:r>
              <w:t>12.</w:t>
            </w:r>
          </w:p>
        </w:tc>
        <w:tc>
          <w:tcPr>
            <w:tcW w:w="2135" w:type="dxa"/>
          </w:tcPr>
          <w:p w:rsidR="00B817D6" w:rsidRDefault="00B817D6" w:rsidP="00B817D6">
            <w:pPr>
              <w:spacing w:line="256" w:lineRule="auto"/>
              <w:rPr>
                <w:b/>
              </w:rPr>
            </w:pPr>
            <w:r>
              <w:rPr>
                <w:b/>
              </w:rPr>
              <w:t>Laboratorijas</w:t>
            </w:r>
            <w:r w:rsidRPr="000969EC">
              <w:rPr>
                <w:b/>
              </w:rPr>
              <w:t xml:space="preserve"> spraudņi </w:t>
            </w:r>
            <w:r>
              <w:rPr>
                <w:b/>
              </w:rPr>
              <w:t>-</w:t>
            </w:r>
          </w:p>
          <w:p w:rsidR="00B817D6" w:rsidRDefault="00B817D6" w:rsidP="00B817D6">
            <w:pPr>
              <w:spacing w:line="256" w:lineRule="auto"/>
              <w:rPr>
                <w:b/>
              </w:rPr>
            </w:pPr>
            <w:r>
              <w:t>50 gab.</w:t>
            </w:r>
          </w:p>
        </w:tc>
        <w:tc>
          <w:tcPr>
            <w:tcW w:w="6095" w:type="dxa"/>
            <w:vAlign w:val="center"/>
          </w:tcPr>
          <w:p w:rsidR="00B817D6" w:rsidRPr="000969EC" w:rsidRDefault="00B817D6" w:rsidP="00B817D6">
            <w:pPr>
              <w:pStyle w:val="ListParagraph"/>
              <w:numPr>
                <w:ilvl w:val="0"/>
                <w:numId w:val="1"/>
              </w:numPr>
              <w:rPr>
                <w:i/>
                <w:lang w:val="lv-LV"/>
              </w:rPr>
            </w:pPr>
            <w:r>
              <w:rPr>
                <w:i/>
                <w:lang w:val="lv-LV"/>
              </w:rPr>
              <w:t>Tips: banāns</w:t>
            </w:r>
          </w:p>
          <w:p w:rsidR="00B817D6" w:rsidRPr="000969EC" w:rsidRDefault="00B817D6" w:rsidP="00B817D6">
            <w:pPr>
              <w:pStyle w:val="ListParagraph"/>
              <w:numPr>
                <w:ilvl w:val="0"/>
                <w:numId w:val="1"/>
              </w:numPr>
              <w:rPr>
                <w:i/>
                <w:lang w:val="lv-LV"/>
              </w:rPr>
            </w:pPr>
            <w:r>
              <w:rPr>
                <w:i/>
                <w:lang w:val="lv-LV"/>
              </w:rPr>
              <w:t>Saspraužami viens virs otra</w:t>
            </w:r>
          </w:p>
          <w:p w:rsidR="00B817D6" w:rsidRPr="000969EC" w:rsidRDefault="00B817D6" w:rsidP="00B817D6">
            <w:pPr>
              <w:pStyle w:val="ListParagraph"/>
              <w:numPr>
                <w:ilvl w:val="0"/>
                <w:numId w:val="1"/>
              </w:numPr>
              <w:rPr>
                <w:i/>
                <w:lang w:val="lv-LV"/>
              </w:rPr>
            </w:pPr>
            <w:r w:rsidRPr="000969EC">
              <w:rPr>
                <w:i/>
                <w:lang w:val="lv-LV"/>
              </w:rPr>
              <w:t>Diametrs 4 mm</w:t>
            </w:r>
          </w:p>
          <w:p w:rsidR="00B817D6" w:rsidRDefault="00B817D6" w:rsidP="00B817D6">
            <w:pPr>
              <w:pStyle w:val="ListParagraph"/>
              <w:numPr>
                <w:ilvl w:val="0"/>
                <w:numId w:val="1"/>
              </w:numPr>
              <w:rPr>
                <w:i/>
                <w:lang w:val="lv-LV"/>
              </w:rPr>
            </w:pPr>
            <w:r w:rsidRPr="000969EC">
              <w:rPr>
                <w:i/>
                <w:lang w:val="lv-LV"/>
              </w:rPr>
              <w:t xml:space="preserve">Krāsa: </w:t>
            </w:r>
            <w:r>
              <w:rPr>
                <w:i/>
                <w:lang w:val="lv-LV"/>
              </w:rPr>
              <w:t>sarkana</w:t>
            </w:r>
          </w:p>
          <w:p w:rsidR="00B817D6" w:rsidRPr="00217200" w:rsidRDefault="00B817D6" w:rsidP="00B817D6">
            <w:pPr>
              <w:pStyle w:val="ListParagraph"/>
              <w:numPr>
                <w:ilvl w:val="0"/>
                <w:numId w:val="1"/>
              </w:numPr>
              <w:rPr>
                <w:i/>
              </w:rPr>
            </w:pPr>
            <w:r>
              <w:rPr>
                <w:i/>
                <w:lang w:val="lv-LV"/>
              </w:rPr>
              <w:t xml:space="preserve">Ražotājs un modelis: </w:t>
            </w:r>
            <w:r w:rsidRPr="000969EC">
              <w:rPr>
                <w:i/>
                <w:lang w:val="lv-LV"/>
              </w:rPr>
              <w:t xml:space="preserve">SCHUTZINGER FK15LNI/1/RT </w:t>
            </w:r>
            <w:r>
              <w:rPr>
                <w:i/>
                <w:lang w:val="lv-LV"/>
              </w:rPr>
              <w:t>(vai ekvivalents)</w:t>
            </w:r>
            <w:bookmarkStart w:id="0" w:name="_GoBack"/>
            <w:bookmarkEnd w:id="0"/>
          </w:p>
        </w:tc>
        <w:tc>
          <w:tcPr>
            <w:tcW w:w="5812" w:type="dxa"/>
          </w:tcPr>
          <w:p w:rsidR="00B817D6" w:rsidRDefault="00B817D6" w:rsidP="00EB2CBC"/>
        </w:tc>
      </w:tr>
    </w:tbl>
    <w:p w:rsidR="008B4E24" w:rsidRDefault="008B4E24"/>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0A43EB"/>
    <w:rsid w:val="003B6F5E"/>
    <w:rsid w:val="003E2C42"/>
    <w:rsid w:val="006916C9"/>
    <w:rsid w:val="007B7DAE"/>
    <w:rsid w:val="00821ABD"/>
    <w:rsid w:val="008B4E24"/>
    <w:rsid w:val="00AD6790"/>
    <w:rsid w:val="00B817D6"/>
    <w:rsid w:val="00EB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BB40"/>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3015</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cp:revision>
  <cp:lastPrinted>2017-11-16T12:59:00Z</cp:lastPrinted>
  <dcterms:created xsi:type="dcterms:W3CDTF">2017-11-16T12:47:00Z</dcterms:created>
  <dcterms:modified xsi:type="dcterms:W3CDTF">2017-11-22T08:07:00Z</dcterms:modified>
</cp:coreProperties>
</file>