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36" w:rsidRPr="00F17D36" w:rsidRDefault="00F17D36" w:rsidP="00F17D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17D3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</w:p>
    <w:p w:rsidR="00F17D36" w:rsidRPr="00F17D36" w:rsidRDefault="00F17D36" w:rsidP="00F17D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17D3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Nolikumam</w:t>
      </w:r>
    </w:p>
    <w:p w:rsidR="00F17D36" w:rsidRPr="00F17D36" w:rsidRDefault="00F17D36" w:rsidP="00F17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7D3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 Nr. RTU-2017/102</w:t>
      </w:r>
    </w:p>
    <w:p w:rsidR="00F17D36" w:rsidRPr="00F17D36" w:rsidRDefault="00F17D36" w:rsidP="00F17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7D36" w:rsidRPr="00F17D36" w:rsidRDefault="00F17D36" w:rsidP="00F1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7D36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 xml:space="preserve">Pasūtītāja tehniskā specifikācija </w:t>
      </w:r>
    </w:p>
    <w:p w:rsidR="00F17D36" w:rsidRPr="00F17D36" w:rsidRDefault="00F17D36" w:rsidP="00F1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7D36" w:rsidRPr="00F17D36" w:rsidRDefault="00F17D36" w:rsidP="00F17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 Nr.2</w:t>
      </w:r>
      <w:r w:rsidRPr="00F17D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27099C">
        <w:rPr>
          <w:rFonts w:ascii="Times New Roman" w:hAnsi="Times New Roman" w:cs="Times New Roman"/>
          <w:bCs/>
          <w:i/>
          <w:sz w:val="24"/>
        </w:rPr>
        <w:t>Logu</w:t>
      </w:r>
      <w:r>
        <w:rPr>
          <w:rFonts w:ascii="Times New Roman" w:hAnsi="Times New Roman" w:cs="Times New Roman"/>
          <w:bCs/>
          <w:i/>
          <w:sz w:val="24"/>
        </w:rPr>
        <w:t xml:space="preserve"> (PVC)</w:t>
      </w:r>
      <w:r w:rsidRPr="0027099C">
        <w:rPr>
          <w:rFonts w:ascii="Times New Roman" w:hAnsi="Times New Roman" w:cs="Times New Roman"/>
          <w:bCs/>
          <w:i/>
          <w:sz w:val="24"/>
        </w:rPr>
        <w:t xml:space="preserve"> izgatavošana, piegāde un montāža objektā</w:t>
      </w:r>
      <w:r>
        <w:rPr>
          <w:rFonts w:ascii="Times New Roman" w:hAnsi="Times New Roman" w:cs="Times New Roman"/>
          <w:bCs/>
          <w:i/>
          <w:sz w:val="24"/>
        </w:rPr>
        <w:t>: RTU Daugavpils filiāle, Smilšu iela 90, Daugavpils</w:t>
      </w:r>
      <w:r w:rsidRPr="00F17D3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17D36" w:rsidRPr="00F17D36" w:rsidRDefault="00F17D36" w:rsidP="00F17D36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3543"/>
      </w:tblGrid>
      <w:tr w:rsidR="00F17D36" w:rsidRPr="00F17D36" w:rsidTr="00E91F00">
        <w:trPr>
          <w:trHeight w:val="461"/>
        </w:trPr>
        <w:tc>
          <w:tcPr>
            <w:tcW w:w="709" w:type="dxa"/>
            <w:shd w:val="clear" w:color="auto" w:fill="D9D9D9"/>
          </w:tcPr>
          <w:p w:rsidR="00F17D36" w:rsidRPr="00F17D36" w:rsidRDefault="00F17D36" w:rsidP="00F1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b/>
                <w:lang w:eastAsia="lv-LV"/>
              </w:rPr>
              <w:t>Nr. p.k.</w:t>
            </w:r>
          </w:p>
        </w:tc>
        <w:tc>
          <w:tcPr>
            <w:tcW w:w="4820" w:type="dxa"/>
            <w:shd w:val="clear" w:color="auto" w:fill="D9D9D9"/>
          </w:tcPr>
          <w:p w:rsidR="00F17D36" w:rsidRPr="00F17D36" w:rsidRDefault="00F17D36" w:rsidP="00F1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b/>
                <w:lang w:eastAsia="lv-LV"/>
              </w:rPr>
              <w:t>Tehniskās specifikācija prasības</w:t>
            </w:r>
          </w:p>
        </w:tc>
        <w:tc>
          <w:tcPr>
            <w:tcW w:w="3543" w:type="dxa"/>
            <w:shd w:val="clear" w:color="auto" w:fill="D9D9D9"/>
          </w:tcPr>
          <w:p w:rsidR="00F17D36" w:rsidRPr="00F17D36" w:rsidRDefault="00F17D36" w:rsidP="00F1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b/>
                <w:lang w:eastAsia="lv-LV"/>
              </w:rPr>
              <w:t>Papildu informācija</w:t>
            </w:r>
          </w:p>
          <w:p w:rsidR="00F17D36" w:rsidRPr="00F17D36" w:rsidRDefault="00F17D36" w:rsidP="00F17D36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 xml:space="preserve">Logu nomaiņa </w:t>
            </w:r>
            <w:r w:rsidRPr="00F17D36">
              <w:rPr>
                <w:rFonts w:ascii="Times New Roman" w:eastAsia="Times New Roman" w:hAnsi="Times New Roman" w:cs="Times New Roman"/>
                <w:bCs/>
                <w:lang w:eastAsia="lv-LV"/>
              </w:rPr>
              <w:t>RTU Daugavpils filiālē, Smilšu iela 90, Daugavpils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4820" w:type="dxa"/>
          </w:tcPr>
          <w:p w:rsidR="00F17D36" w:rsidRPr="00F17D36" w:rsidRDefault="00F17D36" w:rsidP="009F2E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Dar</w:t>
            </w:r>
            <w:r w:rsidR="009F2E21">
              <w:rPr>
                <w:rFonts w:ascii="Times New Roman" w:eastAsia="Times New Roman" w:hAnsi="Times New Roman" w:cs="Times New Roman"/>
                <w:lang w:eastAsia="lv-LV"/>
              </w:rPr>
              <w:t>bu izpildes laiks: ne ilgāk kā 4</w:t>
            </w: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0 (</w:t>
            </w:r>
            <w:r w:rsidR="009F2E21">
              <w:rPr>
                <w:rFonts w:ascii="Times New Roman" w:eastAsia="Times New Roman" w:hAnsi="Times New Roman" w:cs="Times New Roman"/>
                <w:lang w:eastAsia="lv-LV"/>
              </w:rPr>
              <w:t>četr</w:t>
            </w: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desmit) dienu laikā no iepirkuma līguma noslēgšanas dienas līdz Darbu nodošanai Pasūtītājam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4820" w:type="dxa"/>
          </w:tcPr>
          <w:p w:rsidR="00F17D36" w:rsidRPr="00F17D36" w:rsidRDefault="00F17D36" w:rsidP="00F17D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</w:t>
            </w:r>
            <w:r w:rsidR="009F2E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rbu garantijas laiks ir vismaz 2 (divi)</w:t>
            </w:r>
            <w:r w:rsidRPr="00F17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gadi no objekta nodošanas Pasūtītājam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Logu materiāliem un izstrādājumam jāatbilst LBN standartiem, Pasūtītāja noteiktām prasībām un ES regulai 305/2011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4820" w:type="dxa"/>
          </w:tcPr>
          <w:p w:rsidR="00F17D36" w:rsidRPr="00F17D36" w:rsidRDefault="00F17D36" w:rsidP="00B0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Būvuzņēmējam Darbi jāizpilda ar Latvijā sertificētiem, deklarētiem un kvalitatīviem materiāliem (vai citiem tādiem būvizstrādājumiem, materiāliem, kuru pielietošanu Darbu izpildes pr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ocesā pieļauj Latvijas Republikas</w:t>
            </w: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 xml:space="preserve"> normatīvie akti) un saskaņā ar Nolikumu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Būvuzņēmējs veic Darbus, nepārtraucot Pasūtītāja ikdienas darbību.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i/>
                <w:lang w:eastAsia="lv-LV"/>
              </w:rPr>
              <w:t>&lt; Pretendents savā tehniskajā piedāvājumā apraksta pasākumu/darba procesu, kā tas nodrošinās Pasūtītāja nepārtrauktu darbību objektā, kur veicami noteiktie darbi &gt;</w:t>
            </w: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4820" w:type="dxa"/>
          </w:tcPr>
          <w:p w:rsidR="00F17D36" w:rsidRPr="00F17D36" w:rsidRDefault="00F17D36" w:rsidP="00B0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Pretendentam, iepirkuma līguma slēgšanas gadījumā jāveic Darba procesā radušos atkritumu savākšanu, pārkraušanu, šķirošanu un uzglabāšanu tam paredzētā laukumā un nogādāšanu un apglabāšanu atkritumu apglabāšanas poligonā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4820" w:type="dxa"/>
          </w:tcPr>
          <w:p w:rsidR="00F17D36" w:rsidRPr="00F17D36" w:rsidRDefault="00F17D36" w:rsidP="00B0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Pirms jauniebūvēto logu, palodžu izgatavošanas izmēri jāprecizē uz vietas objektā, tos pārmērot, un jāiesniedz Pasūtītājam uz apstiprināšanu. Tikai pēc saskaņojuma Darbi var tikt izpildīti.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rPr>
          <w:trHeight w:val="406"/>
        </w:trPr>
        <w:tc>
          <w:tcPr>
            <w:tcW w:w="709" w:type="dxa"/>
          </w:tcPr>
          <w:p w:rsidR="00F17D36" w:rsidRPr="00F17D36" w:rsidRDefault="00F17D36" w:rsidP="00F17D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b/>
                <w:lang w:eastAsia="lv-LV"/>
              </w:rPr>
              <w:t>Prasības izstrādājumam: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4820" w:type="dxa"/>
          </w:tcPr>
          <w:p w:rsidR="00F17D36" w:rsidRPr="00F17D36" w:rsidRDefault="00F17D36" w:rsidP="009F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 xml:space="preserve">Verams atgāžams logs, vēja slodzes noturība </w:t>
            </w:r>
            <w:r w:rsidR="009F2E21" w:rsidRPr="009F2E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 14351-1:2006+A1:2010 vai C klase 3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10.</w:t>
            </w: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 xml:space="preserve">Verams atgāžams logs, ūdens necaurlaidība EN 14351-1 1 klase </w:t>
            </w:r>
            <w:r w:rsidR="009F2E21" w:rsidRPr="009F2E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E750 750 (Pa)</w:t>
            </w:r>
            <w:r w:rsidR="009F2E21" w:rsidRPr="00FF42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F2E21" w:rsidRPr="0023068D">
              <w:rPr>
                <w:rFonts w:ascii="Times New Roman" w:eastAsia="Times New Roman" w:hAnsi="Times New Roman" w:cs="Times New Roman"/>
                <w:lang w:eastAsia="lv-LV"/>
              </w:rPr>
              <w:t>vai ekvivalents</w:t>
            </w: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 xml:space="preserve"> vai ekvivalents</w:t>
            </w:r>
          </w:p>
        </w:tc>
        <w:tc>
          <w:tcPr>
            <w:tcW w:w="3543" w:type="dxa"/>
          </w:tcPr>
          <w:p w:rsidR="00F17D36" w:rsidRPr="00F17D36" w:rsidRDefault="00F17D36" w:rsidP="00FF4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1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Loga kopējais siltuma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caurlaidības koeficients Uw ≤1,2</w:t>
            </w:r>
            <w:r w:rsidRPr="00F1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W/m²K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F17D36">
        <w:trPr>
          <w:trHeight w:val="512"/>
        </w:trPr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13.</w:t>
            </w: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Logu furnitūrai jābūt regulējamai, atgāžamai, veramai.</w:t>
            </w:r>
          </w:p>
        </w:tc>
        <w:tc>
          <w:tcPr>
            <w:tcW w:w="3543" w:type="dxa"/>
          </w:tcPr>
          <w:p w:rsidR="00F17D36" w:rsidRPr="00F17D36" w:rsidRDefault="00B01953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 xml:space="preserve">ROTO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NT </w:t>
            </w: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furnitūra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vai ekvivalents</w:t>
            </w: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14.</w:t>
            </w: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 xml:space="preserve">Visos blīvējuma līmeņos blīvēm jābūt maināmām. Visas blīvējuma malas stūros ir sakausētas. Stikla blīvējumam no iekšpuses jābūt iestrādātam stikla līstē. PVC logu bloku  nostiprināšana </w:t>
            </w:r>
            <w:r w:rsidR="00E97305">
              <w:rPr>
                <w:rFonts w:ascii="Times New Roman" w:eastAsia="Times New Roman" w:hAnsi="Times New Roman" w:cs="Times New Roman"/>
                <w:lang w:eastAsia="lv-LV"/>
              </w:rPr>
              <w:t>logu ailēs  jāveic ar atzītām dī</w:t>
            </w: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beļu sistēmām attiecīgajam būves konstruktīvajam elementam. Attālumi  starp stiprinājumiem nedrīkst pārsniegt 700 mm.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15.</w:t>
            </w: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17D36">
              <w:rPr>
                <w:rFonts w:ascii="Times New Roman" w:eastAsia="Times New Roman" w:hAnsi="Times New Roman" w:cs="Times New Roman"/>
                <w:lang w:eastAsia="lv-LV"/>
              </w:rPr>
              <w:t>Logu bloki montējot ir jālīmeņo. Vertikālās un horizontālās novirzes  nedrīkst  pārsniegt 1.5 mm uz 1 m</w:t>
            </w:r>
          </w:p>
        </w:tc>
        <w:tc>
          <w:tcPr>
            <w:tcW w:w="3543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7D36" w:rsidRPr="00F17D36" w:rsidTr="00E91F00">
        <w:tc>
          <w:tcPr>
            <w:tcW w:w="709" w:type="dxa"/>
          </w:tcPr>
          <w:p w:rsidR="00F17D36" w:rsidRPr="00F17D36" w:rsidRDefault="00F17D36" w:rsidP="00F17D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820" w:type="dxa"/>
          </w:tcPr>
          <w:p w:rsidR="00F17D36" w:rsidRPr="00F17D36" w:rsidRDefault="00F17D36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Logu un palodžu kopējais raksturojums:</w:t>
            </w:r>
          </w:p>
        </w:tc>
        <w:tc>
          <w:tcPr>
            <w:tcW w:w="3543" w:type="dxa"/>
          </w:tcPr>
          <w:p w:rsidR="00F17D36" w:rsidRPr="00506B40" w:rsidRDefault="00506B40" w:rsidP="00F1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F2E21">
              <w:rPr>
                <w:rFonts w:ascii="Times New Roman" w:eastAsia="Times New Roman" w:hAnsi="Times New Roman" w:cs="Times New Roman"/>
                <w:lang w:eastAsia="lv-LV"/>
              </w:rPr>
              <w:t>Profila biezums 80 mm 6 kameras</w:t>
            </w:r>
            <w:r w:rsidR="00F17D36" w:rsidRPr="009F2E21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  <w:r w:rsidRPr="009F2E21">
              <w:rPr>
                <w:rFonts w:ascii="Times New Roman" w:hAnsi="Times New Roman" w:cs="Times New Roman"/>
              </w:rPr>
              <w:t xml:space="preserve"> Blīvējums starp rāmi un palodzes profilu.</w:t>
            </w:r>
            <w:r w:rsidRPr="009F2E2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F17D36" w:rsidRPr="009F2E21">
              <w:rPr>
                <w:rFonts w:ascii="Times New Roman" w:eastAsia="Times New Roman" w:hAnsi="Times New Roman" w:cs="Times New Roman"/>
                <w:lang w:eastAsia="lv-LV"/>
              </w:rPr>
              <w:t>Siltināts 5 kameru palodzes profils</w:t>
            </w:r>
            <w:r w:rsidR="00B01953" w:rsidRPr="009F2E2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bookmarkStart w:id="0" w:name="_GoBack"/>
            <w:bookmarkEnd w:id="0"/>
          </w:p>
        </w:tc>
      </w:tr>
    </w:tbl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770B51">
      <w:pPr>
        <w:suppressAutoHyphens/>
        <w:autoSpaceDN w:val="0"/>
        <w:jc w:val="center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p w:rsidR="00F17D36" w:rsidRDefault="00F17D36" w:rsidP="00F17D36">
      <w:pPr>
        <w:suppressAutoHyphens/>
        <w:autoSpaceDN w:val="0"/>
        <w:textAlignment w:val="baseline"/>
        <w:rPr>
          <w:rFonts w:ascii="Calibri" w:eastAsia="SimSun" w:hAnsi="Calibri" w:cs="Tahoma"/>
          <w:b/>
          <w:kern w:val="3"/>
          <w:sz w:val="28"/>
          <w:szCs w:val="28"/>
        </w:rPr>
      </w:pPr>
    </w:p>
    <w:sectPr w:rsidR="00F17D36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25" w:rsidRDefault="00C87B25" w:rsidP="00C87B25">
      <w:pPr>
        <w:spacing w:after="0" w:line="240" w:lineRule="auto"/>
      </w:pPr>
      <w:r>
        <w:separator/>
      </w:r>
    </w:p>
  </w:endnote>
  <w:endnote w:type="continuationSeparator" w:id="0">
    <w:p w:rsidR="00C87B25" w:rsidRDefault="00C87B25" w:rsidP="00C8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78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B25" w:rsidRDefault="00C87B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25" w:rsidRDefault="00C87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25" w:rsidRDefault="00C87B25" w:rsidP="00C87B25">
      <w:pPr>
        <w:spacing w:after="0" w:line="240" w:lineRule="auto"/>
      </w:pPr>
      <w:r>
        <w:separator/>
      </w:r>
    </w:p>
  </w:footnote>
  <w:footnote w:type="continuationSeparator" w:id="0">
    <w:p w:rsidR="00C87B25" w:rsidRDefault="00C87B25" w:rsidP="00C8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5302"/>
    <w:multiLevelType w:val="hybridMultilevel"/>
    <w:tmpl w:val="92928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51"/>
    <w:rsid w:val="0000525F"/>
    <w:rsid w:val="000267EB"/>
    <w:rsid w:val="000B5608"/>
    <w:rsid w:val="00184761"/>
    <w:rsid w:val="0023068D"/>
    <w:rsid w:val="002423E3"/>
    <w:rsid w:val="004E38B9"/>
    <w:rsid w:val="00506B40"/>
    <w:rsid w:val="00770B51"/>
    <w:rsid w:val="008D443D"/>
    <w:rsid w:val="009F2E21"/>
    <w:rsid w:val="00B01953"/>
    <w:rsid w:val="00C87B25"/>
    <w:rsid w:val="00C94B8B"/>
    <w:rsid w:val="00E816D2"/>
    <w:rsid w:val="00E97305"/>
    <w:rsid w:val="00F17D36"/>
    <w:rsid w:val="00FC1BF0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DF90A"/>
  <w15:docId w15:val="{D23A2325-C02E-4D05-B4E6-D62D5A3B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25"/>
  </w:style>
  <w:style w:type="paragraph" w:styleId="Footer">
    <w:name w:val="footer"/>
    <w:basedOn w:val="Normal"/>
    <w:link w:val="FooterChar"/>
    <w:uiPriority w:val="99"/>
    <w:unhideWhenUsed/>
    <w:rsid w:val="00C87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1655</Words>
  <Characters>944</Characters>
  <Application>Microsoft Office Word</Application>
  <DocSecurity>4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 Grinevichs</dc:creator>
  <cp:lastModifiedBy>Jevgēnijs Gramsts</cp:lastModifiedBy>
  <cp:revision>2</cp:revision>
  <dcterms:created xsi:type="dcterms:W3CDTF">2017-10-18T11:40:00Z</dcterms:created>
  <dcterms:modified xsi:type="dcterms:W3CDTF">2017-10-18T11:40:00Z</dcterms:modified>
</cp:coreProperties>
</file>