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B6F9" w14:textId="77777777" w:rsidR="0007711D" w:rsidRPr="0007711D" w:rsidRDefault="0007711D" w:rsidP="0007711D">
      <w:pPr>
        <w:spacing w:after="0" w:line="240" w:lineRule="auto"/>
        <w:jc w:val="right"/>
        <w:rPr>
          <w:rFonts w:ascii="Times New Roman" w:eastAsia="Cambria" w:hAnsi="Times New Roman" w:cs="Times New Roman"/>
          <w:kern w:val="56"/>
          <w:sz w:val="20"/>
          <w:szCs w:val="20"/>
        </w:rPr>
      </w:pPr>
      <w:r w:rsidRPr="0007711D">
        <w:rPr>
          <w:rFonts w:ascii="Times New Roman" w:eastAsia="Cambria" w:hAnsi="Times New Roman" w:cs="Times New Roman"/>
          <w:kern w:val="56"/>
          <w:sz w:val="20"/>
          <w:szCs w:val="20"/>
        </w:rPr>
        <w:t>Pielikums Nr.4</w:t>
      </w:r>
    </w:p>
    <w:p w14:paraId="75CA4EE3" w14:textId="77777777" w:rsidR="0007711D" w:rsidRPr="0007711D" w:rsidRDefault="0007711D" w:rsidP="0007711D">
      <w:pPr>
        <w:spacing w:after="0" w:line="240" w:lineRule="auto"/>
        <w:jc w:val="right"/>
        <w:rPr>
          <w:rFonts w:ascii="Times New Roman" w:eastAsia="Cambria" w:hAnsi="Times New Roman" w:cs="Times New Roman"/>
          <w:vanish/>
          <w:kern w:val="56"/>
          <w:sz w:val="20"/>
          <w:szCs w:val="20"/>
        </w:rPr>
      </w:pPr>
      <w:r w:rsidRPr="0007711D">
        <w:rPr>
          <w:rFonts w:ascii="Times New Roman" w:eastAsia="Cambria" w:hAnsi="Times New Roman" w:cs="Times New Roman"/>
          <w:kern w:val="56"/>
          <w:sz w:val="20"/>
          <w:szCs w:val="20"/>
        </w:rPr>
        <w:t xml:space="preserve"> </w:t>
      </w:r>
    </w:p>
    <w:p w14:paraId="6D4151E6" w14:textId="77777777" w:rsidR="0007711D" w:rsidRPr="0007711D" w:rsidRDefault="0007711D" w:rsidP="0007711D">
      <w:pPr>
        <w:tabs>
          <w:tab w:val="num" w:pos="567"/>
        </w:tabs>
        <w:spacing w:after="0" w:line="240" w:lineRule="auto"/>
        <w:ind w:left="4500" w:right="38"/>
        <w:jc w:val="right"/>
        <w:rPr>
          <w:rFonts w:ascii="Times New Roman" w:eastAsia="Cambria" w:hAnsi="Times New Roman" w:cs="Times New Roman"/>
          <w:kern w:val="56"/>
          <w:sz w:val="20"/>
          <w:szCs w:val="20"/>
        </w:rPr>
      </w:pPr>
      <w:r w:rsidRPr="0007711D">
        <w:rPr>
          <w:rFonts w:ascii="Times New Roman" w:eastAsia="Cambria" w:hAnsi="Times New Roman" w:cs="Times New Roman"/>
          <w:kern w:val="56"/>
          <w:sz w:val="20"/>
          <w:szCs w:val="20"/>
        </w:rPr>
        <w:t xml:space="preserve"> Nolikumam ID Nr. </w:t>
      </w:r>
      <w:r>
        <w:rPr>
          <w:rFonts w:ascii="Times New Roman" w:eastAsia="Cambria" w:hAnsi="Times New Roman" w:cs="Times New Roman"/>
          <w:kern w:val="56"/>
          <w:sz w:val="20"/>
          <w:szCs w:val="20"/>
        </w:rPr>
        <w:t>RTU-2017</w:t>
      </w:r>
      <w:r w:rsidRPr="0007711D">
        <w:rPr>
          <w:rFonts w:ascii="Times New Roman" w:eastAsia="Cambria" w:hAnsi="Times New Roman" w:cs="Times New Roman"/>
          <w:kern w:val="56"/>
          <w:sz w:val="20"/>
          <w:szCs w:val="20"/>
        </w:rPr>
        <w:t>/1</w:t>
      </w:r>
      <w:r>
        <w:rPr>
          <w:rFonts w:ascii="Times New Roman" w:eastAsia="Cambria" w:hAnsi="Times New Roman" w:cs="Times New Roman"/>
          <w:kern w:val="56"/>
          <w:sz w:val="20"/>
          <w:szCs w:val="20"/>
        </w:rPr>
        <w:t>03</w:t>
      </w:r>
    </w:p>
    <w:p w14:paraId="7DEFD312" w14:textId="52675ECA" w:rsidR="0007711D" w:rsidRDefault="0007711D" w:rsidP="0007711D">
      <w:pPr>
        <w:spacing w:after="0" w:line="240" w:lineRule="auto"/>
        <w:ind w:right="28"/>
        <w:jc w:val="right"/>
        <w:rPr>
          <w:rFonts w:ascii="Times New Roman" w:eastAsia="Cambria" w:hAnsi="Times New Roman" w:cs="Times New Roman"/>
          <w:bCs/>
          <w:kern w:val="56"/>
          <w:sz w:val="24"/>
          <w:szCs w:val="24"/>
        </w:rPr>
      </w:pPr>
    </w:p>
    <w:p w14:paraId="62AC4C57" w14:textId="7EEEBA85" w:rsidR="00654A59" w:rsidRDefault="00654A59" w:rsidP="0007711D">
      <w:pPr>
        <w:spacing w:after="0" w:line="240" w:lineRule="auto"/>
        <w:ind w:right="28"/>
        <w:jc w:val="right"/>
        <w:rPr>
          <w:rFonts w:ascii="Times New Roman" w:eastAsia="Cambria" w:hAnsi="Times New Roman" w:cs="Times New Roman"/>
          <w:bCs/>
          <w:kern w:val="56"/>
          <w:sz w:val="24"/>
          <w:szCs w:val="24"/>
        </w:rPr>
      </w:pPr>
    </w:p>
    <w:p w14:paraId="27767CC6" w14:textId="77777777" w:rsidR="00654A59" w:rsidRPr="0007711D" w:rsidRDefault="00654A59" w:rsidP="0007711D">
      <w:pPr>
        <w:spacing w:after="0" w:line="240" w:lineRule="auto"/>
        <w:ind w:right="28"/>
        <w:jc w:val="right"/>
        <w:rPr>
          <w:rFonts w:ascii="Times New Roman" w:eastAsia="Cambria" w:hAnsi="Times New Roman" w:cs="Times New Roman"/>
          <w:bCs/>
          <w:kern w:val="56"/>
          <w:sz w:val="24"/>
          <w:szCs w:val="24"/>
        </w:rPr>
      </w:pPr>
    </w:p>
    <w:p w14:paraId="748156BE" w14:textId="77777777" w:rsidR="0007711D" w:rsidRPr="0007711D" w:rsidRDefault="0007711D" w:rsidP="0007711D">
      <w:pPr>
        <w:spacing w:before="120" w:after="0" w:line="240" w:lineRule="auto"/>
        <w:jc w:val="center"/>
        <w:rPr>
          <w:rFonts w:ascii="Times New Roman" w:eastAsia="Cambria" w:hAnsi="Times New Roman" w:cs="Times New Roman"/>
          <w:b/>
          <w:bCs/>
          <w:kern w:val="56"/>
          <w:sz w:val="24"/>
          <w:szCs w:val="24"/>
        </w:rPr>
      </w:pPr>
      <w:r w:rsidRPr="0007711D">
        <w:rPr>
          <w:rFonts w:ascii="Times New Roman" w:eastAsia="Cambria" w:hAnsi="Times New Roman" w:cs="Times New Roman"/>
          <w:b/>
          <w:bCs/>
          <w:kern w:val="56"/>
          <w:sz w:val="24"/>
          <w:szCs w:val="24"/>
        </w:rPr>
        <w:t>IEPIRKUMA LĪGUMS Nr.__________</w:t>
      </w:r>
    </w:p>
    <w:p w14:paraId="20E9A4F2" w14:textId="77777777" w:rsidR="0007711D" w:rsidRPr="0007711D" w:rsidRDefault="0007711D" w:rsidP="0007711D">
      <w:pPr>
        <w:spacing w:before="120" w:after="0" w:line="240" w:lineRule="auto"/>
        <w:jc w:val="center"/>
        <w:rPr>
          <w:rFonts w:ascii="Times New Roman" w:eastAsia="Cambria" w:hAnsi="Times New Roman" w:cs="Times New Roman"/>
          <w:b/>
          <w:bCs/>
          <w:kern w:val="56"/>
          <w:sz w:val="24"/>
          <w:szCs w:val="24"/>
        </w:rPr>
      </w:pPr>
    </w:p>
    <w:p w14:paraId="3E699D5F" w14:textId="621417FB" w:rsidR="0007711D" w:rsidRPr="0007711D" w:rsidRDefault="0007711D" w:rsidP="0007711D">
      <w:pPr>
        <w:spacing w:before="120" w:after="0" w:line="240" w:lineRule="auto"/>
        <w:jc w:val="both"/>
        <w:rPr>
          <w:rFonts w:ascii="Times New Roman" w:eastAsia="Cambria" w:hAnsi="Times New Roman" w:cs="Times New Roman"/>
          <w:kern w:val="56"/>
          <w:sz w:val="24"/>
          <w:szCs w:val="24"/>
        </w:rPr>
      </w:pPr>
      <w:r w:rsidRPr="0007711D">
        <w:rPr>
          <w:rFonts w:ascii="Times New Roman" w:eastAsia="Cambria" w:hAnsi="Times New Roman" w:cs="Times New Roman"/>
          <w:kern w:val="56"/>
          <w:sz w:val="24"/>
          <w:szCs w:val="24"/>
        </w:rPr>
        <w:t xml:space="preserve">Rīgā,                                                                     </w:t>
      </w:r>
      <w:r>
        <w:rPr>
          <w:rFonts w:ascii="Times New Roman" w:eastAsia="Cambria" w:hAnsi="Times New Roman" w:cs="Times New Roman"/>
          <w:kern w:val="56"/>
          <w:sz w:val="24"/>
          <w:szCs w:val="24"/>
        </w:rPr>
        <w:t xml:space="preserve">                              </w:t>
      </w:r>
      <w:r w:rsidR="00654A59">
        <w:rPr>
          <w:rFonts w:ascii="Times New Roman" w:eastAsia="Cambria" w:hAnsi="Times New Roman" w:cs="Times New Roman"/>
          <w:kern w:val="56"/>
          <w:sz w:val="24"/>
          <w:szCs w:val="24"/>
        </w:rPr>
        <w:t xml:space="preserve">         </w:t>
      </w:r>
      <w:r>
        <w:rPr>
          <w:rFonts w:ascii="Times New Roman" w:eastAsia="Cambria" w:hAnsi="Times New Roman" w:cs="Times New Roman"/>
          <w:kern w:val="56"/>
          <w:sz w:val="24"/>
          <w:szCs w:val="24"/>
        </w:rPr>
        <w:t>2017</w:t>
      </w:r>
      <w:r w:rsidRPr="0007711D">
        <w:rPr>
          <w:rFonts w:ascii="Times New Roman" w:eastAsia="Cambria" w:hAnsi="Times New Roman" w:cs="Times New Roman"/>
          <w:kern w:val="56"/>
          <w:sz w:val="24"/>
          <w:szCs w:val="24"/>
        </w:rPr>
        <w:t>.</w:t>
      </w:r>
      <w:r w:rsidR="00F43A97">
        <w:rPr>
          <w:rFonts w:ascii="Times New Roman" w:eastAsia="Cambria" w:hAnsi="Times New Roman" w:cs="Times New Roman"/>
          <w:kern w:val="56"/>
          <w:sz w:val="24"/>
          <w:szCs w:val="24"/>
        </w:rPr>
        <w:t xml:space="preserve"> </w:t>
      </w:r>
      <w:r w:rsidRPr="0007711D">
        <w:rPr>
          <w:rFonts w:ascii="Times New Roman" w:eastAsia="Cambria" w:hAnsi="Times New Roman" w:cs="Times New Roman"/>
          <w:kern w:val="56"/>
          <w:sz w:val="24"/>
          <w:szCs w:val="24"/>
        </w:rPr>
        <w:t>gada ___</w:t>
      </w:r>
      <w:r w:rsidR="00654A59">
        <w:rPr>
          <w:rFonts w:ascii="Times New Roman" w:eastAsia="Cambria" w:hAnsi="Times New Roman" w:cs="Times New Roman"/>
          <w:kern w:val="56"/>
          <w:sz w:val="24"/>
          <w:szCs w:val="24"/>
        </w:rPr>
        <w:t>. novembrī</w:t>
      </w:r>
    </w:p>
    <w:p w14:paraId="74C72DF5" w14:textId="77777777" w:rsidR="0007711D" w:rsidRPr="0007711D" w:rsidRDefault="0007711D" w:rsidP="0007711D">
      <w:pPr>
        <w:spacing w:before="120" w:after="0" w:line="240" w:lineRule="auto"/>
        <w:jc w:val="both"/>
        <w:rPr>
          <w:rFonts w:ascii="Times New Roman" w:eastAsia="Cambria" w:hAnsi="Times New Roman" w:cs="Times New Roman"/>
          <w:kern w:val="56"/>
          <w:sz w:val="24"/>
          <w:szCs w:val="24"/>
        </w:rPr>
      </w:pPr>
    </w:p>
    <w:p w14:paraId="183B1827" w14:textId="77777777" w:rsidR="0007711D" w:rsidRPr="0007711D" w:rsidRDefault="0007711D" w:rsidP="00F43A97">
      <w:pPr>
        <w:spacing w:after="0" w:line="240" w:lineRule="auto"/>
        <w:jc w:val="both"/>
        <w:rPr>
          <w:rFonts w:ascii="Times New Roman" w:eastAsia="Cambria" w:hAnsi="Times New Roman" w:cs="Times New Roman"/>
          <w:sz w:val="24"/>
          <w:szCs w:val="24"/>
        </w:rPr>
      </w:pPr>
      <w:r w:rsidRPr="0007711D">
        <w:rPr>
          <w:rFonts w:ascii="Times New Roman" w:eastAsia="Cambria" w:hAnsi="Times New Roman" w:cs="Times New Roman"/>
          <w:b/>
          <w:bCs/>
          <w:sz w:val="24"/>
          <w:szCs w:val="24"/>
        </w:rPr>
        <w:t xml:space="preserve">Rīgas Tehniskā universitāte, </w:t>
      </w:r>
      <w:r w:rsidRPr="0007711D">
        <w:rPr>
          <w:rFonts w:ascii="Times New Roman" w:eastAsia="Cambria" w:hAnsi="Times New Roman" w:cs="Times New Roman"/>
          <w:bCs/>
          <w:sz w:val="24"/>
          <w:szCs w:val="24"/>
        </w:rPr>
        <w:t>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 rīkojas finanšu prorektors Ingars Eriņš</w:t>
      </w:r>
      <w:r w:rsidRPr="0007711D">
        <w:rPr>
          <w:rFonts w:ascii="Times New Roman" w:eastAsia="Cambria" w:hAnsi="Times New Roman" w:cs="Times New Roman"/>
          <w:sz w:val="24"/>
          <w:szCs w:val="24"/>
        </w:rPr>
        <w:t xml:space="preserve"> (turpmāk – PASŪTĪTĀJS, līguma pielikumos arī – “Apdrošināšanas ņēmējs”), no vienas puses, un</w:t>
      </w:r>
    </w:p>
    <w:p w14:paraId="2E1A454B" w14:textId="079754F5" w:rsidR="0007711D" w:rsidRPr="0007711D" w:rsidRDefault="0007711D" w:rsidP="00F43A97">
      <w:pPr>
        <w:spacing w:after="0" w:line="240" w:lineRule="auto"/>
        <w:jc w:val="both"/>
        <w:rPr>
          <w:rFonts w:ascii="Times New Roman" w:eastAsia="Cambria" w:hAnsi="Times New Roman" w:cs="Times New Roman"/>
          <w:kern w:val="56"/>
          <w:sz w:val="24"/>
          <w:szCs w:val="24"/>
        </w:rPr>
      </w:pPr>
      <w:r w:rsidRPr="0007711D">
        <w:rPr>
          <w:rFonts w:ascii="Times New Roman" w:eastAsia="Cambria" w:hAnsi="Times New Roman" w:cs="Times New Roman"/>
          <w:b/>
          <w:kern w:val="56"/>
          <w:sz w:val="24"/>
          <w:szCs w:val="24"/>
        </w:rPr>
        <w:t xml:space="preserve">&lt;   </w:t>
      </w:r>
      <w:r w:rsidRPr="0007711D">
        <w:rPr>
          <w:rFonts w:ascii="Times New Roman" w:eastAsia="Cambria" w:hAnsi="Times New Roman" w:cs="Times New Roman"/>
          <w:kern w:val="56"/>
          <w:sz w:val="24"/>
          <w:szCs w:val="24"/>
        </w:rPr>
        <w:t>&gt;, reģistrācijas Nr.</w:t>
      </w:r>
      <w:r w:rsidRPr="0007711D">
        <w:rPr>
          <w:rFonts w:ascii="Times New Roman" w:eastAsia="Cambria" w:hAnsi="Times New Roman" w:cs="Times New Roman"/>
          <w:b/>
          <w:kern w:val="56"/>
          <w:sz w:val="24"/>
          <w:szCs w:val="24"/>
        </w:rPr>
        <w:t xml:space="preserve"> &lt; &gt;, </w:t>
      </w:r>
      <w:r w:rsidRPr="0007711D">
        <w:rPr>
          <w:rFonts w:ascii="Times New Roman" w:eastAsia="Cambria" w:hAnsi="Times New Roman" w:cs="Times New Roman"/>
          <w:kern w:val="56"/>
          <w:sz w:val="24"/>
          <w:szCs w:val="24"/>
        </w:rPr>
        <w:t>kuru uz &lt;   &gt; pamata pārstāv tās &lt;   &gt; &lt;   &gt; (turpmāk – APDROŠINĀTĀJS), no otras puses, abi kopā un katrs atsevišķi, turpmāk saukti Līdzēji/ Līdzējs, atbilstoši iepirkuma „</w:t>
      </w:r>
      <w:r w:rsidRPr="0007711D">
        <w:rPr>
          <w:rFonts w:ascii="Times New Roman" w:eastAsia="Cambria" w:hAnsi="Times New Roman" w:cs="Times New Roman"/>
          <w:bCs/>
          <w:sz w:val="24"/>
          <w:szCs w:val="24"/>
        </w:rPr>
        <w:t>Nekustamā īpašuma un civiltiesiskās atbildības apdrošināšana</w:t>
      </w:r>
      <w:r w:rsidRPr="0007711D">
        <w:rPr>
          <w:rFonts w:ascii="Times New Roman" w:eastAsia="Cambria" w:hAnsi="Times New Roman" w:cs="Times New Roman"/>
          <w:kern w:val="56"/>
          <w:sz w:val="24"/>
          <w:szCs w:val="24"/>
        </w:rPr>
        <w:t>”, ID Nr. RTU </w:t>
      </w:r>
      <w:r w:rsidRPr="0007711D">
        <w:rPr>
          <w:rFonts w:ascii="Times New Roman" w:eastAsia="Cambria" w:hAnsi="Times New Roman" w:cs="Times New Roman"/>
          <w:kern w:val="56"/>
          <w:sz w:val="24"/>
          <w:szCs w:val="24"/>
        </w:rPr>
        <w:noBreakHyphen/>
        <w:t> 201</w:t>
      </w:r>
      <w:r>
        <w:rPr>
          <w:rFonts w:ascii="Times New Roman" w:eastAsia="Cambria" w:hAnsi="Times New Roman" w:cs="Times New Roman"/>
          <w:kern w:val="56"/>
          <w:sz w:val="24"/>
          <w:szCs w:val="24"/>
        </w:rPr>
        <w:t>7</w:t>
      </w:r>
      <w:r w:rsidRPr="0007711D">
        <w:rPr>
          <w:rFonts w:ascii="Times New Roman" w:eastAsia="Cambria" w:hAnsi="Times New Roman" w:cs="Times New Roman"/>
          <w:kern w:val="56"/>
          <w:sz w:val="24"/>
          <w:szCs w:val="24"/>
        </w:rPr>
        <w:t>/</w:t>
      </w:r>
      <w:r>
        <w:rPr>
          <w:rFonts w:ascii="Times New Roman" w:eastAsia="Cambria" w:hAnsi="Times New Roman" w:cs="Times New Roman"/>
          <w:kern w:val="56"/>
          <w:sz w:val="24"/>
          <w:szCs w:val="24"/>
        </w:rPr>
        <w:t>103,</w:t>
      </w:r>
      <w:r w:rsidRPr="0007711D">
        <w:rPr>
          <w:rFonts w:ascii="Times New Roman" w:eastAsia="Cambria" w:hAnsi="Times New Roman" w:cs="Times New Roman"/>
          <w:kern w:val="56"/>
          <w:sz w:val="24"/>
          <w:szCs w:val="24"/>
        </w:rPr>
        <w:t xml:space="preserve"> (turpmāk – Iepirkums) rezultātiem, noslēdz šādu līgumu ar pielikumiem (turpmāk – Līgums):</w:t>
      </w:r>
    </w:p>
    <w:p w14:paraId="40E11FC5" w14:textId="77777777" w:rsidR="0007711D" w:rsidRPr="0007711D" w:rsidRDefault="0007711D" w:rsidP="0007711D">
      <w:pPr>
        <w:spacing w:after="0" w:line="276" w:lineRule="auto"/>
        <w:ind w:firstLine="426"/>
        <w:jc w:val="both"/>
        <w:rPr>
          <w:rFonts w:ascii="Times New Roman" w:eastAsia="Cambria" w:hAnsi="Times New Roman" w:cs="Times New Roman"/>
          <w:kern w:val="56"/>
          <w:sz w:val="24"/>
          <w:szCs w:val="24"/>
        </w:rPr>
      </w:pPr>
    </w:p>
    <w:p w14:paraId="178C9406" w14:textId="77777777" w:rsidR="0007711D" w:rsidRPr="0007711D" w:rsidRDefault="0007711D" w:rsidP="0007711D">
      <w:pPr>
        <w:widowControl w:val="0"/>
        <w:numPr>
          <w:ilvl w:val="0"/>
          <w:numId w:val="1"/>
        </w:numPr>
        <w:autoSpaceDE w:val="0"/>
        <w:autoSpaceDN w:val="0"/>
        <w:adjustRightInd w:val="0"/>
        <w:spacing w:after="0" w:line="276" w:lineRule="auto"/>
        <w:ind w:left="426" w:hanging="426"/>
        <w:contextualSpacing/>
        <w:jc w:val="center"/>
        <w:rPr>
          <w:rFonts w:ascii="Times New Roman" w:eastAsia="Times New Roman" w:hAnsi="Times New Roman" w:cs="Times New Roman"/>
          <w:b/>
          <w:kern w:val="56"/>
          <w:sz w:val="24"/>
          <w:szCs w:val="24"/>
          <w:lang w:eastAsia="x-none"/>
        </w:rPr>
      </w:pPr>
      <w:r w:rsidRPr="0007711D">
        <w:rPr>
          <w:rFonts w:ascii="Times New Roman" w:eastAsia="Times New Roman" w:hAnsi="Times New Roman" w:cs="Times New Roman"/>
          <w:b/>
          <w:iCs/>
          <w:kern w:val="56"/>
          <w:sz w:val="24"/>
          <w:szCs w:val="24"/>
          <w:lang w:eastAsia="x-none"/>
        </w:rPr>
        <w:t>Līgumā lietotie jēdzieni un definīcijas</w:t>
      </w:r>
    </w:p>
    <w:p w14:paraId="07175A4A" w14:textId="77777777" w:rsidR="0007711D" w:rsidRPr="0007711D" w:rsidRDefault="0007711D" w:rsidP="0007711D">
      <w:pPr>
        <w:widowControl w:val="0"/>
        <w:autoSpaceDE w:val="0"/>
        <w:autoSpaceDN w:val="0"/>
        <w:adjustRightInd w:val="0"/>
        <w:spacing w:after="0" w:line="276" w:lineRule="auto"/>
        <w:ind w:left="426"/>
        <w:contextualSpacing/>
        <w:rPr>
          <w:rFonts w:ascii="Times New Roman" w:eastAsia="Times New Roman" w:hAnsi="Times New Roman" w:cs="Times New Roman"/>
          <w:b/>
          <w:kern w:val="56"/>
          <w:sz w:val="24"/>
          <w:szCs w:val="24"/>
          <w:lang w:eastAsia="x-none"/>
        </w:rPr>
      </w:pPr>
    </w:p>
    <w:p w14:paraId="25EF6D86" w14:textId="77777777" w:rsidR="0007711D" w:rsidRPr="0007711D" w:rsidRDefault="0007711D" w:rsidP="00FD2F7D">
      <w:pPr>
        <w:widowControl w:val="0"/>
        <w:autoSpaceDE w:val="0"/>
        <w:autoSpaceDN w:val="0"/>
        <w:adjustRightInd w:val="0"/>
        <w:spacing w:after="0" w:line="240" w:lineRule="auto"/>
        <w:contextualSpacing/>
        <w:jc w:val="both"/>
        <w:rPr>
          <w:rFonts w:ascii="Times New Roman" w:eastAsia="Times New Roman" w:hAnsi="Times New Roman" w:cs="Times New Roman"/>
          <w:b/>
          <w:kern w:val="56"/>
          <w:sz w:val="24"/>
          <w:szCs w:val="24"/>
          <w:lang w:eastAsia="x-none"/>
        </w:rPr>
      </w:pPr>
      <w:r w:rsidRPr="0007711D">
        <w:rPr>
          <w:rFonts w:ascii="Times New Roman" w:eastAsia="Times New Roman" w:hAnsi="Times New Roman" w:cs="Times New Roman"/>
          <w:b/>
          <w:kern w:val="56"/>
          <w:sz w:val="24"/>
          <w:szCs w:val="24"/>
          <w:lang w:eastAsia="x-none"/>
        </w:rPr>
        <w:t xml:space="preserve">Apdrošinājuma summa - </w:t>
      </w:r>
      <w:r w:rsidRPr="0007711D">
        <w:rPr>
          <w:rFonts w:ascii="Times New Roman" w:eastAsia="Times New Roman" w:hAnsi="Times New Roman" w:cs="Times New Roman"/>
          <w:kern w:val="56"/>
          <w:sz w:val="24"/>
          <w:szCs w:val="24"/>
          <w:lang w:eastAsia="x-none"/>
        </w:rPr>
        <w:t>apdrošināšanas līgumā noteikta naudas summa, par kuru ir apdrošinātas mantiskas vērtības vai intereses pret zaudējumiem</w:t>
      </w:r>
      <w:r w:rsidR="00FD2F7D">
        <w:rPr>
          <w:rFonts w:ascii="Times New Roman" w:eastAsia="Times New Roman" w:hAnsi="Times New Roman" w:cs="Times New Roman"/>
          <w:kern w:val="56"/>
          <w:sz w:val="24"/>
          <w:szCs w:val="24"/>
          <w:lang w:eastAsia="x-none"/>
        </w:rPr>
        <w:t>, bojāeju</w:t>
      </w:r>
      <w:r w:rsidRPr="0007711D">
        <w:rPr>
          <w:rFonts w:ascii="Times New Roman" w:eastAsia="Times New Roman" w:hAnsi="Times New Roman" w:cs="Times New Roman"/>
          <w:kern w:val="56"/>
          <w:sz w:val="24"/>
          <w:szCs w:val="24"/>
          <w:lang w:eastAsia="x-none"/>
        </w:rPr>
        <w:t xml:space="preserve"> un bojājumiem. </w:t>
      </w:r>
    </w:p>
    <w:p w14:paraId="6D4980B3" w14:textId="77777777" w:rsidR="0007711D" w:rsidRPr="0007711D" w:rsidRDefault="0007711D" w:rsidP="00FD2F7D">
      <w:pPr>
        <w:spacing w:after="0" w:line="240" w:lineRule="auto"/>
        <w:jc w:val="both"/>
        <w:rPr>
          <w:rFonts w:ascii="Times New Roman" w:eastAsia="Cambria" w:hAnsi="Times New Roman" w:cs="Times New Roman"/>
          <w:kern w:val="56"/>
          <w:sz w:val="24"/>
          <w:szCs w:val="24"/>
        </w:rPr>
      </w:pPr>
      <w:r w:rsidRPr="0007711D">
        <w:rPr>
          <w:rFonts w:ascii="Times New Roman" w:eastAsia="Cambria" w:hAnsi="Times New Roman" w:cs="Times New Roman"/>
          <w:b/>
          <w:kern w:val="56"/>
          <w:sz w:val="24"/>
          <w:szCs w:val="24"/>
        </w:rPr>
        <w:t xml:space="preserve">Apdrošināšanas atlīdzība </w:t>
      </w:r>
      <w:r w:rsidRPr="0007711D">
        <w:rPr>
          <w:rFonts w:ascii="Times New Roman" w:eastAsia="Cambria" w:hAnsi="Times New Roman" w:cs="Times New Roman"/>
          <w:kern w:val="56"/>
          <w:sz w:val="24"/>
          <w:szCs w:val="24"/>
        </w:rPr>
        <w:t>- apdrošinājuma summa, tās daļa vai cita par apdrošināšanas gadījumu izmaksājamā summa.</w:t>
      </w:r>
    </w:p>
    <w:p w14:paraId="37DB36C2" w14:textId="53A3015C" w:rsidR="0007711D" w:rsidRPr="0007711D" w:rsidRDefault="0007711D" w:rsidP="00FD2F7D">
      <w:pPr>
        <w:spacing w:after="0" w:line="240" w:lineRule="auto"/>
        <w:jc w:val="both"/>
        <w:rPr>
          <w:rFonts w:ascii="Times New Roman" w:eastAsia="Cambria" w:hAnsi="Times New Roman" w:cs="Times New Roman"/>
          <w:kern w:val="56"/>
          <w:sz w:val="24"/>
          <w:szCs w:val="24"/>
        </w:rPr>
      </w:pPr>
      <w:r w:rsidRPr="0007711D">
        <w:rPr>
          <w:rFonts w:ascii="Times New Roman" w:eastAsia="Cambria" w:hAnsi="Times New Roman" w:cs="Times New Roman"/>
          <w:b/>
          <w:kern w:val="56"/>
          <w:sz w:val="24"/>
          <w:szCs w:val="24"/>
        </w:rPr>
        <w:t xml:space="preserve">Apdrošināšanas gadījums </w:t>
      </w:r>
      <w:r w:rsidRPr="0007711D">
        <w:rPr>
          <w:rFonts w:ascii="Times New Roman" w:eastAsia="Cambria" w:hAnsi="Times New Roman" w:cs="Times New Roman"/>
          <w:kern w:val="56"/>
          <w:sz w:val="24"/>
          <w:szCs w:val="24"/>
        </w:rPr>
        <w:t>- ar apdrošināto risku cēloņsakarīgi saistīts notikums, kam iestājoties paredzēta apdrošināšanas atlīdzība.</w:t>
      </w:r>
    </w:p>
    <w:p w14:paraId="6FD08152" w14:textId="68A16F5B" w:rsidR="0007711D" w:rsidRPr="0007711D" w:rsidRDefault="0007711D" w:rsidP="00FD2F7D">
      <w:pPr>
        <w:spacing w:after="0" w:line="240" w:lineRule="auto"/>
        <w:jc w:val="both"/>
        <w:rPr>
          <w:rFonts w:ascii="Times New Roman" w:eastAsia="Cambria" w:hAnsi="Times New Roman" w:cs="Times New Roman"/>
          <w:kern w:val="56"/>
          <w:sz w:val="24"/>
          <w:szCs w:val="24"/>
        </w:rPr>
      </w:pPr>
      <w:r w:rsidRPr="0007711D">
        <w:rPr>
          <w:rFonts w:ascii="Times New Roman" w:eastAsia="Cambria" w:hAnsi="Times New Roman" w:cs="Times New Roman"/>
          <w:b/>
          <w:kern w:val="56"/>
          <w:sz w:val="24"/>
          <w:szCs w:val="24"/>
        </w:rPr>
        <w:lastRenderedPageBreak/>
        <w:t xml:space="preserve">Apdrošināšanas polise </w:t>
      </w:r>
      <w:r w:rsidRPr="0007711D">
        <w:rPr>
          <w:rFonts w:ascii="Times New Roman" w:eastAsia="Cambria" w:hAnsi="Times New Roman" w:cs="Times New Roman"/>
          <w:kern w:val="56"/>
          <w:sz w:val="24"/>
          <w:szCs w:val="24"/>
        </w:rPr>
        <w:t>- dokuments, kas apliecina apdrošināšanas līguma noslēgšanu un ietver apdrošināšanas līguma noteikumus, grozījumus un papildinājumus, par kuriem APDROŠINĀTĀJS un PASŪTĪTĀJS ir vienojušies apdrošināšanas līguma darbības laikā (turpmāk – Polise). Par PASŪTĪTĀJA nekustamo īpašumu apdrošināšanu tiek izsniegta viena Polise, par vispārējās civiltiesiskās atbildības apdrošināšanu tiek izsniegtas divas polises, atbilstoši Tehniskajam piedāvājumam (Pielikums Nr.</w:t>
      </w:r>
      <w:r w:rsidR="00654A59">
        <w:rPr>
          <w:rFonts w:ascii="Times New Roman" w:eastAsia="Cambria" w:hAnsi="Times New Roman" w:cs="Times New Roman"/>
          <w:kern w:val="56"/>
          <w:sz w:val="24"/>
          <w:szCs w:val="24"/>
        </w:rPr>
        <w:t>__</w:t>
      </w:r>
      <w:r w:rsidRPr="0007711D">
        <w:rPr>
          <w:rFonts w:ascii="Times New Roman" w:eastAsia="Cambria" w:hAnsi="Times New Roman" w:cs="Times New Roman"/>
          <w:kern w:val="56"/>
          <w:sz w:val="24"/>
          <w:szCs w:val="24"/>
        </w:rPr>
        <w:t>).</w:t>
      </w:r>
    </w:p>
    <w:p w14:paraId="2CFE269E" w14:textId="2CE7D6E6" w:rsidR="0007711D" w:rsidRPr="0007711D" w:rsidRDefault="0007711D" w:rsidP="00FD2F7D">
      <w:pPr>
        <w:spacing w:after="0" w:line="240" w:lineRule="auto"/>
        <w:jc w:val="both"/>
        <w:rPr>
          <w:rFonts w:ascii="Times New Roman" w:eastAsia="Cambria" w:hAnsi="Times New Roman" w:cs="Times New Roman"/>
          <w:kern w:val="56"/>
          <w:sz w:val="24"/>
          <w:szCs w:val="24"/>
        </w:rPr>
      </w:pPr>
      <w:r w:rsidRPr="0007711D">
        <w:rPr>
          <w:rFonts w:ascii="Times New Roman" w:eastAsia="Cambria" w:hAnsi="Times New Roman" w:cs="Times New Roman"/>
          <w:b/>
          <w:kern w:val="56"/>
          <w:sz w:val="24"/>
          <w:szCs w:val="24"/>
        </w:rPr>
        <w:t xml:space="preserve">Apdrošināšanas prēmija - </w:t>
      </w:r>
      <w:r w:rsidRPr="0007711D">
        <w:rPr>
          <w:rFonts w:ascii="Times New Roman" w:eastAsia="Cambria" w:hAnsi="Times New Roman" w:cs="Times New Roman"/>
          <w:kern w:val="56"/>
          <w:sz w:val="24"/>
          <w:szCs w:val="24"/>
        </w:rPr>
        <w:t>apdrošināšanas polisē noteiktais maksājums par apdrošināšanu (turpmāk – Prēmija).</w:t>
      </w:r>
    </w:p>
    <w:p w14:paraId="2D1C50BE" w14:textId="11807F1B" w:rsidR="0007711D" w:rsidRPr="0007711D" w:rsidRDefault="0007711D" w:rsidP="00FD2F7D">
      <w:pPr>
        <w:spacing w:after="0" w:line="240" w:lineRule="auto"/>
        <w:jc w:val="both"/>
        <w:rPr>
          <w:rFonts w:ascii="Times New Roman" w:eastAsia="Cambria" w:hAnsi="Times New Roman" w:cs="Times New Roman"/>
          <w:kern w:val="56"/>
          <w:sz w:val="24"/>
          <w:szCs w:val="24"/>
        </w:rPr>
      </w:pPr>
      <w:r w:rsidRPr="0007711D">
        <w:rPr>
          <w:rFonts w:ascii="Times New Roman" w:eastAsia="Cambria" w:hAnsi="Times New Roman" w:cs="Times New Roman"/>
          <w:b/>
          <w:bCs/>
          <w:kern w:val="56"/>
          <w:sz w:val="24"/>
          <w:szCs w:val="24"/>
        </w:rPr>
        <w:t xml:space="preserve">Pašrisks – </w:t>
      </w:r>
      <w:r w:rsidRPr="0007711D">
        <w:rPr>
          <w:rFonts w:ascii="Times New Roman" w:eastAsia="Cambria" w:hAnsi="Times New Roman" w:cs="Times New Roman"/>
          <w:kern w:val="56"/>
          <w:sz w:val="24"/>
          <w:szCs w:val="24"/>
        </w:rPr>
        <w:t>zaudējumu daļa naudas izteiksmē, k</w:t>
      </w:r>
      <w:r w:rsidR="00FD2F7D">
        <w:rPr>
          <w:rFonts w:ascii="Times New Roman" w:eastAsia="Cambria" w:hAnsi="Times New Roman" w:cs="Times New Roman"/>
          <w:kern w:val="56"/>
          <w:sz w:val="24"/>
          <w:szCs w:val="24"/>
        </w:rPr>
        <w:t>o</w:t>
      </w:r>
      <w:r w:rsidRPr="0007711D">
        <w:rPr>
          <w:rFonts w:ascii="Times New Roman" w:eastAsia="Cambria" w:hAnsi="Times New Roman" w:cs="Times New Roman"/>
          <w:kern w:val="56"/>
          <w:sz w:val="24"/>
          <w:szCs w:val="24"/>
        </w:rPr>
        <w:t>, iestājoties apdrošināšanas gadījumam, saskaņā ar Līgumu, APDROŠINĀTĀJS neatlīdzina.</w:t>
      </w:r>
    </w:p>
    <w:p w14:paraId="32525E98" w14:textId="77777777" w:rsidR="0007711D" w:rsidRPr="0007711D" w:rsidRDefault="0007711D" w:rsidP="00FD2F7D">
      <w:pPr>
        <w:spacing w:after="0" w:line="240" w:lineRule="auto"/>
        <w:jc w:val="both"/>
        <w:rPr>
          <w:rFonts w:ascii="Times New Roman" w:eastAsia="Cambria" w:hAnsi="Times New Roman" w:cs="Times New Roman"/>
          <w:kern w:val="56"/>
          <w:sz w:val="24"/>
          <w:szCs w:val="24"/>
        </w:rPr>
      </w:pPr>
      <w:r w:rsidRPr="0007711D">
        <w:rPr>
          <w:rFonts w:ascii="Times New Roman" w:eastAsia="Cambria" w:hAnsi="Times New Roman" w:cs="Times New Roman"/>
          <w:b/>
          <w:bCs/>
          <w:kern w:val="56"/>
          <w:sz w:val="24"/>
          <w:szCs w:val="24"/>
        </w:rPr>
        <w:t xml:space="preserve">Apdrošinātais risks – </w:t>
      </w:r>
      <w:r w:rsidRPr="0007711D">
        <w:rPr>
          <w:rFonts w:ascii="Times New Roman" w:eastAsia="Cambria" w:hAnsi="Times New Roman" w:cs="Times New Roman"/>
          <w:bCs/>
          <w:kern w:val="56"/>
          <w:sz w:val="24"/>
          <w:szCs w:val="24"/>
        </w:rPr>
        <w:t>APDROŠINĀTĀJA piedāvāto risku apdrošināšana PASŪTĪTĀJA organizētajam iepirkumam „</w:t>
      </w:r>
      <w:r w:rsidRPr="0007711D">
        <w:rPr>
          <w:rFonts w:ascii="Times New Roman" w:eastAsia="Cambria" w:hAnsi="Times New Roman" w:cs="Times New Roman"/>
          <w:bCs/>
          <w:sz w:val="24"/>
          <w:szCs w:val="24"/>
        </w:rPr>
        <w:t>Nekustamā īpašuma un civiltiesiskās atbildības apdrošināšana</w:t>
      </w:r>
      <w:r w:rsidRPr="0007711D">
        <w:rPr>
          <w:rFonts w:ascii="Times New Roman" w:eastAsia="Cambria" w:hAnsi="Times New Roman" w:cs="Times New Roman"/>
          <w:bCs/>
          <w:kern w:val="56"/>
          <w:sz w:val="24"/>
          <w:szCs w:val="24"/>
        </w:rPr>
        <w:t>” (ID Nr. RTU-</w:t>
      </w:r>
      <w:r>
        <w:rPr>
          <w:rFonts w:ascii="Times New Roman" w:eastAsia="Cambria" w:hAnsi="Times New Roman" w:cs="Times New Roman"/>
          <w:bCs/>
          <w:kern w:val="56"/>
          <w:sz w:val="24"/>
          <w:szCs w:val="24"/>
        </w:rPr>
        <w:t>2017/103</w:t>
      </w:r>
      <w:r w:rsidRPr="0007711D">
        <w:rPr>
          <w:rFonts w:ascii="Times New Roman" w:eastAsia="Cambria" w:hAnsi="Times New Roman" w:cs="Times New Roman"/>
          <w:bCs/>
          <w:kern w:val="56"/>
          <w:sz w:val="24"/>
          <w:szCs w:val="24"/>
        </w:rPr>
        <w:t>)</w:t>
      </w:r>
      <w:r>
        <w:rPr>
          <w:rFonts w:ascii="Times New Roman" w:eastAsia="Cambria" w:hAnsi="Times New Roman" w:cs="Times New Roman"/>
          <w:bCs/>
          <w:kern w:val="56"/>
          <w:sz w:val="24"/>
          <w:szCs w:val="24"/>
        </w:rPr>
        <w:t>.</w:t>
      </w:r>
    </w:p>
    <w:p w14:paraId="1D03B155" w14:textId="77777777" w:rsidR="0007711D" w:rsidRPr="0007711D" w:rsidRDefault="0007711D" w:rsidP="00FD2F7D">
      <w:pPr>
        <w:spacing w:after="0" w:line="240" w:lineRule="auto"/>
        <w:jc w:val="both"/>
        <w:rPr>
          <w:rFonts w:ascii="Times New Roman" w:eastAsia="Cambria" w:hAnsi="Times New Roman" w:cs="Times New Roman"/>
          <w:kern w:val="56"/>
          <w:sz w:val="24"/>
          <w:szCs w:val="24"/>
        </w:rPr>
      </w:pPr>
      <w:r w:rsidRPr="0007711D">
        <w:rPr>
          <w:rFonts w:ascii="Times New Roman" w:eastAsia="Cambria" w:hAnsi="Times New Roman" w:cs="Times New Roman"/>
          <w:b/>
          <w:bCs/>
          <w:kern w:val="56"/>
          <w:sz w:val="24"/>
          <w:szCs w:val="24"/>
        </w:rPr>
        <w:t xml:space="preserve">Apdrošināšanas objekts – </w:t>
      </w:r>
      <w:r w:rsidRPr="0007711D">
        <w:rPr>
          <w:rFonts w:ascii="Times New Roman" w:eastAsia="Cambria" w:hAnsi="Times New Roman" w:cs="Times New Roman"/>
          <w:kern w:val="56"/>
          <w:sz w:val="24"/>
          <w:szCs w:val="24"/>
        </w:rPr>
        <w:t>nekustamo īpašumu apdrošināšana pret zaudējumiem</w:t>
      </w:r>
      <w:r w:rsidR="00FD2F7D">
        <w:rPr>
          <w:rFonts w:ascii="Times New Roman" w:eastAsia="Cambria" w:hAnsi="Times New Roman" w:cs="Times New Roman"/>
          <w:kern w:val="56"/>
          <w:sz w:val="24"/>
          <w:szCs w:val="24"/>
        </w:rPr>
        <w:t>, bojāeju</w:t>
      </w:r>
      <w:r w:rsidRPr="0007711D">
        <w:rPr>
          <w:rFonts w:ascii="Times New Roman" w:eastAsia="Cambria" w:hAnsi="Times New Roman" w:cs="Times New Roman"/>
          <w:kern w:val="56"/>
          <w:sz w:val="24"/>
          <w:szCs w:val="24"/>
        </w:rPr>
        <w:t xml:space="preserve"> un bojājumiem (mantiskas vērtības un intereses) un vispārējās civiltiesiskās atbildības apdrošināšana. </w:t>
      </w:r>
    </w:p>
    <w:p w14:paraId="31B6C1A0" w14:textId="77777777" w:rsidR="0007711D" w:rsidRPr="0007711D" w:rsidRDefault="0007711D" w:rsidP="0007711D">
      <w:pPr>
        <w:widowControl w:val="0"/>
        <w:autoSpaceDE w:val="0"/>
        <w:autoSpaceDN w:val="0"/>
        <w:adjustRightInd w:val="0"/>
        <w:spacing w:after="0" w:line="276" w:lineRule="auto"/>
        <w:ind w:left="426"/>
        <w:contextualSpacing/>
        <w:jc w:val="both"/>
        <w:rPr>
          <w:rFonts w:ascii="Times New Roman" w:eastAsia="Times New Roman" w:hAnsi="Times New Roman" w:cs="Times New Roman"/>
          <w:b/>
          <w:bCs/>
          <w:smallCaps/>
          <w:kern w:val="56"/>
          <w:sz w:val="24"/>
          <w:szCs w:val="24"/>
          <w:lang w:eastAsia="x-none"/>
        </w:rPr>
      </w:pPr>
    </w:p>
    <w:p w14:paraId="4B2EF65C" w14:textId="77777777" w:rsidR="0007711D" w:rsidRPr="0007711D" w:rsidRDefault="0007711D" w:rsidP="0007711D">
      <w:pPr>
        <w:widowControl w:val="0"/>
        <w:numPr>
          <w:ilvl w:val="0"/>
          <w:numId w:val="1"/>
        </w:numPr>
        <w:autoSpaceDE w:val="0"/>
        <w:autoSpaceDN w:val="0"/>
        <w:adjustRightInd w:val="0"/>
        <w:spacing w:after="0" w:line="276" w:lineRule="auto"/>
        <w:ind w:left="426" w:hanging="426"/>
        <w:contextualSpacing/>
        <w:jc w:val="center"/>
        <w:rPr>
          <w:rFonts w:ascii="Times New Roman" w:eastAsia="Times New Roman" w:hAnsi="Times New Roman" w:cs="Times New Roman"/>
          <w:b/>
          <w:iCs/>
          <w:kern w:val="56"/>
          <w:sz w:val="24"/>
          <w:szCs w:val="24"/>
          <w:lang w:eastAsia="x-none"/>
        </w:rPr>
      </w:pPr>
      <w:r w:rsidRPr="0007711D">
        <w:rPr>
          <w:rFonts w:ascii="Times New Roman" w:eastAsia="Times New Roman" w:hAnsi="Times New Roman" w:cs="Times New Roman"/>
          <w:b/>
          <w:iCs/>
          <w:kern w:val="56"/>
          <w:sz w:val="24"/>
          <w:szCs w:val="24"/>
          <w:lang w:eastAsia="x-none"/>
        </w:rPr>
        <w:t>Līguma priekšmets, termiņš un pārstāvības noteikumi</w:t>
      </w:r>
    </w:p>
    <w:p w14:paraId="63ADFC17" w14:textId="77777777" w:rsidR="0007711D" w:rsidRPr="0007711D" w:rsidRDefault="0007711D" w:rsidP="0007711D">
      <w:pPr>
        <w:widowControl w:val="0"/>
        <w:autoSpaceDE w:val="0"/>
        <w:autoSpaceDN w:val="0"/>
        <w:adjustRightInd w:val="0"/>
        <w:spacing w:after="0" w:line="240" w:lineRule="auto"/>
        <w:ind w:left="426"/>
        <w:contextualSpacing/>
        <w:rPr>
          <w:rFonts w:ascii="Times New Roman" w:eastAsia="Times New Roman" w:hAnsi="Times New Roman" w:cs="Times New Roman"/>
          <w:b/>
          <w:iCs/>
          <w:kern w:val="56"/>
          <w:sz w:val="24"/>
          <w:szCs w:val="24"/>
          <w:lang w:eastAsia="x-none"/>
        </w:rPr>
      </w:pPr>
    </w:p>
    <w:p w14:paraId="24ACE1F0" w14:textId="77777777" w:rsidR="0007711D" w:rsidRPr="0007711D" w:rsidRDefault="0007711D" w:rsidP="0007711D">
      <w:pPr>
        <w:widowControl w:val="0"/>
        <w:numPr>
          <w:ilvl w:val="1"/>
          <w:numId w:val="1"/>
        </w:numPr>
        <w:autoSpaceDE w:val="0"/>
        <w:autoSpaceDN w:val="0"/>
        <w:adjustRightInd w:val="0"/>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Saskaņā ar:</w:t>
      </w:r>
    </w:p>
    <w:p w14:paraId="17647707" w14:textId="77777777" w:rsidR="0007711D" w:rsidRPr="0007711D" w:rsidRDefault="0007711D" w:rsidP="00F43A97">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APDROŠINĀTĀJA iesniegto Tehnisko piedāvājumu;</w:t>
      </w:r>
    </w:p>
    <w:p w14:paraId="0436FBEC" w14:textId="77777777" w:rsidR="0007711D" w:rsidRPr="0007711D" w:rsidRDefault="0007711D" w:rsidP="00F43A97">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APDROŠINĀTĀJA iesniegto Finanšu piedāvājumu;</w:t>
      </w:r>
    </w:p>
    <w:p w14:paraId="4C6B3EF0" w14:textId="77777777" w:rsidR="0007711D" w:rsidRPr="0007711D" w:rsidRDefault="0007711D" w:rsidP="00F43A97">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APDROŠINĀTĀJA nekustamā īpašuma apdrošināšanas noteikumiem Nr. ____;</w:t>
      </w:r>
    </w:p>
    <w:p w14:paraId="495A4B7D" w14:textId="4396EA1B" w:rsidR="0007711D" w:rsidRPr="0007711D" w:rsidRDefault="0007711D" w:rsidP="00F43A97">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APDROŠINĀTĀJA vispārējās civiltiesiskās atbildības apdrošināšanas noteikumiem Nr. ___;</w:t>
      </w:r>
    </w:p>
    <w:p w14:paraId="5AE05935" w14:textId="077FEF8A" w:rsidR="0007711D" w:rsidRPr="00F43A97" w:rsidRDefault="0007711D" w:rsidP="00F43A97">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APDROŠINĀTĀJA iesniegtajām apdrošināšanas polisēm,</w:t>
      </w:r>
      <w:r w:rsidR="00F43A97">
        <w:rPr>
          <w:rFonts w:ascii="Times New Roman" w:eastAsia="Times New Roman" w:hAnsi="Times New Roman" w:cs="Times New Roman"/>
          <w:kern w:val="56"/>
          <w:sz w:val="24"/>
          <w:szCs w:val="24"/>
          <w:lang w:eastAsia="x-none"/>
        </w:rPr>
        <w:t xml:space="preserve"> </w:t>
      </w:r>
      <w:r w:rsidRPr="00F43A97">
        <w:rPr>
          <w:rFonts w:ascii="Times New Roman" w:eastAsia="Cambria" w:hAnsi="Times New Roman" w:cs="Times New Roman"/>
          <w:kern w:val="56"/>
          <w:sz w:val="24"/>
          <w:szCs w:val="24"/>
        </w:rPr>
        <w:t>PASŪTĪTĀJS uzdod un APDROŠINĀTĀJS apņemas veikt</w:t>
      </w:r>
      <w:r w:rsidRPr="00F43A97">
        <w:rPr>
          <w:rFonts w:ascii="Times New Roman" w:eastAsia="Cambria" w:hAnsi="Times New Roman" w:cs="Times New Roman"/>
          <w:bCs/>
          <w:kern w:val="56"/>
          <w:sz w:val="24"/>
          <w:szCs w:val="24"/>
        </w:rPr>
        <w:t xml:space="preserve"> nekustamā īpašuma un vispārējās civiltiesiskās atbildības apdrošināšanu Rīgas Tehniskās universitātes vajadzībām </w:t>
      </w:r>
      <w:r w:rsidR="00FD2F7D" w:rsidRPr="00F43A97">
        <w:rPr>
          <w:rFonts w:ascii="Times New Roman" w:eastAsia="Cambria" w:hAnsi="Times New Roman" w:cs="Times New Roman"/>
          <w:bCs/>
          <w:kern w:val="56"/>
          <w:sz w:val="24"/>
          <w:szCs w:val="24"/>
        </w:rPr>
        <w:t>(</w:t>
      </w:r>
      <w:r w:rsidRPr="00F43A97">
        <w:rPr>
          <w:rFonts w:ascii="Times New Roman" w:eastAsia="Cambria" w:hAnsi="Times New Roman" w:cs="Times New Roman"/>
          <w:kern w:val="56"/>
          <w:sz w:val="24"/>
          <w:szCs w:val="24"/>
        </w:rPr>
        <w:t>turpmāk– Pakalpojums</w:t>
      </w:r>
      <w:r w:rsidR="00FD2F7D" w:rsidRPr="00F43A97">
        <w:rPr>
          <w:rFonts w:ascii="Times New Roman" w:eastAsia="Cambria" w:hAnsi="Times New Roman" w:cs="Times New Roman"/>
          <w:kern w:val="56"/>
          <w:sz w:val="24"/>
          <w:szCs w:val="24"/>
        </w:rPr>
        <w:t>)</w:t>
      </w:r>
      <w:r w:rsidRPr="00F43A97">
        <w:rPr>
          <w:rFonts w:ascii="Times New Roman" w:eastAsia="Cambria" w:hAnsi="Times New Roman" w:cs="Times New Roman"/>
          <w:kern w:val="56"/>
          <w:sz w:val="24"/>
          <w:szCs w:val="24"/>
        </w:rPr>
        <w:t>.</w:t>
      </w:r>
    </w:p>
    <w:p w14:paraId="6BCB2782" w14:textId="5D111390" w:rsidR="0007711D" w:rsidRPr="0007711D" w:rsidRDefault="0007711D" w:rsidP="0007711D">
      <w:pPr>
        <w:widowControl w:val="0"/>
        <w:numPr>
          <w:ilvl w:val="1"/>
          <w:numId w:val="1"/>
        </w:numPr>
        <w:autoSpaceDE w:val="0"/>
        <w:autoSpaceDN w:val="0"/>
        <w:adjustRightInd w:val="0"/>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lastRenderedPageBreak/>
        <w:t xml:space="preserve">PASŪTĪTĀJS uzņemas saistības maksāt samaksu par līguma izpildi (Prēmiju) un APDROŠINĀTĀJS uzņemas izmaksāt apdrošināšanas atlīdzību, iestājoties apdrošināšanas gadījumam. </w:t>
      </w:r>
    </w:p>
    <w:p w14:paraId="6BB79D96" w14:textId="5CFE4075" w:rsidR="0007711D" w:rsidRPr="0007711D" w:rsidRDefault="0007711D" w:rsidP="0007711D">
      <w:pPr>
        <w:widowControl w:val="0"/>
        <w:numPr>
          <w:ilvl w:val="1"/>
          <w:numId w:val="1"/>
        </w:numPr>
        <w:autoSpaceDE w:val="0"/>
        <w:autoSpaceDN w:val="0"/>
        <w:adjustRightInd w:val="0"/>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 xml:space="preserve">APDROŠINĀTĀJS Līguma 2.2.punktā noteiktā Pakalpojuma izpildi nodrošina </w:t>
      </w:r>
      <w:r w:rsidR="00654A59">
        <w:rPr>
          <w:rFonts w:ascii="Times New Roman" w:eastAsia="Times New Roman" w:hAnsi="Times New Roman" w:cs="Times New Roman"/>
          <w:kern w:val="56"/>
          <w:sz w:val="24"/>
          <w:szCs w:val="24"/>
          <w:lang w:eastAsia="x-none"/>
        </w:rPr>
        <w:t>24</w:t>
      </w:r>
      <w:r w:rsidRPr="0007711D">
        <w:rPr>
          <w:rFonts w:ascii="Times New Roman" w:eastAsia="Times New Roman" w:hAnsi="Times New Roman" w:cs="Times New Roman"/>
          <w:kern w:val="56"/>
          <w:sz w:val="24"/>
          <w:szCs w:val="24"/>
          <w:lang w:eastAsia="x-none"/>
        </w:rPr>
        <w:t xml:space="preserve"> (</w:t>
      </w:r>
      <w:r w:rsidR="00654A59">
        <w:rPr>
          <w:rFonts w:ascii="Times New Roman" w:eastAsia="Times New Roman" w:hAnsi="Times New Roman" w:cs="Times New Roman"/>
          <w:kern w:val="56"/>
          <w:sz w:val="24"/>
          <w:szCs w:val="24"/>
          <w:lang w:eastAsia="x-none"/>
        </w:rPr>
        <w:t>divdesmit četrus) mēnešus no Līguma stāšanās spēkā dienas</w:t>
      </w:r>
      <w:r w:rsidRPr="0007711D">
        <w:rPr>
          <w:rFonts w:ascii="Times New Roman" w:eastAsia="Times New Roman" w:hAnsi="Times New Roman" w:cs="Times New Roman"/>
          <w:kern w:val="56"/>
          <w:sz w:val="24"/>
          <w:szCs w:val="24"/>
          <w:lang w:eastAsia="x-none"/>
        </w:rPr>
        <w:t xml:space="preserve"> (turpmāk – Apdrošināšanas periods). </w:t>
      </w:r>
    </w:p>
    <w:p w14:paraId="7E256AF7" w14:textId="3C73C815" w:rsidR="0007711D" w:rsidRPr="0007711D" w:rsidRDefault="0007711D" w:rsidP="0007711D">
      <w:pPr>
        <w:widowControl w:val="0"/>
        <w:numPr>
          <w:ilvl w:val="1"/>
          <w:numId w:val="1"/>
        </w:numPr>
        <w:autoSpaceDE w:val="0"/>
        <w:autoSpaceDN w:val="0"/>
        <w:adjustRightInd w:val="0"/>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PASŪTĪTĀJA par Līguma saistību izpildes kontroli atbildīgā persona: &lt;   &gt; (turpmāk – PASŪTĪTĀJA Pārstāvis), kuram ir noteikti šādi pienākumi:</w:t>
      </w:r>
    </w:p>
    <w:p w14:paraId="7C858016" w14:textId="77777777" w:rsidR="0007711D" w:rsidRPr="0007711D" w:rsidRDefault="0007711D" w:rsidP="0060172B">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kontrolēt Līguma saistību izpildi;</w:t>
      </w:r>
    </w:p>
    <w:p w14:paraId="288FBDA9" w14:textId="77777777" w:rsidR="0007711D" w:rsidRPr="0007711D" w:rsidRDefault="0007711D" w:rsidP="0060172B">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iesniegt pieteikumu par apdrošināšanas gadījumu;</w:t>
      </w:r>
    </w:p>
    <w:p w14:paraId="2D6BC500" w14:textId="77777777" w:rsidR="0007711D" w:rsidRPr="0007711D" w:rsidRDefault="0007711D" w:rsidP="0060172B">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saskaņot APDROŠINĀTĀJA</w:t>
      </w:r>
      <w:r w:rsidRPr="0007711D" w:rsidDel="00AC0E8B">
        <w:rPr>
          <w:rFonts w:ascii="Times New Roman" w:eastAsia="Times New Roman" w:hAnsi="Times New Roman" w:cs="Times New Roman"/>
          <w:kern w:val="56"/>
          <w:sz w:val="24"/>
          <w:szCs w:val="24"/>
          <w:lang w:eastAsia="x-none"/>
        </w:rPr>
        <w:t xml:space="preserve"> </w:t>
      </w:r>
      <w:r w:rsidRPr="0007711D">
        <w:rPr>
          <w:rFonts w:ascii="Times New Roman" w:eastAsia="Times New Roman" w:hAnsi="Times New Roman" w:cs="Times New Roman"/>
          <w:kern w:val="56"/>
          <w:sz w:val="24"/>
          <w:szCs w:val="24"/>
          <w:lang w:eastAsia="x-none"/>
        </w:rPr>
        <w:t>iesniegto rēķinu (-us).</w:t>
      </w:r>
    </w:p>
    <w:p w14:paraId="1A716B37" w14:textId="77777777" w:rsidR="0007711D" w:rsidRPr="0007711D" w:rsidRDefault="0007711D" w:rsidP="0007711D">
      <w:pPr>
        <w:widowControl w:val="0"/>
        <w:numPr>
          <w:ilvl w:val="1"/>
          <w:numId w:val="1"/>
        </w:numPr>
        <w:autoSpaceDE w:val="0"/>
        <w:autoSpaceDN w:val="0"/>
        <w:adjustRightInd w:val="0"/>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APDROŠINĀTĀJA</w:t>
      </w:r>
      <w:r w:rsidRPr="0007711D" w:rsidDel="00AC0E8B">
        <w:rPr>
          <w:rFonts w:ascii="Times New Roman" w:eastAsia="Times New Roman" w:hAnsi="Times New Roman" w:cs="Times New Roman"/>
          <w:kern w:val="56"/>
          <w:sz w:val="24"/>
          <w:szCs w:val="24"/>
          <w:lang w:eastAsia="x-none"/>
        </w:rPr>
        <w:t xml:space="preserve"> </w:t>
      </w:r>
      <w:r w:rsidRPr="0007711D">
        <w:rPr>
          <w:rFonts w:ascii="Times New Roman" w:eastAsia="Times New Roman" w:hAnsi="Times New Roman" w:cs="Times New Roman"/>
          <w:kern w:val="56"/>
          <w:sz w:val="24"/>
          <w:szCs w:val="24"/>
          <w:lang w:eastAsia="x-none"/>
        </w:rPr>
        <w:t xml:space="preserve"> par Līgumā noteikto Pakalpojuma izpildi atbildīgā persona: &lt;   &gt; (turpmāk – APDROŠINĀTĀJA Pārstāvis), kuram noteikti šādi pienākumi, sniegt PASŪTĪTĀJAM nepieciešamo informāciju par pieteikuma sagatavošanu un izskatīšanu, kā arī jebkuru citu ar Līguma izpildi saistīto informāciju.</w:t>
      </w:r>
    </w:p>
    <w:p w14:paraId="0C2AEB22" w14:textId="77777777" w:rsidR="0007711D" w:rsidRPr="0007711D" w:rsidRDefault="0007711D" w:rsidP="0007711D">
      <w:pPr>
        <w:widowControl w:val="0"/>
        <w:autoSpaceDE w:val="0"/>
        <w:autoSpaceDN w:val="0"/>
        <w:adjustRightInd w:val="0"/>
        <w:spacing w:after="0" w:line="276" w:lineRule="auto"/>
        <w:ind w:left="360" w:hanging="360"/>
        <w:jc w:val="both"/>
        <w:rPr>
          <w:rFonts w:ascii="Times New Roman" w:eastAsia="Cambria" w:hAnsi="Times New Roman" w:cs="Times New Roman"/>
          <w:kern w:val="56"/>
          <w:sz w:val="24"/>
          <w:szCs w:val="24"/>
        </w:rPr>
      </w:pPr>
    </w:p>
    <w:p w14:paraId="658B3C22" w14:textId="77777777" w:rsidR="0007711D" w:rsidRPr="0007711D" w:rsidRDefault="0007711D" w:rsidP="0007711D">
      <w:pPr>
        <w:widowControl w:val="0"/>
        <w:numPr>
          <w:ilvl w:val="0"/>
          <w:numId w:val="1"/>
        </w:numPr>
        <w:autoSpaceDE w:val="0"/>
        <w:autoSpaceDN w:val="0"/>
        <w:adjustRightInd w:val="0"/>
        <w:spacing w:after="0" w:line="276" w:lineRule="auto"/>
        <w:ind w:left="426" w:hanging="426"/>
        <w:contextualSpacing/>
        <w:jc w:val="center"/>
        <w:rPr>
          <w:rFonts w:ascii="Times New Roman" w:eastAsia="Times New Roman" w:hAnsi="Times New Roman" w:cs="Times New Roman"/>
          <w:b/>
          <w:iCs/>
          <w:kern w:val="56"/>
          <w:sz w:val="24"/>
          <w:szCs w:val="24"/>
          <w:lang w:eastAsia="x-none"/>
        </w:rPr>
      </w:pPr>
      <w:r w:rsidRPr="0007711D">
        <w:rPr>
          <w:rFonts w:ascii="Times New Roman" w:eastAsia="Times New Roman" w:hAnsi="Times New Roman" w:cs="Times New Roman"/>
          <w:b/>
          <w:iCs/>
          <w:kern w:val="56"/>
          <w:sz w:val="24"/>
          <w:szCs w:val="24"/>
          <w:lang w:eastAsia="x-none"/>
        </w:rPr>
        <w:t>Līguma summa un norēķinu kārtība</w:t>
      </w:r>
    </w:p>
    <w:p w14:paraId="298EDAD1" w14:textId="77777777" w:rsidR="0007711D" w:rsidRPr="0007711D" w:rsidRDefault="0007711D" w:rsidP="0007711D">
      <w:pPr>
        <w:widowControl w:val="0"/>
        <w:autoSpaceDE w:val="0"/>
        <w:autoSpaceDN w:val="0"/>
        <w:adjustRightInd w:val="0"/>
        <w:spacing w:after="0" w:line="276" w:lineRule="auto"/>
        <w:ind w:left="426"/>
        <w:contextualSpacing/>
        <w:rPr>
          <w:rFonts w:ascii="Times New Roman" w:eastAsia="Times New Roman" w:hAnsi="Times New Roman" w:cs="Times New Roman"/>
          <w:b/>
          <w:iCs/>
          <w:kern w:val="56"/>
          <w:sz w:val="24"/>
          <w:szCs w:val="24"/>
          <w:lang w:eastAsia="x-none"/>
        </w:rPr>
      </w:pPr>
    </w:p>
    <w:p w14:paraId="686D3E11" w14:textId="3069A7D4" w:rsidR="0007711D" w:rsidRPr="0007711D" w:rsidRDefault="0007711D" w:rsidP="0007711D">
      <w:pPr>
        <w:widowControl w:val="0"/>
        <w:numPr>
          <w:ilvl w:val="1"/>
          <w:numId w:val="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Līguma 2.2.punktā noteikto Pakalpojumu kopsumma (Prēmija) ir EUR &lt;   &gt; (&lt;   &gt;).</w:t>
      </w:r>
      <w:r w:rsidR="00685451">
        <w:rPr>
          <w:rFonts w:ascii="Times New Roman" w:eastAsia="Times New Roman" w:hAnsi="Times New Roman" w:cs="Times New Roman"/>
          <w:kern w:val="56"/>
          <w:sz w:val="24"/>
          <w:szCs w:val="24"/>
          <w:lang w:eastAsia="x-none"/>
        </w:rPr>
        <w:t xml:space="preserve"> </w:t>
      </w:r>
      <w:r w:rsidR="00685451" w:rsidRPr="00685451">
        <w:rPr>
          <w:rFonts w:ascii="Times New Roman" w:eastAsia="Times New Roman" w:hAnsi="Times New Roman" w:cs="Times New Roman"/>
          <w:kern w:val="56"/>
          <w:sz w:val="24"/>
          <w:szCs w:val="24"/>
          <w:lang w:eastAsia="x-none"/>
        </w:rPr>
        <w:t>Saskaņā ar Pievienotās vērtības nodokļa likuma 52.panta pirmās daļas 20.punktu apdrošināšanas pakalpojumus neapliek ar pievienotās vērtības nodokli.</w:t>
      </w:r>
    </w:p>
    <w:p w14:paraId="41F31094" w14:textId="630238E6" w:rsidR="0007711D" w:rsidRPr="0007711D" w:rsidRDefault="0007711D" w:rsidP="0007711D">
      <w:pPr>
        <w:widowControl w:val="0"/>
        <w:numPr>
          <w:ilvl w:val="1"/>
          <w:numId w:val="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bCs/>
          <w:kern w:val="56"/>
          <w:sz w:val="24"/>
          <w:szCs w:val="24"/>
          <w:lang w:eastAsia="x-none"/>
        </w:rPr>
        <w:t xml:space="preserve">PASŪTĪTĀJS samaksu veic bezskaidras naudas norēķinu veidā </w:t>
      </w:r>
      <w:r w:rsidR="00F43A97">
        <w:rPr>
          <w:rFonts w:ascii="Times New Roman" w:eastAsia="Times New Roman" w:hAnsi="Times New Roman" w:cs="Times New Roman"/>
          <w:bCs/>
          <w:kern w:val="56"/>
          <w:sz w:val="24"/>
          <w:szCs w:val="24"/>
          <w:lang w:eastAsia="x-none"/>
        </w:rPr>
        <w:t>8 (astoņos) dalītos maksājumos</w:t>
      </w:r>
      <w:r w:rsidRPr="0007711D">
        <w:rPr>
          <w:rFonts w:ascii="Times New Roman" w:eastAsia="Times New Roman" w:hAnsi="Times New Roman" w:cs="Times New Roman"/>
          <w:bCs/>
          <w:kern w:val="56"/>
          <w:sz w:val="24"/>
          <w:szCs w:val="24"/>
          <w:lang w:eastAsia="x-none"/>
        </w:rPr>
        <w:t>, nenosakot papildu p</w:t>
      </w:r>
      <w:r w:rsidR="00685451">
        <w:rPr>
          <w:rFonts w:ascii="Times New Roman" w:eastAsia="Times New Roman" w:hAnsi="Times New Roman" w:cs="Times New Roman"/>
          <w:bCs/>
          <w:kern w:val="56"/>
          <w:sz w:val="24"/>
          <w:szCs w:val="24"/>
          <w:lang w:eastAsia="x-none"/>
        </w:rPr>
        <w:t>iemaksas par maksājuma dalīšanu, ievērojot, ka:</w:t>
      </w:r>
    </w:p>
    <w:p w14:paraId="24CFE804" w14:textId="601AFB24" w:rsidR="0007711D" w:rsidRPr="00654A59" w:rsidRDefault="00685451" w:rsidP="00F43A97">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kern w:val="56"/>
          <w:sz w:val="24"/>
          <w:szCs w:val="24"/>
          <w:lang w:eastAsia="x-none"/>
        </w:rPr>
      </w:pPr>
      <w:r>
        <w:rPr>
          <w:rFonts w:ascii="Times New Roman" w:eastAsia="Times New Roman" w:hAnsi="Times New Roman" w:cs="Times New Roman"/>
          <w:bCs/>
          <w:kern w:val="56"/>
          <w:sz w:val="24"/>
          <w:szCs w:val="24"/>
          <w:lang w:eastAsia="x-none"/>
        </w:rPr>
        <w:t>p</w:t>
      </w:r>
      <w:r w:rsidR="0007711D" w:rsidRPr="0007711D">
        <w:rPr>
          <w:rFonts w:ascii="Times New Roman" w:eastAsia="Times New Roman" w:hAnsi="Times New Roman" w:cs="Times New Roman"/>
          <w:bCs/>
          <w:kern w:val="56"/>
          <w:sz w:val="24"/>
          <w:szCs w:val="24"/>
          <w:lang w:eastAsia="x-none"/>
        </w:rPr>
        <w:t xml:space="preserve">irmās daļas maksājums EUR </w:t>
      </w:r>
      <w:r w:rsidR="0007711D" w:rsidRPr="0007711D">
        <w:rPr>
          <w:rFonts w:ascii="Times New Roman" w:eastAsia="Times New Roman" w:hAnsi="Times New Roman" w:cs="Times New Roman"/>
          <w:kern w:val="56"/>
          <w:sz w:val="24"/>
          <w:szCs w:val="24"/>
          <w:lang w:eastAsia="x-none"/>
        </w:rPr>
        <w:t xml:space="preserve">&lt;   &gt; (&lt;   &gt;) apmērā tiks </w:t>
      </w:r>
      <w:r w:rsidR="0007711D" w:rsidRPr="00654A59">
        <w:rPr>
          <w:rFonts w:ascii="Times New Roman" w:eastAsia="Times New Roman" w:hAnsi="Times New Roman" w:cs="Times New Roman"/>
          <w:kern w:val="56"/>
          <w:sz w:val="24"/>
          <w:szCs w:val="24"/>
          <w:lang w:eastAsia="x-none"/>
        </w:rPr>
        <w:t xml:space="preserve">veikts </w:t>
      </w:r>
      <w:r w:rsidR="00F43A97" w:rsidRPr="00654A59">
        <w:rPr>
          <w:rFonts w:ascii="Times New Roman" w:eastAsia="Times New Roman" w:hAnsi="Times New Roman" w:cs="Times New Roman"/>
          <w:kern w:val="56"/>
          <w:sz w:val="24"/>
          <w:szCs w:val="24"/>
          <w:lang w:eastAsia="x-none"/>
        </w:rPr>
        <w:t>3</w:t>
      </w:r>
      <w:r w:rsidR="0007711D" w:rsidRPr="00654A59">
        <w:rPr>
          <w:rFonts w:ascii="Times New Roman" w:eastAsia="Times New Roman" w:hAnsi="Times New Roman" w:cs="Times New Roman"/>
          <w:kern w:val="56"/>
          <w:sz w:val="24"/>
          <w:szCs w:val="24"/>
          <w:lang w:eastAsia="x-none"/>
        </w:rPr>
        <w:t>0 (</w:t>
      </w:r>
      <w:r w:rsidR="00F43A97" w:rsidRPr="00654A59">
        <w:rPr>
          <w:rFonts w:ascii="Times New Roman" w:eastAsia="Times New Roman" w:hAnsi="Times New Roman" w:cs="Times New Roman"/>
          <w:kern w:val="56"/>
          <w:sz w:val="24"/>
          <w:szCs w:val="24"/>
          <w:lang w:eastAsia="x-none"/>
        </w:rPr>
        <w:t>trīsdesmit</w:t>
      </w:r>
      <w:r w:rsidR="0007711D" w:rsidRPr="00654A59">
        <w:rPr>
          <w:rFonts w:ascii="Times New Roman" w:eastAsia="Times New Roman" w:hAnsi="Times New Roman" w:cs="Times New Roman"/>
          <w:kern w:val="56"/>
          <w:sz w:val="24"/>
          <w:szCs w:val="24"/>
          <w:lang w:eastAsia="x-none"/>
        </w:rPr>
        <w:t xml:space="preserve">) dienu laikā no Līguma spēkā stāšanās dienas un rēķina saņemšanas no APDROŠINĀTĀJA par nekustamo īpašumu un vispārējās civiltiesiskās atbildības apdrošināšanu. </w:t>
      </w:r>
    </w:p>
    <w:p w14:paraId="36A1BBFD" w14:textId="64B17944" w:rsidR="00F43A97" w:rsidRPr="0007711D" w:rsidRDefault="00685451" w:rsidP="00F43A97">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kern w:val="56"/>
          <w:sz w:val="24"/>
          <w:szCs w:val="24"/>
          <w:lang w:eastAsia="x-none"/>
        </w:rPr>
      </w:pPr>
      <w:r w:rsidRPr="00654A59">
        <w:rPr>
          <w:rFonts w:ascii="Times New Roman" w:eastAsia="Times New Roman" w:hAnsi="Times New Roman" w:cs="Times New Roman"/>
          <w:bCs/>
          <w:kern w:val="56"/>
          <w:sz w:val="24"/>
          <w:szCs w:val="24"/>
          <w:lang w:eastAsia="x-none"/>
        </w:rPr>
        <w:t>t</w:t>
      </w:r>
      <w:r w:rsidR="00F43A97" w:rsidRPr="00654A59">
        <w:rPr>
          <w:rFonts w:ascii="Times New Roman" w:eastAsia="Times New Roman" w:hAnsi="Times New Roman" w:cs="Times New Roman"/>
          <w:bCs/>
          <w:kern w:val="56"/>
          <w:sz w:val="24"/>
          <w:szCs w:val="24"/>
          <w:lang w:eastAsia="x-none"/>
        </w:rPr>
        <w:t>urpmākie maksājumi</w:t>
      </w:r>
      <w:r w:rsidR="0007711D" w:rsidRPr="00654A59">
        <w:rPr>
          <w:rFonts w:ascii="Times New Roman" w:eastAsia="Times New Roman" w:hAnsi="Times New Roman" w:cs="Times New Roman"/>
          <w:kern w:val="56"/>
          <w:sz w:val="24"/>
          <w:szCs w:val="24"/>
          <w:lang w:eastAsia="x-none"/>
        </w:rPr>
        <w:t xml:space="preserve"> tiks ve</w:t>
      </w:r>
      <w:r w:rsidR="00F43A97" w:rsidRPr="00654A59">
        <w:rPr>
          <w:rFonts w:ascii="Times New Roman" w:eastAsia="Times New Roman" w:hAnsi="Times New Roman" w:cs="Times New Roman"/>
          <w:kern w:val="56"/>
          <w:sz w:val="24"/>
          <w:szCs w:val="24"/>
          <w:lang w:eastAsia="x-none"/>
        </w:rPr>
        <w:t>ikti</w:t>
      </w:r>
      <w:r w:rsidR="0007711D" w:rsidRPr="00654A59">
        <w:rPr>
          <w:rFonts w:ascii="Times New Roman" w:eastAsia="Times New Roman" w:hAnsi="Times New Roman" w:cs="Times New Roman"/>
          <w:kern w:val="56"/>
          <w:sz w:val="24"/>
          <w:szCs w:val="24"/>
          <w:lang w:eastAsia="x-none"/>
        </w:rPr>
        <w:t xml:space="preserve"> </w:t>
      </w:r>
      <w:r w:rsidR="00F43A97" w:rsidRPr="00654A59">
        <w:rPr>
          <w:rFonts w:ascii="Times New Roman" w:eastAsia="Times New Roman" w:hAnsi="Times New Roman" w:cs="Times New Roman"/>
          <w:kern w:val="56"/>
          <w:sz w:val="24"/>
          <w:szCs w:val="24"/>
          <w:lang w:eastAsia="x-none"/>
        </w:rPr>
        <w:t>ik ceturksni 3</w:t>
      </w:r>
      <w:r w:rsidR="0007711D" w:rsidRPr="00654A59">
        <w:rPr>
          <w:rFonts w:ascii="Times New Roman" w:eastAsia="Times New Roman" w:hAnsi="Times New Roman" w:cs="Times New Roman"/>
          <w:kern w:val="56"/>
          <w:sz w:val="24"/>
          <w:szCs w:val="24"/>
          <w:lang w:eastAsia="x-none"/>
        </w:rPr>
        <w:t>0 (</w:t>
      </w:r>
      <w:r w:rsidR="00F43A97" w:rsidRPr="00654A59">
        <w:rPr>
          <w:rFonts w:ascii="Times New Roman" w:eastAsia="Times New Roman" w:hAnsi="Times New Roman" w:cs="Times New Roman"/>
          <w:kern w:val="56"/>
          <w:sz w:val="24"/>
          <w:szCs w:val="24"/>
          <w:lang w:eastAsia="x-none"/>
        </w:rPr>
        <w:t>trīsdesmit</w:t>
      </w:r>
      <w:r w:rsidR="0007711D" w:rsidRPr="00654A59">
        <w:rPr>
          <w:rFonts w:ascii="Times New Roman" w:eastAsia="Times New Roman" w:hAnsi="Times New Roman" w:cs="Times New Roman"/>
          <w:kern w:val="56"/>
          <w:sz w:val="24"/>
          <w:szCs w:val="24"/>
          <w:lang w:eastAsia="x-none"/>
        </w:rPr>
        <w:t>)</w:t>
      </w:r>
      <w:r w:rsidR="0007711D" w:rsidRPr="0007711D">
        <w:rPr>
          <w:rFonts w:ascii="Times New Roman" w:eastAsia="Times New Roman" w:hAnsi="Times New Roman" w:cs="Times New Roman"/>
          <w:kern w:val="56"/>
          <w:sz w:val="24"/>
          <w:szCs w:val="24"/>
          <w:lang w:eastAsia="x-none"/>
        </w:rPr>
        <w:t xml:space="preserve"> dienu laikā no rēķina saņemšanas no APDROŠINĀTĀJA par nekustamo īpašumu un vispārējās civiltiesiskās atbildības apdrošināšanu. </w:t>
      </w:r>
      <w:r w:rsidR="00F43A97" w:rsidRPr="0007711D">
        <w:rPr>
          <w:rFonts w:ascii="Times New Roman" w:eastAsia="Times New Roman" w:hAnsi="Times New Roman" w:cs="Times New Roman"/>
          <w:kern w:val="56"/>
          <w:sz w:val="24"/>
          <w:szCs w:val="24"/>
          <w:lang w:eastAsia="x-none"/>
        </w:rPr>
        <w:t xml:space="preserve">APDROŠINĀTĀJS rēķinu iesniedz līdz </w:t>
      </w:r>
      <w:r>
        <w:rPr>
          <w:rFonts w:ascii="Times New Roman" w:eastAsia="Times New Roman" w:hAnsi="Times New Roman" w:cs="Times New Roman"/>
          <w:kern w:val="56"/>
          <w:sz w:val="24"/>
          <w:szCs w:val="24"/>
          <w:lang w:eastAsia="x-none"/>
        </w:rPr>
        <w:t>katra ceturkšņa pirmā mēneša 5. datumam.</w:t>
      </w:r>
    </w:p>
    <w:p w14:paraId="423AEF0D" w14:textId="4683B93D" w:rsidR="0007711D" w:rsidRPr="0007711D" w:rsidRDefault="0007711D" w:rsidP="0007711D">
      <w:pPr>
        <w:widowControl w:val="0"/>
        <w:numPr>
          <w:ilvl w:val="1"/>
          <w:numId w:val="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APDROŠINĀTĀJS, sagatavojot rēķinu</w:t>
      </w:r>
      <w:r w:rsidR="00685451">
        <w:rPr>
          <w:rFonts w:ascii="Times New Roman" w:eastAsia="Times New Roman" w:hAnsi="Times New Roman" w:cs="Times New Roman"/>
          <w:kern w:val="56"/>
          <w:sz w:val="24"/>
          <w:szCs w:val="24"/>
          <w:lang w:eastAsia="x-none"/>
        </w:rPr>
        <w:t>,</w:t>
      </w:r>
      <w:r w:rsidRPr="0007711D">
        <w:rPr>
          <w:rFonts w:ascii="Times New Roman" w:eastAsia="Times New Roman" w:hAnsi="Times New Roman" w:cs="Times New Roman"/>
          <w:kern w:val="56"/>
          <w:sz w:val="24"/>
          <w:szCs w:val="24"/>
          <w:lang w:eastAsia="x-none"/>
        </w:rPr>
        <w:t xml:space="preserve"> tajā norāda iepirkuma identifikācijas numuru un Līguma numuru. Ja APDROŠINĀTĀJS nav iekļāvis šajā Līguma punktā noteikto informāciju rēķinā, PASŪTĪTĀJAM ir tiesības prasīt APDROŠINĀTĀJU veikt atbilstošas korekcijas rēķinā un nemaksāt rēķinā norādīto summu līdz brīdim, kad APDROŠINĀTĀJS</w:t>
      </w:r>
      <w:r w:rsidR="0060172B">
        <w:rPr>
          <w:rFonts w:ascii="Times New Roman" w:eastAsia="Times New Roman" w:hAnsi="Times New Roman" w:cs="Times New Roman"/>
          <w:kern w:val="56"/>
          <w:sz w:val="24"/>
          <w:szCs w:val="24"/>
          <w:lang w:eastAsia="x-none"/>
        </w:rPr>
        <w:t xml:space="preserve"> ir</w:t>
      </w:r>
      <w:r w:rsidRPr="0007711D">
        <w:rPr>
          <w:rFonts w:ascii="Times New Roman" w:eastAsia="Times New Roman" w:hAnsi="Times New Roman" w:cs="Times New Roman"/>
          <w:kern w:val="56"/>
          <w:sz w:val="24"/>
          <w:szCs w:val="24"/>
          <w:lang w:eastAsia="x-none"/>
        </w:rPr>
        <w:t xml:space="preserve"> novērs</w:t>
      </w:r>
      <w:r w:rsidR="0060172B">
        <w:rPr>
          <w:rFonts w:ascii="Times New Roman" w:eastAsia="Times New Roman" w:hAnsi="Times New Roman" w:cs="Times New Roman"/>
          <w:kern w:val="56"/>
          <w:sz w:val="24"/>
          <w:szCs w:val="24"/>
          <w:lang w:eastAsia="x-none"/>
        </w:rPr>
        <w:t>i</w:t>
      </w:r>
      <w:r w:rsidRPr="0007711D">
        <w:rPr>
          <w:rFonts w:ascii="Times New Roman" w:eastAsia="Times New Roman" w:hAnsi="Times New Roman" w:cs="Times New Roman"/>
          <w:kern w:val="56"/>
          <w:sz w:val="24"/>
          <w:szCs w:val="24"/>
          <w:lang w:eastAsia="x-none"/>
        </w:rPr>
        <w:t>s konstatētās nepilnības.</w:t>
      </w:r>
    </w:p>
    <w:p w14:paraId="75946835" w14:textId="7DFA61DE" w:rsidR="0007711D" w:rsidRPr="0007711D" w:rsidRDefault="0007711D" w:rsidP="0007711D">
      <w:pPr>
        <w:widowControl w:val="0"/>
        <w:numPr>
          <w:ilvl w:val="1"/>
          <w:numId w:val="1"/>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APDROŠINĀTĀJS</w:t>
      </w:r>
      <w:r w:rsidR="0060172B">
        <w:rPr>
          <w:rFonts w:ascii="Times New Roman" w:eastAsia="Times New Roman" w:hAnsi="Times New Roman" w:cs="Times New Roman"/>
          <w:kern w:val="56"/>
          <w:sz w:val="24"/>
          <w:szCs w:val="24"/>
          <w:lang w:eastAsia="x-none"/>
        </w:rPr>
        <w:t>,</w:t>
      </w:r>
      <w:r w:rsidRPr="0007711D">
        <w:rPr>
          <w:rFonts w:ascii="Times New Roman" w:eastAsia="Times New Roman" w:hAnsi="Times New Roman" w:cs="Times New Roman"/>
          <w:kern w:val="56"/>
          <w:sz w:val="24"/>
          <w:szCs w:val="24"/>
          <w:lang w:eastAsia="x-none"/>
        </w:rPr>
        <w:t xml:space="preserve"> </w:t>
      </w:r>
      <w:r w:rsidRPr="0007711D">
        <w:rPr>
          <w:rFonts w:ascii="Times New Roman" w:eastAsia="Times New Roman" w:hAnsi="Times New Roman" w:cs="Times New Roman"/>
          <w:color w:val="000000"/>
          <w:kern w:val="56"/>
          <w:sz w:val="24"/>
          <w:szCs w:val="24"/>
          <w:lang w:eastAsia="x-none"/>
        </w:rPr>
        <w:t>iepriekš saskaņojot ar PASŪTĪTĀJA pārstāvi</w:t>
      </w:r>
      <w:r w:rsidR="00FD7608">
        <w:rPr>
          <w:rFonts w:ascii="Times New Roman" w:eastAsia="Times New Roman" w:hAnsi="Times New Roman" w:cs="Times New Roman"/>
          <w:color w:val="000000"/>
          <w:kern w:val="56"/>
          <w:sz w:val="24"/>
          <w:szCs w:val="24"/>
          <w:lang w:eastAsia="x-none"/>
        </w:rPr>
        <w:t>,</w:t>
      </w:r>
      <w:r w:rsidRPr="0007711D">
        <w:rPr>
          <w:rFonts w:ascii="Times New Roman" w:eastAsia="Times New Roman" w:hAnsi="Times New Roman" w:cs="Times New Roman"/>
          <w:color w:val="000000"/>
          <w:kern w:val="56"/>
          <w:sz w:val="24"/>
          <w:szCs w:val="24"/>
          <w:lang w:eastAsia="x-none"/>
        </w:rPr>
        <w:t xml:space="preserve"> ir tiesīgs nosūtīt rēķinu elektroniski uz e </w:t>
      </w:r>
      <w:r w:rsidRPr="0007711D">
        <w:rPr>
          <w:rFonts w:ascii="Times New Roman" w:eastAsia="Times New Roman" w:hAnsi="Times New Roman" w:cs="Times New Roman"/>
          <w:color w:val="000000"/>
          <w:kern w:val="56"/>
          <w:sz w:val="24"/>
          <w:szCs w:val="24"/>
          <w:lang w:eastAsia="x-none"/>
        </w:rPr>
        <w:noBreakHyphen/>
        <w:t xml:space="preserve"> pastu: </w:t>
      </w:r>
      <w:hyperlink r:id="rId7" w:history="1">
        <w:r w:rsidRPr="0007711D">
          <w:rPr>
            <w:rFonts w:ascii="Times New Roman" w:eastAsia="Times New Roman" w:hAnsi="Times New Roman" w:cs="Times New Roman"/>
            <w:color w:val="0000FF"/>
            <w:kern w:val="56"/>
            <w:sz w:val="24"/>
            <w:szCs w:val="24"/>
            <w:u w:val="single"/>
            <w:lang w:eastAsia="x-none"/>
          </w:rPr>
          <w:t>rekini@rtu.lv</w:t>
        </w:r>
      </w:hyperlink>
      <w:r w:rsidR="00685451">
        <w:rPr>
          <w:rFonts w:ascii="Times New Roman" w:eastAsia="Times New Roman" w:hAnsi="Times New Roman" w:cs="Times New Roman"/>
          <w:color w:val="0000FF"/>
          <w:kern w:val="56"/>
          <w:sz w:val="24"/>
          <w:szCs w:val="24"/>
          <w:u w:val="single"/>
          <w:lang w:eastAsia="x-none"/>
        </w:rPr>
        <w:t>.</w:t>
      </w:r>
      <w:r w:rsidRPr="0007711D">
        <w:rPr>
          <w:rFonts w:ascii="Times New Roman" w:eastAsia="Times New Roman" w:hAnsi="Times New Roman" w:cs="Times New Roman"/>
          <w:kern w:val="56"/>
          <w:sz w:val="24"/>
          <w:szCs w:val="24"/>
          <w:lang w:eastAsia="x-none"/>
        </w:rPr>
        <w:t xml:space="preserve"> </w:t>
      </w:r>
      <w:r w:rsidRPr="0007711D">
        <w:rPr>
          <w:rFonts w:ascii="Times New Roman" w:eastAsia="Times New Roman" w:hAnsi="Times New Roman" w:cs="Times New Roman"/>
          <w:color w:val="000000"/>
          <w:kern w:val="56"/>
          <w:sz w:val="24"/>
          <w:szCs w:val="24"/>
          <w:lang w:eastAsia="x-none"/>
        </w:rPr>
        <w:t>Ja rēķins tiek sagatavots elektroniski</w:t>
      </w:r>
      <w:r w:rsidR="00685451">
        <w:rPr>
          <w:rFonts w:ascii="Times New Roman" w:eastAsia="Times New Roman" w:hAnsi="Times New Roman" w:cs="Times New Roman"/>
          <w:color w:val="000000"/>
          <w:kern w:val="56"/>
          <w:sz w:val="24"/>
          <w:szCs w:val="24"/>
          <w:lang w:eastAsia="x-none"/>
        </w:rPr>
        <w:t>,</w:t>
      </w:r>
      <w:r w:rsidRPr="0007711D">
        <w:rPr>
          <w:rFonts w:ascii="Times New Roman" w:eastAsia="Times New Roman" w:hAnsi="Times New Roman" w:cs="Times New Roman"/>
          <w:color w:val="000000"/>
          <w:kern w:val="56"/>
          <w:sz w:val="24"/>
          <w:szCs w:val="24"/>
          <w:lang w:eastAsia="x-none"/>
        </w:rPr>
        <w:t xml:space="preserve"> uz tā jānorāda atzīme „Šis rēķins ir sagatavots elektroniski un derīgs bez paraksta”.</w:t>
      </w:r>
    </w:p>
    <w:p w14:paraId="596EA047" w14:textId="4A5B5737" w:rsidR="0007711D" w:rsidRPr="0007711D" w:rsidRDefault="0007711D" w:rsidP="0007711D">
      <w:pPr>
        <w:widowControl w:val="0"/>
        <w:numPr>
          <w:ilvl w:val="1"/>
          <w:numId w:val="1"/>
        </w:numPr>
        <w:tabs>
          <w:tab w:val="left" w:pos="567"/>
          <w:tab w:val="left" w:pos="851"/>
        </w:tabs>
        <w:autoSpaceDE w:val="0"/>
        <w:autoSpaceDN w:val="0"/>
        <w:adjustRightInd w:val="0"/>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APDROŠINĀTĀJS uzņemas risku, t.i., n</w:t>
      </w:r>
      <w:r w:rsidR="00685451">
        <w:rPr>
          <w:rFonts w:ascii="Times New Roman" w:eastAsia="Times New Roman" w:hAnsi="Times New Roman" w:cs="Times New Roman"/>
          <w:kern w:val="56"/>
          <w:sz w:val="24"/>
          <w:szCs w:val="24"/>
          <w:lang w:eastAsia="x-none"/>
        </w:rPr>
        <w:t>epieprasa</w:t>
      </w:r>
      <w:r w:rsidRPr="0007711D">
        <w:rPr>
          <w:rFonts w:ascii="Times New Roman" w:eastAsia="Times New Roman" w:hAnsi="Times New Roman" w:cs="Times New Roman"/>
          <w:kern w:val="56"/>
          <w:sz w:val="24"/>
          <w:szCs w:val="24"/>
          <w:lang w:eastAsia="x-none"/>
        </w:rPr>
        <w:t xml:space="preserve"> papildus samaksu no PASŪTĪTĀJA, ja Pakalpojumu izpildes laikā tiek konstatēts, ka APDROŠINĀTĀJS piedāvātajā cenā nav iekļāvis izmaksas par visu Pakalpojuma apjomu.</w:t>
      </w:r>
    </w:p>
    <w:p w14:paraId="37926F59" w14:textId="77777777" w:rsidR="0007711D" w:rsidRPr="0007711D" w:rsidRDefault="0007711D" w:rsidP="0007711D">
      <w:pPr>
        <w:widowControl w:val="0"/>
        <w:autoSpaceDE w:val="0"/>
        <w:autoSpaceDN w:val="0"/>
        <w:adjustRightInd w:val="0"/>
        <w:spacing w:after="0" w:line="276" w:lineRule="auto"/>
        <w:jc w:val="both"/>
        <w:rPr>
          <w:rFonts w:ascii="Times New Roman" w:eastAsia="Cambria" w:hAnsi="Times New Roman" w:cs="Times New Roman"/>
          <w:kern w:val="56"/>
          <w:sz w:val="24"/>
          <w:szCs w:val="24"/>
        </w:rPr>
      </w:pPr>
    </w:p>
    <w:p w14:paraId="07C668A6" w14:textId="77777777" w:rsidR="0007711D" w:rsidRPr="0007711D" w:rsidRDefault="0007711D" w:rsidP="0007711D">
      <w:pPr>
        <w:numPr>
          <w:ilvl w:val="0"/>
          <w:numId w:val="1"/>
        </w:numPr>
        <w:spacing w:after="0" w:line="240" w:lineRule="auto"/>
        <w:ind w:left="426" w:hanging="426"/>
        <w:contextualSpacing/>
        <w:jc w:val="center"/>
        <w:rPr>
          <w:rFonts w:ascii="Times New Roman" w:eastAsia="Times New Roman" w:hAnsi="Times New Roman" w:cs="Times New Roman"/>
          <w:b/>
          <w:iCs/>
          <w:kern w:val="56"/>
          <w:sz w:val="24"/>
          <w:szCs w:val="24"/>
          <w:lang w:eastAsia="x-none"/>
        </w:rPr>
      </w:pPr>
      <w:r w:rsidRPr="0007711D">
        <w:rPr>
          <w:rFonts w:ascii="Times New Roman" w:eastAsia="Times New Roman" w:hAnsi="Times New Roman" w:cs="Times New Roman"/>
          <w:b/>
          <w:iCs/>
          <w:kern w:val="56"/>
          <w:sz w:val="24"/>
          <w:szCs w:val="24"/>
          <w:lang w:eastAsia="x-none"/>
        </w:rPr>
        <w:t>APDROŠINĀTĀJA pienākumi un tiesības</w:t>
      </w:r>
    </w:p>
    <w:p w14:paraId="61A96E70" w14:textId="77777777" w:rsidR="0007711D" w:rsidRPr="0007711D" w:rsidRDefault="0007711D" w:rsidP="0007711D">
      <w:pPr>
        <w:spacing w:after="0" w:line="240" w:lineRule="auto"/>
        <w:ind w:left="426"/>
        <w:contextualSpacing/>
        <w:rPr>
          <w:rFonts w:ascii="Times New Roman" w:eastAsia="Times New Roman" w:hAnsi="Times New Roman" w:cs="Times New Roman"/>
          <w:b/>
          <w:iCs/>
          <w:kern w:val="56"/>
          <w:sz w:val="24"/>
          <w:szCs w:val="24"/>
          <w:lang w:eastAsia="x-none"/>
        </w:rPr>
      </w:pPr>
    </w:p>
    <w:p w14:paraId="3BFE9920" w14:textId="77777777" w:rsidR="0007711D" w:rsidRPr="0007711D" w:rsidRDefault="0007711D" w:rsidP="0007711D">
      <w:pPr>
        <w:numPr>
          <w:ilvl w:val="1"/>
          <w:numId w:val="1"/>
        </w:numPr>
        <w:spacing w:after="0" w:line="240" w:lineRule="auto"/>
        <w:ind w:left="567" w:hanging="567"/>
        <w:contextualSpacing/>
        <w:jc w:val="both"/>
        <w:rPr>
          <w:rFonts w:ascii="Times New Roman" w:eastAsia="Times New Roman" w:hAnsi="Times New Roman" w:cs="Times New Roman"/>
          <w:b/>
          <w:bCs/>
          <w:smallCaps/>
          <w:kern w:val="56"/>
          <w:sz w:val="24"/>
          <w:szCs w:val="24"/>
          <w:lang w:eastAsia="x-none"/>
        </w:rPr>
      </w:pPr>
      <w:r w:rsidRPr="0007711D">
        <w:rPr>
          <w:rFonts w:ascii="Times New Roman" w:eastAsia="Times New Roman" w:hAnsi="Times New Roman" w:cs="Times New Roman"/>
          <w:kern w:val="56"/>
          <w:sz w:val="24"/>
          <w:szCs w:val="24"/>
          <w:lang w:eastAsia="x-none"/>
        </w:rPr>
        <w:t>APDROŠINĀTĀJS apņemas:</w:t>
      </w:r>
    </w:p>
    <w:p w14:paraId="314543AE" w14:textId="77777777" w:rsidR="0007711D" w:rsidRPr="00685451" w:rsidRDefault="0007711D" w:rsidP="00685451">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Cs/>
          <w:kern w:val="56"/>
          <w:sz w:val="24"/>
          <w:szCs w:val="24"/>
          <w:lang w:eastAsia="x-none"/>
        </w:rPr>
      </w:pPr>
      <w:r w:rsidRPr="00685451">
        <w:rPr>
          <w:rFonts w:ascii="Times New Roman" w:eastAsia="Times New Roman" w:hAnsi="Times New Roman" w:cs="Times New Roman"/>
          <w:bCs/>
          <w:kern w:val="56"/>
          <w:sz w:val="24"/>
          <w:szCs w:val="24"/>
          <w:lang w:eastAsia="x-none"/>
        </w:rPr>
        <w:t>izsniegt PASŪTĪTĀJAM apdrošināšanas polises ar visiem pielikumiem;</w:t>
      </w:r>
    </w:p>
    <w:p w14:paraId="494248FF" w14:textId="77777777" w:rsidR="0007711D" w:rsidRPr="00685451" w:rsidRDefault="0007711D" w:rsidP="00685451">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Cs/>
          <w:kern w:val="56"/>
          <w:sz w:val="24"/>
          <w:szCs w:val="24"/>
          <w:lang w:eastAsia="x-none"/>
        </w:rPr>
      </w:pPr>
      <w:r w:rsidRPr="00685451">
        <w:rPr>
          <w:rFonts w:ascii="Times New Roman" w:eastAsia="Times New Roman" w:hAnsi="Times New Roman" w:cs="Times New Roman"/>
          <w:bCs/>
          <w:kern w:val="56"/>
          <w:sz w:val="24"/>
          <w:szCs w:val="24"/>
          <w:lang w:eastAsia="x-none"/>
        </w:rPr>
        <w:lastRenderedPageBreak/>
        <w:t>nodrošināt, ka apdrošināšanas segums nekustamā īpašuma un vispārējās civiltiesiskās atbildības apdrošināšanai ir spēkā visā Latvijas Republikas teritorijā 24 stundas diennaktī;</w:t>
      </w:r>
    </w:p>
    <w:p w14:paraId="0EF72FDD" w14:textId="3C3DA833" w:rsidR="0007711D" w:rsidRPr="00685451" w:rsidRDefault="0007711D" w:rsidP="00685451">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Cs/>
          <w:kern w:val="56"/>
          <w:sz w:val="24"/>
          <w:szCs w:val="24"/>
          <w:lang w:eastAsia="x-none"/>
        </w:rPr>
      </w:pPr>
      <w:r w:rsidRPr="00685451">
        <w:rPr>
          <w:rFonts w:ascii="Times New Roman" w:eastAsia="Times New Roman" w:hAnsi="Times New Roman" w:cs="Times New Roman"/>
          <w:bCs/>
          <w:kern w:val="56"/>
          <w:sz w:val="24"/>
          <w:szCs w:val="24"/>
          <w:lang w:eastAsia="x-none"/>
        </w:rPr>
        <w:t>nekustamā īpašuma un vispārējās civiltiesiskās atbildības  apdrošināšanas ietvaros nodrošināt pakalpojuma atbilstību APDROŠINĀTĀJA Tehniskajā piedāvājumā (Pielikums Nr.</w:t>
      </w:r>
      <w:r w:rsidR="00685451">
        <w:rPr>
          <w:rFonts w:ascii="Times New Roman" w:eastAsia="Times New Roman" w:hAnsi="Times New Roman" w:cs="Times New Roman"/>
          <w:bCs/>
          <w:kern w:val="56"/>
          <w:sz w:val="24"/>
          <w:szCs w:val="24"/>
          <w:lang w:eastAsia="x-none"/>
        </w:rPr>
        <w:t>___</w:t>
      </w:r>
      <w:r w:rsidRPr="00685451">
        <w:rPr>
          <w:rFonts w:ascii="Times New Roman" w:eastAsia="Times New Roman" w:hAnsi="Times New Roman" w:cs="Times New Roman"/>
          <w:bCs/>
          <w:kern w:val="56"/>
          <w:sz w:val="24"/>
          <w:szCs w:val="24"/>
          <w:lang w:eastAsia="x-none"/>
        </w:rPr>
        <w:t>), kas ir atbilstošs Tehniskās specifikācijas prasībām;</w:t>
      </w:r>
    </w:p>
    <w:p w14:paraId="3BF3E0DD" w14:textId="77777777" w:rsidR="0007711D" w:rsidRPr="00685451" w:rsidRDefault="0007711D" w:rsidP="00685451">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Cs/>
          <w:kern w:val="56"/>
          <w:sz w:val="24"/>
          <w:szCs w:val="24"/>
          <w:lang w:eastAsia="x-none"/>
        </w:rPr>
      </w:pPr>
      <w:r w:rsidRPr="00685451">
        <w:rPr>
          <w:rFonts w:ascii="Times New Roman" w:eastAsia="Times New Roman" w:hAnsi="Times New Roman" w:cs="Times New Roman"/>
          <w:bCs/>
          <w:kern w:val="56"/>
          <w:sz w:val="24"/>
          <w:szCs w:val="24"/>
          <w:lang w:eastAsia="x-none"/>
        </w:rPr>
        <w:t>izmaksāt apdrošināšanas atlīdzību Līgumā, apdrošināšanas Polisē, Tehniskajā piedāvājumā un apdrošināšanas noteikumos noteiktajos gadījumos, apmēros un kārtībā;</w:t>
      </w:r>
    </w:p>
    <w:p w14:paraId="1606653D" w14:textId="77777777" w:rsidR="0007711D" w:rsidRPr="0007711D" w:rsidRDefault="0007711D" w:rsidP="00685451">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
          <w:bCs/>
          <w:smallCaps/>
          <w:kern w:val="56"/>
          <w:sz w:val="24"/>
          <w:szCs w:val="24"/>
          <w:lang w:eastAsia="x-none"/>
        </w:rPr>
      </w:pPr>
      <w:r w:rsidRPr="00685451">
        <w:rPr>
          <w:rFonts w:ascii="Times New Roman" w:eastAsia="Times New Roman" w:hAnsi="Times New Roman" w:cs="Times New Roman"/>
          <w:bCs/>
          <w:kern w:val="56"/>
          <w:sz w:val="24"/>
          <w:szCs w:val="24"/>
          <w:lang w:eastAsia="x-none"/>
        </w:rPr>
        <w:t>pierādīt jebkurus apstākļus, kas to atbrīvo no Līgumā noteiktajām saistībām izmaksāt apdrošināšanas</w:t>
      </w:r>
      <w:r w:rsidRPr="0007711D">
        <w:rPr>
          <w:rFonts w:ascii="Times New Roman" w:eastAsia="Times New Roman" w:hAnsi="Times New Roman" w:cs="Times New Roman"/>
          <w:kern w:val="56"/>
          <w:sz w:val="24"/>
          <w:szCs w:val="24"/>
          <w:lang w:eastAsia="x-none"/>
        </w:rPr>
        <w:t xml:space="preserve"> atlīdzību. </w:t>
      </w:r>
    </w:p>
    <w:p w14:paraId="0E669EAB" w14:textId="77777777" w:rsidR="0007711D" w:rsidRPr="0007711D" w:rsidRDefault="0007711D" w:rsidP="0007711D">
      <w:pPr>
        <w:numPr>
          <w:ilvl w:val="1"/>
          <w:numId w:val="1"/>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APDROŠINĀTĀJA pienākums ir pierādīt jebkurus apstākļus, kas to atbrīvo no  apdrošināšanas Līgumā noteiktajām saistībām izmaksāt apdrošināšanas atlīdzību.</w:t>
      </w:r>
    </w:p>
    <w:p w14:paraId="11E1C0DE" w14:textId="77777777" w:rsidR="0007711D" w:rsidRPr="0007711D" w:rsidRDefault="0007711D" w:rsidP="0007711D">
      <w:pPr>
        <w:numPr>
          <w:ilvl w:val="1"/>
          <w:numId w:val="1"/>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APDROŠINĀTĀJA pienākums ir izmaksāt apdrošināšanas atlīdzību, ja apdrošinātā riska iestāšanos izraisījusi PASŪTĪTĀJA viegla neuzmanība un, ja tas nav pretrunā ar Līguma noteikumiem.</w:t>
      </w:r>
    </w:p>
    <w:p w14:paraId="1CB0C7B6" w14:textId="75D7A09D" w:rsidR="0007711D" w:rsidRPr="0007711D" w:rsidRDefault="0007711D" w:rsidP="0007711D">
      <w:pPr>
        <w:numPr>
          <w:ilvl w:val="1"/>
          <w:numId w:val="1"/>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APDROŠINĀTĀJS nav tiesīgs bez pārliecināšanās par apdrošinātā riska iestāšanos noraidīt prasību, kas iesniegta, pamatojoties uz Līgumu.</w:t>
      </w:r>
    </w:p>
    <w:p w14:paraId="44EA5A66" w14:textId="77777777" w:rsidR="0007711D" w:rsidRPr="0007711D" w:rsidRDefault="0007711D" w:rsidP="0007711D">
      <w:pPr>
        <w:numPr>
          <w:ilvl w:val="1"/>
          <w:numId w:val="1"/>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APDROŠINĀTĀJS nav tiesīgs atteikties izmaksāt apdrošināšanās atlīdzību, nepārbaudot visu pieejamo informāciju.</w:t>
      </w:r>
    </w:p>
    <w:p w14:paraId="6D9AC741" w14:textId="77777777" w:rsidR="0007711D" w:rsidRPr="0007711D" w:rsidRDefault="0007711D" w:rsidP="0007711D">
      <w:pPr>
        <w:numPr>
          <w:ilvl w:val="1"/>
          <w:numId w:val="1"/>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APDROŠINĀTĀJS nav tiesīgs atteikties izmaksāt apdrošināšanas atlīdzību tā Tehniskajā piedāvājumā noteiktajā termiņā.</w:t>
      </w:r>
    </w:p>
    <w:p w14:paraId="65DAFE66" w14:textId="1077FDFE" w:rsidR="0007711D" w:rsidRPr="0007711D" w:rsidRDefault="00685451" w:rsidP="0007711D">
      <w:pPr>
        <w:numPr>
          <w:ilvl w:val="1"/>
          <w:numId w:val="1"/>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Pr>
          <w:rFonts w:ascii="Times New Roman" w:eastAsia="Times New Roman" w:hAnsi="Times New Roman" w:cs="Times New Roman"/>
          <w:kern w:val="56"/>
          <w:sz w:val="24"/>
          <w:szCs w:val="24"/>
          <w:lang w:eastAsia="x-none"/>
        </w:rPr>
        <w:t>Līdzēji</w:t>
      </w:r>
      <w:r w:rsidR="0007711D" w:rsidRPr="0007711D">
        <w:rPr>
          <w:rFonts w:ascii="Times New Roman" w:eastAsia="Times New Roman" w:hAnsi="Times New Roman" w:cs="Times New Roman"/>
          <w:kern w:val="56"/>
          <w:sz w:val="24"/>
          <w:szCs w:val="24"/>
          <w:lang w:eastAsia="x-none"/>
        </w:rPr>
        <w:t xml:space="preserve"> </w:t>
      </w:r>
      <w:r>
        <w:rPr>
          <w:rFonts w:ascii="Times New Roman" w:eastAsia="Times New Roman" w:hAnsi="Times New Roman" w:cs="Times New Roman"/>
          <w:kern w:val="56"/>
          <w:sz w:val="24"/>
          <w:szCs w:val="24"/>
          <w:lang w:eastAsia="x-none"/>
        </w:rPr>
        <w:t>var vienoties, ka</w:t>
      </w:r>
      <w:r w:rsidR="0007711D" w:rsidRPr="0007711D">
        <w:rPr>
          <w:rFonts w:ascii="Times New Roman" w:eastAsia="Times New Roman" w:hAnsi="Times New Roman" w:cs="Times New Roman"/>
          <w:kern w:val="56"/>
          <w:sz w:val="24"/>
          <w:szCs w:val="24"/>
          <w:lang w:eastAsia="x-none"/>
        </w:rPr>
        <w:t xml:space="preserve"> APDROŠINĀTĀJS, pirms veikt pilnīga zaudējumu aprēķināšanu, var izmaksāt daļu apdrošināšanas atlīdzības tādā apmērā, kādu neapstrīd neviens no Līdzējiem.</w:t>
      </w:r>
    </w:p>
    <w:p w14:paraId="1D5E7D94" w14:textId="46D8852D" w:rsidR="0007711D" w:rsidRPr="0007711D" w:rsidRDefault="00C41B38" w:rsidP="0007711D">
      <w:pPr>
        <w:numPr>
          <w:ilvl w:val="1"/>
          <w:numId w:val="1"/>
        </w:numPr>
        <w:tabs>
          <w:tab w:val="left" w:pos="567"/>
        </w:tabs>
        <w:spacing w:after="0" w:line="240" w:lineRule="auto"/>
        <w:ind w:left="567" w:hanging="567"/>
        <w:contextualSpacing/>
        <w:jc w:val="both"/>
        <w:rPr>
          <w:rFonts w:ascii="Times New Roman" w:eastAsia="Times New Roman" w:hAnsi="Times New Roman" w:cs="Times New Roman"/>
          <w:kern w:val="56"/>
          <w:sz w:val="24"/>
          <w:szCs w:val="24"/>
          <w:lang w:eastAsia="x-none"/>
        </w:rPr>
      </w:pPr>
      <w:r>
        <w:rPr>
          <w:rFonts w:ascii="Times New Roman" w:eastAsia="Times New Roman" w:hAnsi="Times New Roman" w:cs="Times New Roman"/>
          <w:kern w:val="56"/>
          <w:sz w:val="24"/>
          <w:szCs w:val="24"/>
          <w:lang w:eastAsia="x-none"/>
        </w:rPr>
        <w:t>Lī</w:t>
      </w:r>
      <w:r w:rsidR="0007711D" w:rsidRPr="0007711D">
        <w:rPr>
          <w:rFonts w:ascii="Times New Roman" w:eastAsia="Times New Roman" w:hAnsi="Times New Roman" w:cs="Times New Roman"/>
          <w:kern w:val="56"/>
          <w:sz w:val="24"/>
          <w:szCs w:val="24"/>
          <w:lang w:eastAsia="x-none"/>
        </w:rPr>
        <w:t xml:space="preserve">guma </w:t>
      </w:r>
      <w:r w:rsidR="00685451">
        <w:rPr>
          <w:rFonts w:ascii="Times New Roman" w:eastAsia="Times New Roman" w:hAnsi="Times New Roman" w:cs="Times New Roman"/>
          <w:kern w:val="56"/>
          <w:sz w:val="24"/>
          <w:szCs w:val="24"/>
          <w:lang w:eastAsia="x-none"/>
        </w:rPr>
        <w:t xml:space="preserve">pirmstermiņa </w:t>
      </w:r>
      <w:r w:rsidR="0007711D" w:rsidRPr="0007711D">
        <w:rPr>
          <w:rFonts w:ascii="Times New Roman" w:eastAsia="Times New Roman" w:hAnsi="Times New Roman" w:cs="Times New Roman"/>
          <w:kern w:val="56"/>
          <w:sz w:val="24"/>
          <w:szCs w:val="24"/>
          <w:lang w:eastAsia="x-none"/>
        </w:rPr>
        <w:t>izbeigšanas gadījumā APDROŠINĀTĀJS atmaksā PASŪTĪTĀJAM apdrošināšanas Prēmijas daļu, kuras apmēru nosaka proporcionāli līguma nostrādātajam termiņam, atskaitot no atmaksājamās apdrošināšanas Prēmijas:</w:t>
      </w:r>
    </w:p>
    <w:p w14:paraId="4D04472B" w14:textId="77777777" w:rsidR="0007711D" w:rsidRPr="00685451" w:rsidRDefault="0007711D" w:rsidP="00685451">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Cs/>
          <w:kern w:val="56"/>
          <w:sz w:val="24"/>
          <w:szCs w:val="24"/>
          <w:lang w:eastAsia="x-none"/>
        </w:rPr>
      </w:pPr>
      <w:r w:rsidRPr="00685451">
        <w:rPr>
          <w:rFonts w:ascii="Times New Roman" w:eastAsia="Times New Roman" w:hAnsi="Times New Roman" w:cs="Times New Roman"/>
          <w:bCs/>
          <w:kern w:val="56"/>
          <w:sz w:val="24"/>
          <w:szCs w:val="24"/>
          <w:lang w:eastAsia="x-none"/>
        </w:rPr>
        <w:t xml:space="preserve">apdrošināšanas polises darbības laikā izmaksāto apdrošināšanas atlīdzību summu; </w:t>
      </w:r>
    </w:p>
    <w:p w14:paraId="382B2380" w14:textId="42CA1901" w:rsidR="0007711D" w:rsidRPr="0007711D" w:rsidRDefault="0007711D" w:rsidP="00685451">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kern w:val="56"/>
          <w:sz w:val="24"/>
          <w:szCs w:val="24"/>
          <w:lang w:eastAsia="x-none"/>
        </w:rPr>
      </w:pPr>
      <w:r w:rsidRPr="00685451">
        <w:rPr>
          <w:rFonts w:ascii="Times New Roman" w:eastAsia="Times New Roman" w:hAnsi="Times New Roman" w:cs="Times New Roman"/>
          <w:bCs/>
          <w:kern w:val="56"/>
          <w:sz w:val="24"/>
          <w:szCs w:val="24"/>
          <w:lang w:eastAsia="x-none"/>
        </w:rPr>
        <w:lastRenderedPageBreak/>
        <w:t>pierādāmos, ar apdrošināšanas līgumu noslēgšanu saistītos</w:t>
      </w:r>
      <w:r w:rsidR="00685451">
        <w:rPr>
          <w:rFonts w:ascii="Times New Roman" w:eastAsia="Times New Roman" w:hAnsi="Times New Roman" w:cs="Times New Roman"/>
          <w:bCs/>
          <w:kern w:val="56"/>
          <w:sz w:val="24"/>
          <w:szCs w:val="24"/>
          <w:lang w:eastAsia="x-none"/>
        </w:rPr>
        <w:t>,</w:t>
      </w:r>
      <w:r w:rsidRPr="00685451">
        <w:rPr>
          <w:rFonts w:ascii="Times New Roman" w:eastAsia="Times New Roman" w:hAnsi="Times New Roman" w:cs="Times New Roman"/>
          <w:bCs/>
          <w:kern w:val="56"/>
          <w:sz w:val="24"/>
          <w:szCs w:val="24"/>
          <w:lang w:eastAsia="x-none"/>
        </w:rPr>
        <w:t xml:space="preserve"> APDROŠINĀTĀJA izdevumus, kuri</w:t>
      </w:r>
      <w:r w:rsidRPr="0007711D">
        <w:rPr>
          <w:rFonts w:ascii="Times New Roman" w:eastAsia="Times New Roman" w:hAnsi="Times New Roman" w:cs="Times New Roman"/>
          <w:kern w:val="56"/>
          <w:sz w:val="24"/>
          <w:szCs w:val="24"/>
          <w:lang w:eastAsia="x-none"/>
        </w:rPr>
        <w:t xml:space="preserve"> nedrīkst pārsniegt 25% (divdesmit pieci procenti) no apdrošināšanas prēmijas.</w:t>
      </w:r>
    </w:p>
    <w:p w14:paraId="69FDA809" w14:textId="77777777" w:rsidR="0007711D" w:rsidRPr="0007711D" w:rsidRDefault="0007711D" w:rsidP="0007711D">
      <w:pPr>
        <w:spacing w:after="0" w:line="276" w:lineRule="auto"/>
        <w:ind w:left="360" w:hanging="360"/>
        <w:jc w:val="both"/>
        <w:rPr>
          <w:rFonts w:ascii="Times New Roman" w:eastAsia="Cambria" w:hAnsi="Times New Roman" w:cs="Times New Roman"/>
          <w:b/>
          <w:kern w:val="56"/>
          <w:sz w:val="24"/>
          <w:szCs w:val="24"/>
        </w:rPr>
      </w:pPr>
    </w:p>
    <w:p w14:paraId="4324467F" w14:textId="77777777" w:rsidR="0007711D" w:rsidRPr="0007711D" w:rsidRDefault="0007711D" w:rsidP="0007711D">
      <w:pPr>
        <w:numPr>
          <w:ilvl w:val="0"/>
          <w:numId w:val="1"/>
        </w:numPr>
        <w:spacing w:after="0" w:line="276" w:lineRule="auto"/>
        <w:ind w:left="426" w:hanging="399"/>
        <w:contextualSpacing/>
        <w:jc w:val="center"/>
        <w:rPr>
          <w:rFonts w:ascii="Times New Roman" w:eastAsia="Times New Roman" w:hAnsi="Times New Roman" w:cs="Times New Roman"/>
          <w:b/>
          <w:iCs/>
          <w:kern w:val="56"/>
          <w:sz w:val="24"/>
          <w:szCs w:val="24"/>
          <w:lang w:eastAsia="x-none"/>
        </w:rPr>
      </w:pPr>
      <w:r w:rsidRPr="0007711D">
        <w:rPr>
          <w:rFonts w:ascii="Times New Roman" w:eastAsia="Times New Roman" w:hAnsi="Times New Roman" w:cs="Times New Roman"/>
          <w:b/>
          <w:iCs/>
          <w:kern w:val="56"/>
          <w:sz w:val="24"/>
          <w:szCs w:val="24"/>
          <w:lang w:eastAsia="x-none"/>
        </w:rPr>
        <w:t>PASŪTĪTĀJA pienākumi</w:t>
      </w:r>
    </w:p>
    <w:p w14:paraId="61B15F2F" w14:textId="77777777" w:rsidR="0007711D" w:rsidRPr="0007711D" w:rsidRDefault="0007711D" w:rsidP="0007711D">
      <w:pPr>
        <w:spacing w:after="0" w:line="276" w:lineRule="auto"/>
        <w:ind w:left="426"/>
        <w:contextualSpacing/>
        <w:rPr>
          <w:rFonts w:ascii="Times New Roman" w:eastAsia="Times New Roman" w:hAnsi="Times New Roman" w:cs="Times New Roman"/>
          <w:b/>
          <w:iCs/>
          <w:kern w:val="56"/>
          <w:sz w:val="24"/>
          <w:szCs w:val="24"/>
          <w:lang w:eastAsia="x-none"/>
        </w:rPr>
      </w:pPr>
    </w:p>
    <w:p w14:paraId="6C9D813D" w14:textId="77777777" w:rsidR="0007711D" w:rsidRPr="0007711D" w:rsidRDefault="0007711D" w:rsidP="0007711D">
      <w:pPr>
        <w:numPr>
          <w:ilvl w:val="1"/>
          <w:numId w:val="1"/>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PASŪTĪTĀJS apņemas:</w:t>
      </w:r>
    </w:p>
    <w:p w14:paraId="7173E1F7" w14:textId="6F76AEC3" w:rsidR="0007711D" w:rsidRPr="002117CB" w:rsidRDefault="0007711D" w:rsidP="002117CB">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Cs/>
          <w:kern w:val="56"/>
          <w:sz w:val="24"/>
          <w:szCs w:val="24"/>
          <w:lang w:eastAsia="x-none"/>
        </w:rPr>
      </w:pPr>
      <w:r w:rsidRPr="002117CB">
        <w:rPr>
          <w:rFonts w:ascii="Times New Roman" w:eastAsia="Times New Roman" w:hAnsi="Times New Roman" w:cs="Times New Roman"/>
          <w:bCs/>
          <w:kern w:val="56"/>
          <w:sz w:val="24"/>
          <w:szCs w:val="24"/>
          <w:lang w:eastAsia="x-none"/>
        </w:rPr>
        <w:t xml:space="preserve">pirms Pakalpojuma </w:t>
      </w:r>
      <w:r w:rsidR="002117CB">
        <w:rPr>
          <w:rFonts w:ascii="Times New Roman" w:eastAsia="Times New Roman" w:hAnsi="Times New Roman" w:cs="Times New Roman"/>
          <w:bCs/>
          <w:kern w:val="56"/>
          <w:sz w:val="24"/>
          <w:szCs w:val="24"/>
          <w:lang w:eastAsia="x-none"/>
        </w:rPr>
        <w:t>sniegšanas</w:t>
      </w:r>
      <w:r w:rsidRPr="002117CB">
        <w:rPr>
          <w:rFonts w:ascii="Times New Roman" w:eastAsia="Times New Roman" w:hAnsi="Times New Roman" w:cs="Times New Roman"/>
          <w:bCs/>
          <w:kern w:val="56"/>
          <w:sz w:val="24"/>
          <w:szCs w:val="24"/>
          <w:lang w:eastAsia="x-none"/>
        </w:rPr>
        <w:t xml:space="preserve"> nodrošināt APDROŠINĀTĀJU ar nepieciešamo informāciju Pakalpojuma veikšanai; </w:t>
      </w:r>
    </w:p>
    <w:p w14:paraId="05B0B4A6" w14:textId="77777777" w:rsidR="0007711D" w:rsidRPr="002117CB" w:rsidRDefault="0007711D" w:rsidP="002117CB">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Cs/>
          <w:kern w:val="56"/>
          <w:sz w:val="24"/>
          <w:szCs w:val="24"/>
          <w:lang w:eastAsia="x-none"/>
        </w:rPr>
      </w:pPr>
      <w:r w:rsidRPr="002117CB">
        <w:rPr>
          <w:rFonts w:ascii="Times New Roman" w:eastAsia="Times New Roman" w:hAnsi="Times New Roman" w:cs="Times New Roman"/>
          <w:bCs/>
          <w:kern w:val="56"/>
          <w:sz w:val="24"/>
          <w:szCs w:val="24"/>
          <w:lang w:eastAsia="x-none"/>
        </w:rPr>
        <w:t>nodrošināt APDROŠINĀTĀJAM iespēju bez kavēšanās sākt un veikt Pakalpojuma izpildi;</w:t>
      </w:r>
    </w:p>
    <w:p w14:paraId="670EF7C7" w14:textId="77777777" w:rsidR="0007711D" w:rsidRPr="002117CB" w:rsidRDefault="0007711D" w:rsidP="002117CB">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Cs/>
          <w:kern w:val="56"/>
          <w:sz w:val="24"/>
          <w:szCs w:val="24"/>
          <w:lang w:eastAsia="x-none"/>
        </w:rPr>
      </w:pPr>
      <w:r w:rsidRPr="002117CB">
        <w:rPr>
          <w:rFonts w:ascii="Times New Roman" w:eastAsia="Times New Roman" w:hAnsi="Times New Roman" w:cs="Times New Roman"/>
          <w:bCs/>
          <w:kern w:val="56"/>
          <w:sz w:val="24"/>
          <w:szCs w:val="24"/>
          <w:lang w:eastAsia="x-none"/>
        </w:rPr>
        <w:t>ievērot Līguma un apdrošināšanas Polišu un to pielikumu noteikumus, ciktāl tie nav pretrunā Tehnisko piedāvājumu;</w:t>
      </w:r>
    </w:p>
    <w:p w14:paraId="44448554" w14:textId="77777777" w:rsidR="0007711D" w:rsidRPr="002117CB" w:rsidRDefault="0007711D" w:rsidP="002117CB">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Cs/>
          <w:kern w:val="56"/>
          <w:sz w:val="24"/>
          <w:szCs w:val="24"/>
          <w:lang w:eastAsia="x-none"/>
        </w:rPr>
      </w:pPr>
      <w:r w:rsidRPr="002117CB">
        <w:rPr>
          <w:rFonts w:ascii="Times New Roman" w:eastAsia="Times New Roman" w:hAnsi="Times New Roman" w:cs="Times New Roman"/>
          <w:bCs/>
          <w:kern w:val="56"/>
          <w:sz w:val="24"/>
          <w:szCs w:val="24"/>
          <w:lang w:eastAsia="x-none"/>
        </w:rPr>
        <w:t>pēc APDROŠINĀTĀJA  rakstveida pieprasījuma iesniegt visus viņa rīcībā esošos dokumentus, kas pamato apdrošināšanas gadījuma iestāšanās faktu un izraisītos zaudējumus.</w:t>
      </w:r>
    </w:p>
    <w:p w14:paraId="13BBC0E8" w14:textId="6A00E2C6" w:rsidR="0007711D" w:rsidRPr="002117CB" w:rsidRDefault="0007711D" w:rsidP="002117CB">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Cs/>
          <w:kern w:val="56"/>
          <w:sz w:val="24"/>
          <w:szCs w:val="24"/>
          <w:lang w:eastAsia="x-none"/>
        </w:rPr>
      </w:pPr>
      <w:r w:rsidRPr="002117CB">
        <w:rPr>
          <w:rFonts w:ascii="Times New Roman" w:eastAsia="Times New Roman" w:hAnsi="Times New Roman" w:cs="Times New Roman"/>
          <w:bCs/>
          <w:kern w:val="56"/>
          <w:sz w:val="24"/>
          <w:szCs w:val="24"/>
          <w:lang w:eastAsia="x-none"/>
        </w:rPr>
        <w:t>rakstveidā informēt APDROŠINĀTĀJU par tām ēkām, kas izslēdzamas no apdrošināmo ēku saraksta (Pielikums Nr.</w:t>
      </w:r>
      <w:r w:rsidR="002117CB">
        <w:rPr>
          <w:rFonts w:ascii="Times New Roman" w:eastAsia="Times New Roman" w:hAnsi="Times New Roman" w:cs="Times New Roman"/>
          <w:bCs/>
          <w:kern w:val="56"/>
          <w:sz w:val="24"/>
          <w:szCs w:val="24"/>
          <w:lang w:eastAsia="x-none"/>
        </w:rPr>
        <w:t>___</w:t>
      </w:r>
      <w:r w:rsidRPr="002117CB">
        <w:rPr>
          <w:rFonts w:ascii="Times New Roman" w:eastAsia="Times New Roman" w:hAnsi="Times New Roman" w:cs="Times New Roman"/>
          <w:bCs/>
          <w:kern w:val="56"/>
          <w:sz w:val="24"/>
          <w:szCs w:val="24"/>
          <w:lang w:eastAsia="x-none"/>
        </w:rPr>
        <w:t xml:space="preserve">), kā arī par tām ēkām, kas attiecīgajā apdrošināšanas periodā papildus iekļaujamas apdrošināto ēku sarakstā; </w:t>
      </w:r>
    </w:p>
    <w:p w14:paraId="24E45282" w14:textId="3494D69A" w:rsidR="0007711D" w:rsidRPr="002117CB" w:rsidRDefault="0007711D" w:rsidP="002117CB">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Cs/>
          <w:kern w:val="56"/>
          <w:sz w:val="24"/>
          <w:szCs w:val="24"/>
          <w:lang w:eastAsia="x-none"/>
        </w:rPr>
      </w:pPr>
      <w:r w:rsidRPr="002117CB">
        <w:rPr>
          <w:rFonts w:ascii="Times New Roman" w:eastAsia="Times New Roman" w:hAnsi="Times New Roman" w:cs="Times New Roman"/>
          <w:bCs/>
          <w:kern w:val="56"/>
          <w:sz w:val="24"/>
          <w:szCs w:val="24"/>
          <w:lang w:eastAsia="x-none"/>
        </w:rPr>
        <w:t>nodrošināt APDROŠINĀTĀJAM iespēju iepazīties ar papildu apdrošināmajām ēkām, apdrošinātājam</w:t>
      </w:r>
      <w:r w:rsidR="00AE355B" w:rsidRPr="002117CB">
        <w:rPr>
          <w:rFonts w:ascii="Times New Roman" w:eastAsia="Times New Roman" w:hAnsi="Times New Roman" w:cs="Times New Roman"/>
          <w:bCs/>
          <w:kern w:val="56"/>
          <w:sz w:val="24"/>
          <w:szCs w:val="24"/>
          <w:lang w:eastAsia="x-none"/>
        </w:rPr>
        <w:t>,</w:t>
      </w:r>
      <w:r w:rsidRPr="002117CB">
        <w:rPr>
          <w:rFonts w:ascii="Times New Roman" w:eastAsia="Times New Roman" w:hAnsi="Times New Roman" w:cs="Times New Roman"/>
          <w:bCs/>
          <w:kern w:val="56"/>
          <w:sz w:val="24"/>
          <w:szCs w:val="24"/>
          <w:lang w:eastAsia="x-none"/>
        </w:rPr>
        <w:t xml:space="preserve"> iepriekš saskaņojot laiku ar PASŪTĪTĀJU; </w:t>
      </w:r>
    </w:p>
    <w:p w14:paraId="663E10FA" w14:textId="7DED8A49" w:rsidR="0007711D" w:rsidRPr="002117CB" w:rsidRDefault="0007711D" w:rsidP="002117CB">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bCs/>
          <w:kern w:val="56"/>
          <w:sz w:val="24"/>
          <w:szCs w:val="24"/>
          <w:lang w:eastAsia="x-none"/>
        </w:rPr>
      </w:pPr>
      <w:r w:rsidRPr="002117CB">
        <w:rPr>
          <w:rFonts w:ascii="Times New Roman" w:eastAsia="Times New Roman" w:hAnsi="Times New Roman" w:cs="Times New Roman"/>
          <w:bCs/>
          <w:kern w:val="56"/>
          <w:sz w:val="24"/>
          <w:szCs w:val="24"/>
          <w:lang w:eastAsia="x-none"/>
        </w:rPr>
        <w:t xml:space="preserve">apdrošināšanas objektu saraksta papildināšanas gadījumā par ēku apdrošināšanu, papildu maksājamās apdrošināšanas prēmijas </w:t>
      </w:r>
      <w:r w:rsidR="002117CB">
        <w:rPr>
          <w:rFonts w:ascii="Times New Roman" w:eastAsia="Times New Roman" w:hAnsi="Times New Roman" w:cs="Times New Roman"/>
          <w:bCs/>
          <w:kern w:val="56"/>
          <w:sz w:val="24"/>
          <w:szCs w:val="24"/>
          <w:lang w:eastAsia="x-none"/>
        </w:rPr>
        <w:t xml:space="preserve">ir </w:t>
      </w:r>
      <w:r w:rsidRPr="002117CB">
        <w:rPr>
          <w:rFonts w:ascii="Times New Roman" w:eastAsia="Times New Roman" w:hAnsi="Times New Roman" w:cs="Times New Roman"/>
          <w:bCs/>
          <w:kern w:val="56"/>
          <w:sz w:val="24"/>
          <w:szCs w:val="24"/>
          <w:lang w:eastAsia="x-none"/>
        </w:rPr>
        <w:t xml:space="preserve"> pēc tāda paša apdrošināšanas prēmijas aprēķināšanas tarifa, balstoties uz kādu tika iesniegts piedāvājums;</w:t>
      </w:r>
    </w:p>
    <w:p w14:paraId="761E3928" w14:textId="77777777" w:rsidR="0007711D" w:rsidRDefault="0007711D" w:rsidP="002117CB">
      <w:pPr>
        <w:widowControl w:val="0"/>
        <w:numPr>
          <w:ilvl w:val="2"/>
          <w:numId w:val="1"/>
        </w:numPr>
        <w:autoSpaceDE w:val="0"/>
        <w:autoSpaceDN w:val="0"/>
        <w:adjustRightInd w:val="0"/>
        <w:spacing w:after="0" w:line="240" w:lineRule="auto"/>
        <w:ind w:left="1276" w:hanging="709"/>
        <w:contextualSpacing/>
        <w:jc w:val="both"/>
        <w:rPr>
          <w:rFonts w:ascii="Times New Roman" w:eastAsia="Times New Roman" w:hAnsi="Times New Roman" w:cs="Times New Roman"/>
          <w:kern w:val="56"/>
          <w:sz w:val="24"/>
          <w:szCs w:val="24"/>
          <w:lang w:eastAsia="x-none"/>
        </w:rPr>
      </w:pPr>
      <w:r w:rsidRPr="002117CB">
        <w:rPr>
          <w:rFonts w:ascii="Times New Roman" w:eastAsia="Times New Roman" w:hAnsi="Times New Roman" w:cs="Times New Roman"/>
          <w:bCs/>
          <w:kern w:val="56"/>
          <w:sz w:val="24"/>
          <w:szCs w:val="24"/>
          <w:lang w:eastAsia="x-none"/>
        </w:rPr>
        <w:t>savlaicīgi</w:t>
      </w:r>
      <w:r w:rsidRPr="0007711D">
        <w:rPr>
          <w:rFonts w:ascii="Times New Roman" w:eastAsia="Times New Roman" w:hAnsi="Times New Roman" w:cs="Times New Roman"/>
          <w:kern w:val="56"/>
          <w:sz w:val="24"/>
          <w:szCs w:val="24"/>
          <w:lang w:eastAsia="x-none"/>
        </w:rPr>
        <w:t xml:space="preserve"> un pilnā apjomā apmaksāt rēķinus saskaņā ar Līguma noteikumiem.</w:t>
      </w:r>
    </w:p>
    <w:p w14:paraId="0083BAC8" w14:textId="77777777" w:rsidR="00020459" w:rsidRPr="0007711D" w:rsidRDefault="00020459" w:rsidP="00020459">
      <w:pPr>
        <w:spacing w:after="0" w:line="276" w:lineRule="auto"/>
        <w:ind w:left="567"/>
        <w:contextualSpacing/>
        <w:jc w:val="both"/>
        <w:rPr>
          <w:rFonts w:ascii="Times New Roman" w:eastAsia="Times New Roman" w:hAnsi="Times New Roman" w:cs="Times New Roman"/>
          <w:kern w:val="56"/>
          <w:sz w:val="24"/>
          <w:szCs w:val="24"/>
          <w:lang w:eastAsia="x-none"/>
        </w:rPr>
      </w:pPr>
    </w:p>
    <w:p w14:paraId="58A138E3" w14:textId="77777777" w:rsidR="0007711D" w:rsidRPr="0007711D" w:rsidRDefault="0007711D" w:rsidP="0007711D">
      <w:pPr>
        <w:numPr>
          <w:ilvl w:val="0"/>
          <w:numId w:val="1"/>
        </w:numPr>
        <w:spacing w:after="0" w:line="240" w:lineRule="auto"/>
        <w:ind w:left="284" w:hanging="284"/>
        <w:contextualSpacing/>
        <w:jc w:val="center"/>
        <w:rPr>
          <w:rFonts w:ascii="Times New Roman" w:eastAsia="Times New Roman" w:hAnsi="Times New Roman" w:cs="Times New Roman"/>
          <w:b/>
          <w:iCs/>
          <w:kern w:val="56"/>
          <w:sz w:val="24"/>
          <w:szCs w:val="24"/>
          <w:lang w:eastAsia="x-none"/>
        </w:rPr>
      </w:pPr>
      <w:r w:rsidRPr="0007711D">
        <w:rPr>
          <w:rFonts w:ascii="Times New Roman" w:eastAsia="Times New Roman" w:hAnsi="Times New Roman" w:cs="Times New Roman"/>
          <w:b/>
          <w:iCs/>
          <w:kern w:val="56"/>
          <w:sz w:val="24"/>
          <w:szCs w:val="24"/>
          <w:lang w:eastAsia="x-none"/>
        </w:rPr>
        <w:t>Līgumslēdzēju atbildība</w:t>
      </w:r>
    </w:p>
    <w:p w14:paraId="3C103914" w14:textId="77777777" w:rsidR="0007711D" w:rsidRPr="0007711D" w:rsidRDefault="0007711D" w:rsidP="0007711D">
      <w:pPr>
        <w:spacing w:after="0" w:line="240" w:lineRule="auto"/>
        <w:ind w:left="567" w:hanging="567"/>
        <w:contextualSpacing/>
        <w:rPr>
          <w:rFonts w:ascii="Times New Roman" w:eastAsia="Times New Roman" w:hAnsi="Times New Roman" w:cs="Times New Roman"/>
          <w:b/>
          <w:bCs/>
          <w:smallCaps/>
          <w:kern w:val="56"/>
          <w:sz w:val="24"/>
          <w:szCs w:val="24"/>
          <w:lang w:eastAsia="x-none"/>
        </w:rPr>
      </w:pPr>
    </w:p>
    <w:p w14:paraId="556A86B0" w14:textId="77777777" w:rsidR="0007711D" w:rsidRPr="0007711D" w:rsidRDefault="0007711D" w:rsidP="0007711D">
      <w:pPr>
        <w:numPr>
          <w:ilvl w:val="1"/>
          <w:numId w:val="1"/>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lastRenderedPageBreak/>
        <w:t>Līdzēji ir atbildīgi par Līguma izpildi. Līdzējs, kas vainīgs Līguma noteikumu neievērošanā, atlīdzina tā vainas dēļ otram Līdzējam nodarītos zaudējumus.</w:t>
      </w:r>
    </w:p>
    <w:p w14:paraId="72BDE048" w14:textId="5B40B9BD" w:rsidR="0007711D" w:rsidRPr="0007711D" w:rsidRDefault="0007711D" w:rsidP="0007711D">
      <w:pPr>
        <w:numPr>
          <w:ilvl w:val="1"/>
          <w:numId w:val="1"/>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Par Tehniskajā piedāvājumā (Pielikums Nr.</w:t>
      </w:r>
      <w:r w:rsidR="002117CB" w:rsidRPr="00654A59">
        <w:rPr>
          <w:rFonts w:ascii="Times New Roman" w:eastAsia="Times New Roman" w:hAnsi="Times New Roman" w:cs="Times New Roman"/>
          <w:kern w:val="56"/>
          <w:sz w:val="24"/>
          <w:szCs w:val="24"/>
          <w:lang w:eastAsia="x-none"/>
        </w:rPr>
        <w:t>__</w:t>
      </w:r>
      <w:r w:rsidRPr="00654A59">
        <w:rPr>
          <w:rFonts w:ascii="Times New Roman" w:eastAsia="Times New Roman" w:hAnsi="Times New Roman" w:cs="Times New Roman"/>
          <w:kern w:val="56"/>
          <w:sz w:val="24"/>
          <w:szCs w:val="24"/>
          <w:lang w:eastAsia="x-none"/>
        </w:rPr>
        <w:t>)</w:t>
      </w:r>
      <w:r w:rsidRPr="0007711D">
        <w:rPr>
          <w:rFonts w:ascii="Times New Roman" w:eastAsia="Times New Roman" w:hAnsi="Times New Roman" w:cs="Times New Roman"/>
          <w:kern w:val="56"/>
          <w:sz w:val="24"/>
          <w:szCs w:val="24"/>
          <w:lang w:eastAsia="x-none"/>
        </w:rPr>
        <w:t xml:space="preserve"> noteikto apdrošināšanas gadījumu izskatīšanas termiņu nokavējumu APDROŠINĀTĀJS maksā PASŪTĪTĀJAM līgumsodu 0.5% apmērā no Līguma summas par katru nokavēto dienu, bet ne vairāk kā 10% (desmit) procenti no Līguma summas. </w:t>
      </w:r>
    </w:p>
    <w:p w14:paraId="79521BE5" w14:textId="77777777" w:rsidR="0007711D" w:rsidRPr="0007711D" w:rsidRDefault="0007711D" w:rsidP="0007711D">
      <w:pPr>
        <w:numPr>
          <w:ilvl w:val="1"/>
          <w:numId w:val="1"/>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 xml:space="preserve">Par Līgumā noteikto maksājuma termiņu nokavējumu PASŪTĪTĀJS maksā APDROŠINĀTĀJAM līgumsodu 0.5% apmērā no Līguma summas par katru nokavēto dienu, bet ne vairāk kā 10% no Līguma summas. </w:t>
      </w:r>
    </w:p>
    <w:p w14:paraId="5E051634" w14:textId="77777777" w:rsidR="0007711D" w:rsidRPr="0007711D" w:rsidRDefault="0007711D" w:rsidP="0007711D">
      <w:pPr>
        <w:numPr>
          <w:ilvl w:val="1"/>
          <w:numId w:val="1"/>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Ja PASŪTĪTĀJS ir aprēķinājis Līguma 6.2.punktā noteikto līgumsodu, apmaksājot APDROŠINĀTĀJA iesniegtos rēķinus, PASŪTĪTĀJAM ir tiesības veikt līgumsoda ieturējumu.</w:t>
      </w:r>
    </w:p>
    <w:p w14:paraId="0431A608" w14:textId="77777777" w:rsidR="0007711D" w:rsidRPr="0007711D" w:rsidRDefault="0007711D" w:rsidP="0007711D">
      <w:pPr>
        <w:numPr>
          <w:ilvl w:val="1"/>
          <w:numId w:val="1"/>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Līgumsoda samaksa neatbrīvo Līdzējus no līgumsaistību izpildes.</w:t>
      </w:r>
    </w:p>
    <w:p w14:paraId="7FBB2BE9" w14:textId="77777777" w:rsidR="0007711D" w:rsidRPr="0007711D" w:rsidRDefault="0007711D" w:rsidP="0007711D">
      <w:pPr>
        <w:spacing w:after="0" w:line="276" w:lineRule="auto"/>
        <w:rPr>
          <w:rFonts w:ascii="Times New Roman" w:eastAsia="Cambria" w:hAnsi="Times New Roman" w:cs="Times New Roman"/>
          <w:b/>
          <w:smallCaps/>
          <w:kern w:val="56"/>
          <w:sz w:val="24"/>
          <w:szCs w:val="24"/>
        </w:rPr>
      </w:pPr>
    </w:p>
    <w:p w14:paraId="4A9093E3" w14:textId="77777777" w:rsidR="0007711D" w:rsidRPr="0007711D" w:rsidRDefault="0007711D" w:rsidP="0007711D">
      <w:pPr>
        <w:numPr>
          <w:ilvl w:val="0"/>
          <w:numId w:val="1"/>
        </w:numPr>
        <w:spacing w:after="0" w:line="240" w:lineRule="auto"/>
        <w:ind w:left="567" w:hanging="567"/>
        <w:contextualSpacing/>
        <w:jc w:val="center"/>
        <w:rPr>
          <w:rFonts w:ascii="Times New Roman" w:eastAsia="Times New Roman" w:hAnsi="Times New Roman" w:cs="Times New Roman"/>
          <w:b/>
          <w:iCs/>
          <w:kern w:val="56"/>
          <w:sz w:val="24"/>
          <w:szCs w:val="24"/>
          <w:lang w:eastAsia="x-none"/>
        </w:rPr>
      </w:pPr>
      <w:r w:rsidRPr="0007711D">
        <w:rPr>
          <w:rFonts w:ascii="Times New Roman" w:eastAsia="Times New Roman" w:hAnsi="Times New Roman" w:cs="Times New Roman"/>
          <w:b/>
          <w:iCs/>
          <w:kern w:val="56"/>
          <w:sz w:val="24"/>
          <w:szCs w:val="24"/>
          <w:lang w:eastAsia="x-none"/>
        </w:rPr>
        <w:t>Līguma grozīšanas, papildināšanas un izbeigšanas kārtība</w:t>
      </w:r>
    </w:p>
    <w:p w14:paraId="27864A40" w14:textId="77777777" w:rsidR="0007711D" w:rsidRPr="0007711D" w:rsidRDefault="0007711D" w:rsidP="0007711D">
      <w:pPr>
        <w:spacing w:after="0" w:line="240" w:lineRule="auto"/>
        <w:ind w:left="567"/>
        <w:contextualSpacing/>
        <w:rPr>
          <w:rFonts w:ascii="Times New Roman" w:eastAsia="Times New Roman" w:hAnsi="Times New Roman" w:cs="Times New Roman"/>
          <w:b/>
          <w:iCs/>
          <w:kern w:val="56"/>
          <w:sz w:val="24"/>
          <w:szCs w:val="24"/>
          <w:lang w:eastAsia="x-none"/>
        </w:rPr>
      </w:pPr>
    </w:p>
    <w:p w14:paraId="65DB4A78" w14:textId="77777777" w:rsidR="0007711D" w:rsidRPr="0007711D" w:rsidRDefault="0007711D" w:rsidP="0007711D">
      <w:pPr>
        <w:numPr>
          <w:ilvl w:val="1"/>
          <w:numId w:val="1"/>
        </w:numPr>
        <w:spacing w:after="0" w:line="240" w:lineRule="auto"/>
        <w:ind w:left="567" w:hanging="567"/>
        <w:jc w:val="both"/>
        <w:rPr>
          <w:rFonts w:ascii="Times New Roman" w:eastAsia="Cambria" w:hAnsi="Times New Roman" w:cs="Times New Roman"/>
          <w:sz w:val="24"/>
          <w:szCs w:val="24"/>
        </w:rPr>
      </w:pPr>
      <w:r w:rsidRPr="0007711D">
        <w:rPr>
          <w:rFonts w:ascii="Times New Roman" w:eastAsia="Cambria" w:hAnsi="Times New Roman" w:cs="Times New Roman"/>
          <w:sz w:val="24"/>
          <w:szCs w:val="24"/>
        </w:rPr>
        <w:t>Līdzējiem ir pienākums paziņot par iespējamajām izmaiņām vai apstākļiem, kuri varētu ietekmēt Pakalpojumu kvalitāti un Pakalpojumu veikšanas laiku.</w:t>
      </w:r>
    </w:p>
    <w:p w14:paraId="28C4D9E7" w14:textId="77777777" w:rsidR="0007711D" w:rsidRPr="0007711D" w:rsidRDefault="0007711D" w:rsidP="0007711D">
      <w:pPr>
        <w:numPr>
          <w:ilvl w:val="1"/>
          <w:numId w:val="1"/>
        </w:numPr>
        <w:spacing w:after="0" w:line="240" w:lineRule="auto"/>
        <w:ind w:left="567" w:hanging="567"/>
        <w:jc w:val="both"/>
        <w:rPr>
          <w:rFonts w:ascii="Times New Roman" w:eastAsia="Cambria" w:hAnsi="Times New Roman" w:cs="Times New Roman"/>
          <w:sz w:val="24"/>
          <w:szCs w:val="24"/>
        </w:rPr>
      </w:pPr>
      <w:r w:rsidRPr="0007711D">
        <w:rPr>
          <w:rFonts w:ascii="Times New Roman" w:eastAsia="Cambria" w:hAnsi="Times New Roman" w:cs="Times New Roman"/>
          <w:sz w:val="24"/>
          <w:szCs w:val="24"/>
        </w:rPr>
        <w:t>Līdzēji var izbeigt Līgumu pirms termiņa tikai savstarpēji rakstiski vienojoties, atbilstoši Līguma noteikumiem.</w:t>
      </w:r>
    </w:p>
    <w:p w14:paraId="22E83382" w14:textId="6D88DBE2" w:rsidR="0007711D" w:rsidRPr="0007711D" w:rsidRDefault="0007711D" w:rsidP="0007711D">
      <w:pPr>
        <w:numPr>
          <w:ilvl w:val="1"/>
          <w:numId w:val="1"/>
        </w:numPr>
        <w:spacing w:after="0" w:line="240" w:lineRule="auto"/>
        <w:ind w:left="567" w:hanging="567"/>
        <w:jc w:val="both"/>
        <w:rPr>
          <w:rFonts w:ascii="Times New Roman" w:eastAsia="Cambria" w:hAnsi="Times New Roman" w:cs="Times New Roman"/>
          <w:sz w:val="24"/>
          <w:szCs w:val="24"/>
        </w:rPr>
      </w:pPr>
      <w:r w:rsidRPr="0007711D">
        <w:rPr>
          <w:rFonts w:ascii="Times New Roman" w:eastAsia="Cambria" w:hAnsi="Times New Roman" w:cs="Times New Roman"/>
          <w:sz w:val="24"/>
          <w:szCs w:val="24"/>
        </w:rPr>
        <w:t xml:space="preserve">Līguma izbeigšanas gadījumā </w:t>
      </w:r>
      <w:r w:rsidR="002117CB">
        <w:rPr>
          <w:rFonts w:ascii="Times New Roman" w:eastAsia="Cambria" w:hAnsi="Times New Roman" w:cs="Times New Roman"/>
          <w:sz w:val="24"/>
          <w:szCs w:val="24"/>
        </w:rPr>
        <w:t>Līdzējiem</w:t>
      </w:r>
      <w:r w:rsidRPr="0007711D">
        <w:rPr>
          <w:rFonts w:ascii="Times New Roman" w:eastAsia="Cambria" w:hAnsi="Times New Roman" w:cs="Times New Roman"/>
          <w:sz w:val="24"/>
          <w:szCs w:val="24"/>
        </w:rPr>
        <w:t xml:space="preserve"> ir pienākums </w:t>
      </w:r>
      <w:r w:rsidR="002117CB">
        <w:rPr>
          <w:rFonts w:ascii="Times New Roman" w:eastAsia="Cambria" w:hAnsi="Times New Roman" w:cs="Times New Roman"/>
          <w:sz w:val="24"/>
          <w:szCs w:val="24"/>
        </w:rPr>
        <w:t>3</w:t>
      </w:r>
      <w:r w:rsidRPr="0007711D">
        <w:rPr>
          <w:rFonts w:ascii="Times New Roman" w:eastAsia="Cambria" w:hAnsi="Times New Roman" w:cs="Times New Roman"/>
          <w:sz w:val="24"/>
          <w:szCs w:val="24"/>
        </w:rPr>
        <w:t>0 (</w:t>
      </w:r>
      <w:r w:rsidR="002117CB">
        <w:rPr>
          <w:rFonts w:ascii="Times New Roman" w:eastAsia="Cambria" w:hAnsi="Times New Roman" w:cs="Times New Roman"/>
          <w:sz w:val="24"/>
          <w:szCs w:val="24"/>
        </w:rPr>
        <w:t>trīs</w:t>
      </w:r>
      <w:r w:rsidRPr="0007711D">
        <w:rPr>
          <w:rFonts w:ascii="Times New Roman" w:eastAsia="Cambria" w:hAnsi="Times New Roman" w:cs="Times New Roman"/>
          <w:sz w:val="24"/>
          <w:szCs w:val="24"/>
        </w:rPr>
        <w:t xml:space="preserve">desmit) dienu laikā, skaitot no Līguma izbeigšanas dienas, pilnībā veikt savstarpējos norēķinus. </w:t>
      </w:r>
    </w:p>
    <w:p w14:paraId="410CCBBB" w14:textId="77777777" w:rsidR="0007711D" w:rsidRPr="0007711D" w:rsidRDefault="0007711D" w:rsidP="0007711D">
      <w:pPr>
        <w:numPr>
          <w:ilvl w:val="1"/>
          <w:numId w:val="1"/>
        </w:numPr>
        <w:spacing w:after="0" w:line="240" w:lineRule="auto"/>
        <w:ind w:left="567" w:hanging="567"/>
        <w:jc w:val="both"/>
        <w:rPr>
          <w:rFonts w:ascii="Times New Roman" w:eastAsia="Cambria" w:hAnsi="Times New Roman" w:cs="Times New Roman"/>
          <w:sz w:val="24"/>
          <w:szCs w:val="24"/>
        </w:rPr>
      </w:pPr>
      <w:r w:rsidRPr="0007711D">
        <w:rPr>
          <w:rFonts w:ascii="Times New Roman" w:eastAsia="Cambria" w:hAnsi="Times New Roman" w:cs="Times New Roman"/>
          <w:sz w:val="24"/>
          <w:szCs w:val="24"/>
        </w:rPr>
        <w:t>Jebkurā Līguma izbeigšanas gadījumā APDROŠINĀTĀJS un PASŪTĪTĀJS apņemas izpildīt visas saistības, kas radušās līdz Līguma izbeigšanas brīdim.</w:t>
      </w:r>
    </w:p>
    <w:p w14:paraId="22F0A60B" w14:textId="010F7C01" w:rsidR="0007711D" w:rsidRPr="0007711D" w:rsidRDefault="0007711D" w:rsidP="0007711D">
      <w:pPr>
        <w:numPr>
          <w:ilvl w:val="1"/>
          <w:numId w:val="1"/>
        </w:numPr>
        <w:spacing w:after="0" w:line="240" w:lineRule="auto"/>
        <w:ind w:left="567" w:hanging="567"/>
        <w:jc w:val="both"/>
        <w:rPr>
          <w:rFonts w:ascii="Times New Roman" w:eastAsia="Cambria" w:hAnsi="Times New Roman" w:cs="Times New Roman"/>
          <w:sz w:val="24"/>
          <w:szCs w:val="24"/>
        </w:rPr>
      </w:pPr>
      <w:r w:rsidRPr="0007711D">
        <w:rPr>
          <w:rFonts w:ascii="Times New Roman" w:eastAsia="Cambria" w:hAnsi="Times New Roman" w:cs="Times New Roman"/>
          <w:sz w:val="24"/>
          <w:szCs w:val="24"/>
        </w:rPr>
        <w:t>Līguma grozījumi noformējami rakstiski. Pieļaujami tikai tādi Līguma grozījumi, kas izdarīti, ievēroj</w:t>
      </w:r>
      <w:r w:rsidR="002117CB">
        <w:rPr>
          <w:rFonts w:ascii="Times New Roman" w:eastAsia="Cambria" w:hAnsi="Times New Roman" w:cs="Times New Roman"/>
          <w:sz w:val="24"/>
          <w:szCs w:val="24"/>
        </w:rPr>
        <w:t>ot Publisko iepirkumu likuma 61.</w:t>
      </w:r>
      <w:r w:rsidRPr="0007711D">
        <w:rPr>
          <w:rFonts w:ascii="Times New Roman" w:eastAsia="Cambria" w:hAnsi="Times New Roman" w:cs="Times New Roman"/>
          <w:sz w:val="24"/>
          <w:szCs w:val="24"/>
        </w:rPr>
        <w:t xml:space="preserve">pantu. </w:t>
      </w:r>
    </w:p>
    <w:p w14:paraId="051EB710" w14:textId="74867989" w:rsidR="0007711D" w:rsidRPr="0007711D" w:rsidRDefault="0007711D" w:rsidP="0007711D">
      <w:pPr>
        <w:numPr>
          <w:ilvl w:val="1"/>
          <w:numId w:val="1"/>
        </w:numPr>
        <w:spacing w:after="0" w:line="240" w:lineRule="auto"/>
        <w:ind w:left="567" w:hanging="567"/>
        <w:jc w:val="both"/>
        <w:rPr>
          <w:rFonts w:ascii="Times New Roman" w:eastAsia="Cambria" w:hAnsi="Times New Roman" w:cs="Times New Roman"/>
          <w:sz w:val="24"/>
          <w:szCs w:val="24"/>
        </w:rPr>
      </w:pPr>
      <w:r w:rsidRPr="0007711D">
        <w:rPr>
          <w:rFonts w:ascii="Times New Roman" w:eastAsia="Cambria" w:hAnsi="Times New Roman" w:cs="Times New Roman"/>
          <w:sz w:val="24"/>
          <w:szCs w:val="24"/>
        </w:rPr>
        <w:t>PASŪTĪTĀJAM ir tiesības veikt izmaiņas PASŪTĪTĀJA apdrošināto īpašumu sarakstā saskaņā ar Tehniskajā piedāvājumā (Pielikums Nr.</w:t>
      </w:r>
      <w:r w:rsidR="002117CB">
        <w:rPr>
          <w:rFonts w:ascii="Times New Roman" w:eastAsia="Cambria" w:hAnsi="Times New Roman" w:cs="Times New Roman"/>
          <w:sz w:val="24"/>
          <w:szCs w:val="24"/>
        </w:rPr>
        <w:t>__</w:t>
      </w:r>
      <w:r w:rsidRPr="0007711D">
        <w:rPr>
          <w:rFonts w:ascii="Times New Roman" w:eastAsia="Cambria" w:hAnsi="Times New Roman" w:cs="Times New Roman"/>
          <w:sz w:val="24"/>
          <w:szCs w:val="24"/>
        </w:rPr>
        <w:t xml:space="preserve">) norādīto. </w:t>
      </w:r>
    </w:p>
    <w:p w14:paraId="066183BC" w14:textId="77777777" w:rsidR="0007711D" w:rsidRPr="0007711D" w:rsidRDefault="0007711D" w:rsidP="0007711D">
      <w:pPr>
        <w:spacing w:after="0" w:line="240" w:lineRule="auto"/>
        <w:ind w:left="567" w:hanging="567"/>
        <w:jc w:val="both"/>
        <w:rPr>
          <w:rFonts w:ascii="Times New Roman" w:eastAsia="Cambria" w:hAnsi="Times New Roman" w:cs="Times New Roman"/>
          <w:kern w:val="56"/>
          <w:sz w:val="24"/>
          <w:szCs w:val="24"/>
        </w:rPr>
      </w:pPr>
    </w:p>
    <w:p w14:paraId="66076922" w14:textId="77777777" w:rsidR="0007711D" w:rsidRPr="0007711D" w:rsidRDefault="0007711D" w:rsidP="0007711D">
      <w:pPr>
        <w:numPr>
          <w:ilvl w:val="0"/>
          <w:numId w:val="2"/>
        </w:numPr>
        <w:tabs>
          <w:tab w:val="left" w:pos="284"/>
        </w:tabs>
        <w:spacing w:after="0" w:line="240" w:lineRule="auto"/>
        <w:ind w:left="567" w:hanging="567"/>
        <w:contextualSpacing/>
        <w:jc w:val="center"/>
        <w:rPr>
          <w:rFonts w:ascii="Times New Roman" w:eastAsia="Times New Roman" w:hAnsi="Times New Roman" w:cs="Times New Roman"/>
          <w:b/>
          <w:iCs/>
          <w:kern w:val="56"/>
          <w:sz w:val="24"/>
          <w:szCs w:val="24"/>
          <w:lang w:eastAsia="x-none"/>
        </w:rPr>
      </w:pPr>
      <w:r w:rsidRPr="0007711D">
        <w:rPr>
          <w:rFonts w:ascii="Times New Roman" w:eastAsia="Times New Roman" w:hAnsi="Times New Roman" w:cs="Times New Roman"/>
          <w:b/>
          <w:iCs/>
          <w:kern w:val="56"/>
          <w:sz w:val="24"/>
          <w:szCs w:val="24"/>
          <w:lang w:eastAsia="x-none"/>
        </w:rPr>
        <w:t>Nepārvarama vara</w:t>
      </w:r>
    </w:p>
    <w:p w14:paraId="45593324" w14:textId="77777777" w:rsidR="0007711D" w:rsidRPr="0007711D" w:rsidRDefault="0007711D" w:rsidP="0007711D">
      <w:pPr>
        <w:tabs>
          <w:tab w:val="left" w:pos="284"/>
        </w:tabs>
        <w:spacing w:after="0" w:line="240" w:lineRule="auto"/>
        <w:ind w:left="567"/>
        <w:contextualSpacing/>
        <w:rPr>
          <w:rFonts w:ascii="Times New Roman" w:eastAsia="Times New Roman" w:hAnsi="Times New Roman" w:cs="Times New Roman"/>
          <w:b/>
          <w:iCs/>
          <w:kern w:val="56"/>
          <w:sz w:val="24"/>
          <w:szCs w:val="24"/>
          <w:lang w:eastAsia="x-none"/>
        </w:rPr>
      </w:pPr>
    </w:p>
    <w:p w14:paraId="0A0BB43D" w14:textId="77777777" w:rsidR="0007711D" w:rsidRPr="0007711D" w:rsidRDefault="0007711D" w:rsidP="0007711D">
      <w:pPr>
        <w:numPr>
          <w:ilvl w:val="1"/>
          <w:numId w:val="3"/>
        </w:numPr>
        <w:spacing w:after="0" w:line="240" w:lineRule="auto"/>
        <w:ind w:left="567"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Līdzēji ir atbrīvoti no atbildības par Līgumā noteikto pienākumu pilnīgu vai daļēju neizpildi, ja šāda neizpilde radusies nepārvarama, ārkārtēja gadījuma dēļ, ko attiecīgais Līdzējs nevarēja paredzēt un novērst. Par nepārvaramu varu uzskatāms karš, dabas katastrofa, vispārējs streiks u.tml.</w:t>
      </w:r>
    </w:p>
    <w:p w14:paraId="7E0E388F" w14:textId="77777777" w:rsidR="0007711D" w:rsidRPr="0007711D" w:rsidRDefault="0007711D" w:rsidP="0007711D">
      <w:pPr>
        <w:numPr>
          <w:ilvl w:val="1"/>
          <w:numId w:val="3"/>
        </w:numPr>
        <w:spacing w:after="0" w:line="240" w:lineRule="auto"/>
        <w:ind w:left="567" w:right="-81"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Līdzējam, kuš atsaucas uz nepārvaramu varu, par to jāpaziņo rakstveidā otram Līdzējam, tiklīdz šāda paziņošana kļuvusi attiecīgajam Līdzējam iespējama, bet ne vēlāk kā 14 (četrpadsmit) dienu laikā. Ja šāds paziņojums nav nosūtīts, paziņojumu nenosūtījušais Līdzējs atbild otram Līdzējam par visiem zaudējumiem, kuri pēdējam radušies.</w:t>
      </w:r>
    </w:p>
    <w:p w14:paraId="029CD331" w14:textId="77777777" w:rsidR="0007711D" w:rsidRPr="0007711D" w:rsidRDefault="0007711D" w:rsidP="0007711D">
      <w:pPr>
        <w:numPr>
          <w:ilvl w:val="1"/>
          <w:numId w:val="3"/>
        </w:numPr>
        <w:spacing w:after="0" w:line="240" w:lineRule="auto"/>
        <w:ind w:left="567" w:right="-81" w:hanging="567"/>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Ja nepārvaramas varas apstākļi turpinās ilgāk par 30 (trīsdesmit) dienām, katram no Līdzējiem ir tiesības vienpusēji atkāpties un pārtraukt Līgumu. Šajā gadījumā neviens no Līdzējiem nav atbildīgs par zaudējumiem, kuri radušies otram Līdzējam laika posmā pēc nepārvaramas varas apstākļu iestāšanās.</w:t>
      </w:r>
    </w:p>
    <w:p w14:paraId="555EC169" w14:textId="77777777" w:rsidR="0007711D" w:rsidRPr="0007711D" w:rsidRDefault="0007711D" w:rsidP="0007711D">
      <w:pPr>
        <w:spacing w:after="0" w:line="240" w:lineRule="auto"/>
        <w:ind w:right="-81"/>
        <w:contextualSpacing/>
        <w:jc w:val="both"/>
        <w:rPr>
          <w:rFonts w:ascii="Times New Roman" w:eastAsia="Times New Roman" w:hAnsi="Times New Roman" w:cs="Times New Roman"/>
          <w:kern w:val="56"/>
          <w:sz w:val="24"/>
          <w:szCs w:val="24"/>
          <w:lang w:eastAsia="x-none"/>
        </w:rPr>
      </w:pPr>
    </w:p>
    <w:p w14:paraId="2F2EC558" w14:textId="77777777" w:rsidR="0007711D" w:rsidRPr="0007711D" w:rsidRDefault="0007711D" w:rsidP="0007711D">
      <w:pPr>
        <w:numPr>
          <w:ilvl w:val="0"/>
          <w:numId w:val="3"/>
        </w:numPr>
        <w:tabs>
          <w:tab w:val="left" w:pos="284"/>
        </w:tabs>
        <w:spacing w:after="0" w:line="240" w:lineRule="auto"/>
        <w:ind w:left="567" w:hanging="567"/>
        <w:contextualSpacing/>
        <w:jc w:val="center"/>
        <w:rPr>
          <w:rFonts w:ascii="Times New Roman" w:eastAsia="Times New Roman" w:hAnsi="Times New Roman" w:cs="Times New Roman"/>
          <w:b/>
          <w:iCs/>
          <w:color w:val="000000"/>
          <w:kern w:val="56"/>
          <w:sz w:val="24"/>
          <w:szCs w:val="24"/>
          <w:lang w:eastAsia="x-none"/>
        </w:rPr>
      </w:pPr>
      <w:r w:rsidRPr="0007711D">
        <w:rPr>
          <w:rFonts w:ascii="Times New Roman" w:eastAsia="Times New Roman" w:hAnsi="Times New Roman" w:cs="Times New Roman"/>
          <w:b/>
          <w:iCs/>
          <w:color w:val="000000"/>
          <w:kern w:val="56"/>
          <w:sz w:val="24"/>
          <w:szCs w:val="24"/>
          <w:lang w:eastAsia="x-none"/>
        </w:rPr>
        <w:t>Citi noteikumi</w:t>
      </w:r>
    </w:p>
    <w:p w14:paraId="3055968A" w14:textId="77777777" w:rsidR="0007711D" w:rsidRPr="0007711D" w:rsidRDefault="0007711D" w:rsidP="0007711D">
      <w:pPr>
        <w:tabs>
          <w:tab w:val="left" w:pos="284"/>
        </w:tabs>
        <w:spacing w:after="0" w:line="240" w:lineRule="auto"/>
        <w:ind w:left="567"/>
        <w:contextualSpacing/>
        <w:rPr>
          <w:rFonts w:ascii="Times New Roman" w:eastAsia="Times New Roman" w:hAnsi="Times New Roman" w:cs="Times New Roman"/>
          <w:b/>
          <w:iCs/>
          <w:color w:val="000000"/>
          <w:kern w:val="56"/>
          <w:sz w:val="24"/>
          <w:szCs w:val="24"/>
          <w:lang w:eastAsia="x-none"/>
        </w:rPr>
      </w:pPr>
    </w:p>
    <w:p w14:paraId="5E7CF03E" w14:textId="77F781C1" w:rsidR="0007711D" w:rsidRPr="0007711D" w:rsidRDefault="0007711D" w:rsidP="0007711D">
      <w:pPr>
        <w:numPr>
          <w:ilvl w:val="1"/>
          <w:numId w:val="3"/>
        </w:numPr>
        <w:spacing w:after="0" w:line="240" w:lineRule="auto"/>
        <w:ind w:left="567" w:hanging="567"/>
        <w:contextualSpacing/>
        <w:jc w:val="both"/>
        <w:rPr>
          <w:rFonts w:ascii="Times New Roman" w:eastAsia="Times New Roman" w:hAnsi="Times New Roman" w:cs="Times New Roman"/>
          <w:b/>
          <w:bCs/>
          <w:smallCaps/>
          <w:kern w:val="56"/>
          <w:sz w:val="24"/>
          <w:szCs w:val="24"/>
          <w:lang w:eastAsia="x-none"/>
        </w:rPr>
      </w:pPr>
      <w:r w:rsidRPr="0007711D">
        <w:rPr>
          <w:rFonts w:ascii="Times New Roman" w:eastAsia="Times New Roman" w:hAnsi="Times New Roman" w:cs="Times New Roman"/>
          <w:kern w:val="56"/>
          <w:sz w:val="24"/>
          <w:szCs w:val="24"/>
          <w:lang w:eastAsia="x-none"/>
        </w:rPr>
        <w:t>Līgumā neatrunātus jautājumus Līdzēji risina atbilstoši Latvijas Republikā spēkā esošajos normatīvajos aktos noteiktajai kārtībai.</w:t>
      </w:r>
    </w:p>
    <w:p w14:paraId="7A1958A1" w14:textId="509F93CA" w:rsidR="0007711D" w:rsidRPr="0007711D" w:rsidRDefault="0007711D" w:rsidP="0007711D">
      <w:pPr>
        <w:numPr>
          <w:ilvl w:val="1"/>
          <w:numId w:val="3"/>
        </w:numPr>
        <w:spacing w:after="0" w:line="240" w:lineRule="auto"/>
        <w:ind w:left="567" w:hanging="567"/>
        <w:contextualSpacing/>
        <w:jc w:val="both"/>
        <w:rPr>
          <w:rFonts w:ascii="Times New Roman" w:eastAsia="Times New Roman" w:hAnsi="Times New Roman" w:cs="Times New Roman"/>
          <w:b/>
          <w:bCs/>
          <w:smallCaps/>
          <w:kern w:val="56"/>
          <w:sz w:val="24"/>
          <w:szCs w:val="24"/>
          <w:lang w:eastAsia="x-none"/>
        </w:rPr>
      </w:pPr>
      <w:r w:rsidRPr="0007711D">
        <w:rPr>
          <w:rFonts w:ascii="Times New Roman" w:eastAsia="Times New Roman" w:hAnsi="Times New Roman" w:cs="Times New Roman"/>
          <w:kern w:val="56"/>
          <w:sz w:val="24"/>
          <w:szCs w:val="24"/>
          <w:lang w:eastAsia="x-none"/>
        </w:rPr>
        <w:t>No apdrošināšanas līguma izrietošo līgumisko attiecību regulēšanai Līdzēji izmanto</w:t>
      </w:r>
      <w:r w:rsidR="002117CB">
        <w:rPr>
          <w:rFonts w:ascii="Times New Roman" w:eastAsia="Times New Roman" w:hAnsi="Times New Roman" w:cs="Times New Roman"/>
          <w:kern w:val="56"/>
          <w:sz w:val="24"/>
          <w:szCs w:val="24"/>
          <w:lang w:eastAsia="x-none"/>
        </w:rPr>
        <w:t xml:space="preserve"> attiecīgi</w:t>
      </w:r>
      <w:r w:rsidRPr="0007711D">
        <w:rPr>
          <w:rFonts w:ascii="Times New Roman" w:eastAsia="Times New Roman" w:hAnsi="Times New Roman" w:cs="Times New Roman"/>
          <w:kern w:val="56"/>
          <w:sz w:val="24"/>
          <w:szCs w:val="24"/>
          <w:lang w:eastAsia="x-none"/>
        </w:rPr>
        <w:t xml:space="preserve"> likumu „Par apdrošināšanas līgumu”</w:t>
      </w:r>
      <w:r w:rsidR="002117CB">
        <w:rPr>
          <w:rFonts w:ascii="Times New Roman" w:eastAsia="Times New Roman" w:hAnsi="Times New Roman" w:cs="Times New Roman"/>
          <w:kern w:val="56"/>
          <w:sz w:val="24"/>
          <w:szCs w:val="24"/>
          <w:lang w:eastAsia="x-none"/>
        </w:rPr>
        <w:t>, Civillikumu, Publisko iepirkumu likumu</w:t>
      </w:r>
      <w:r w:rsidRPr="0007711D">
        <w:rPr>
          <w:rFonts w:ascii="Times New Roman" w:eastAsia="Times New Roman" w:hAnsi="Times New Roman" w:cs="Times New Roman"/>
          <w:kern w:val="56"/>
          <w:sz w:val="24"/>
          <w:szCs w:val="24"/>
          <w:lang w:eastAsia="x-none"/>
        </w:rPr>
        <w:t>.</w:t>
      </w:r>
    </w:p>
    <w:p w14:paraId="396A1E16" w14:textId="6D39B47C" w:rsidR="0007711D" w:rsidRPr="0007711D" w:rsidRDefault="0007711D" w:rsidP="0007711D">
      <w:pPr>
        <w:numPr>
          <w:ilvl w:val="1"/>
          <w:numId w:val="3"/>
        </w:numPr>
        <w:spacing w:after="0" w:line="240" w:lineRule="auto"/>
        <w:ind w:left="567" w:hanging="567"/>
        <w:contextualSpacing/>
        <w:jc w:val="both"/>
        <w:rPr>
          <w:rFonts w:ascii="Times New Roman" w:eastAsia="Times New Roman" w:hAnsi="Times New Roman" w:cs="Times New Roman"/>
          <w:b/>
          <w:bCs/>
          <w:smallCaps/>
          <w:kern w:val="56"/>
          <w:sz w:val="24"/>
          <w:szCs w:val="24"/>
          <w:lang w:eastAsia="x-none"/>
        </w:rPr>
      </w:pPr>
      <w:r w:rsidRPr="0007711D">
        <w:rPr>
          <w:rFonts w:ascii="Times New Roman" w:eastAsia="Times New Roman" w:hAnsi="Times New Roman" w:cs="Times New Roman"/>
          <w:kern w:val="56"/>
          <w:sz w:val="24"/>
          <w:szCs w:val="24"/>
          <w:lang w:eastAsia="x-none"/>
        </w:rPr>
        <w:t>Strīdi, kas Līdzējiem rodas, izpildot Līgumu, tiek risināti pārrunu ceļā, bet, ja vienošanos panākt nevar, tad jebkurš strīds, nesaskaņa vai prasība, kas saistīti ar Līgumu, tā izbeigšan</w:t>
      </w:r>
      <w:r w:rsidR="006559CB">
        <w:rPr>
          <w:rFonts w:ascii="Times New Roman" w:eastAsia="Times New Roman" w:hAnsi="Times New Roman" w:cs="Times New Roman"/>
          <w:kern w:val="56"/>
          <w:sz w:val="24"/>
          <w:szCs w:val="24"/>
          <w:lang w:eastAsia="x-none"/>
        </w:rPr>
        <w:t>u</w:t>
      </w:r>
      <w:r w:rsidRPr="0007711D">
        <w:rPr>
          <w:rFonts w:ascii="Times New Roman" w:eastAsia="Times New Roman" w:hAnsi="Times New Roman" w:cs="Times New Roman"/>
          <w:kern w:val="56"/>
          <w:sz w:val="24"/>
          <w:szCs w:val="24"/>
          <w:lang w:eastAsia="x-none"/>
        </w:rPr>
        <w:t>, grozīšanu vai spēkā esamību, tiek risināti Latvijas Republikas tiesā, saskaņā ar Latvijas Republikā spēkā esošajiem normatīvajiem aktiem.</w:t>
      </w:r>
    </w:p>
    <w:p w14:paraId="371106BD" w14:textId="0B430352" w:rsidR="0007711D" w:rsidRPr="0007711D" w:rsidRDefault="0007711D" w:rsidP="0007711D">
      <w:pPr>
        <w:numPr>
          <w:ilvl w:val="1"/>
          <w:numId w:val="3"/>
        </w:numPr>
        <w:spacing w:after="0" w:line="240" w:lineRule="auto"/>
        <w:ind w:left="567" w:hanging="567"/>
        <w:contextualSpacing/>
        <w:jc w:val="both"/>
        <w:rPr>
          <w:rFonts w:ascii="Times New Roman" w:eastAsia="Times New Roman" w:hAnsi="Times New Roman" w:cs="Times New Roman"/>
          <w:b/>
          <w:bCs/>
          <w:smallCaps/>
          <w:kern w:val="56"/>
          <w:sz w:val="24"/>
          <w:szCs w:val="24"/>
          <w:lang w:eastAsia="x-none"/>
        </w:rPr>
      </w:pPr>
      <w:r w:rsidRPr="0007711D">
        <w:rPr>
          <w:rFonts w:ascii="Times New Roman" w:eastAsia="Times New Roman" w:hAnsi="Times New Roman" w:cs="Times New Roman"/>
          <w:kern w:val="56"/>
          <w:sz w:val="24"/>
          <w:szCs w:val="24"/>
          <w:lang w:eastAsia="x-none"/>
        </w:rPr>
        <w:t>Ja rodas pretrunas starp apdrošināšanas polisi vai tās pielikumiem un Līgumu (tai skaitā Tehnisko piedāvājumu (</w:t>
      </w:r>
      <w:r w:rsidR="006559CB">
        <w:rPr>
          <w:rFonts w:ascii="Times New Roman" w:eastAsia="Times New Roman" w:hAnsi="Times New Roman" w:cs="Times New Roman"/>
          <w:kern w:val="56"/>
          <w:sz w:val="24"/>
          <w:szCs w:val="24"/>
          <w:lang w:eastAsia="x-none"/>
        </w:rPr>
        <w:t>P</w:t>
      </w:r>
      <w:r w:rsidRPr="0007711D">
        <w:rPr>
          <w:rFonts w:ascii="Times New Roman" w:eastAsia="Times New Roman" w:hAnsi="Times New Roman" w:cs="Times New Roman"/>
          <w:kern w:val="56"/>
          <w:sz w:val="24"/>
          <w:szCs w:val="24"/>
          <w:lang w:eastAsia="x-none"/>
        </w:rPr>
        <w:t>ielikums Nr.</w:t>
      </w:r>
      <w:r w:rsidR="002117CB">
        <w:rPr>
          <w:rFonts w:ascii="Times New Roman" w:eastAsia="Times New Roman" w:hAnsi="Times New Roman" w:cs="Times New Roman"/>
          <w:kern w:val="56"/>
          <w:sz w:val="24"/>
          <w:szCs w:val="24"/>
          <w:lang w:eastAsia="x-none"/>
        </w:rPr>
        <w:t>__</w:t>
      </w:r>
      <w:r w:rsidRPr="0007711D">
        <w:rPr>
          <w:rFonts w:ascii="Times New Roman" w:eastAsia="Times New Roman" w:hAnsi="Times New Roman" w:cs="Times New Roman"/>
          <w:kern w:val="56"/>
          <w:sz w:val="24"/>
          <w:szCs w:val="24"/>
          <w:lang w:eastAsia="x-none"/>
        </w:rPr>
        <w:t>)), tad tiek piemērots Līgumā (tai skaitā Tehniskajā piedāvājumā) noteiktais.</w:t>
      </w:r>
    </w:p>
    <w:p w14:paraId="233C44D9" w14:textId="77777777" w:rsidR="0007711D" w:rsidRPr="0007711D" w:rsidRDefault="0007711D" w:rsidP="0007711D">
      <w:pPr>
        <w:numPr>
          <w:ilvl w:val="1"/>
          <w:numId w:val="3"/>
        </w:numPr>
        <w:spacing w:after="0" w:line="240" w:lineRule="auto"/>
        <w:ind w:left="567" w:hanging="567"/>
        <w:contextualSpacing/>
        <w:jc w:val="both"/>
        <w:rPr>
          <w:rFonts w:ascii="Times New Roman" w:eastAsia="Times New Roman" w:hAnsi="Times New Roman" w:cs="Times New Roman"/>
          <w:b/>
          <w:bCs/>
          <w:smallCaps/>
          <w:kern w:val="56"/>
          <w:sz w:val="24"/>
          <w:szCs w:val="24"/>
          <w:lang w:eastAsia="x-none"/>
        </w:rPr>
      </w:pPr>
      <w:r w:rsidRPr="0007711D">
        <w:rPr>
          <w:rFonts w:ascii="Times New Roman" w:eastAsia="Times New Roman" w:hAnsi="Times New Roman" w:cs="Times New Roman"/>
          <w:kern w:val="56"/>
          <w:sz w:val="24"/>
          <w:szCs w:val="24"/>
          <w:lang w:eastAsia="x-none"/>
        </w:rPr>
        <w:t>Līdzēji paziņo par savu rekvizītu (nosaukums, adrese, bankas konta numurs) izmaiņām 3 (trīs) darba dienu laikā.</w:t>
      </w:r>
    </w:p>
    <w:p w14:paraId="5A29F78C" w14:textId="77777777" w:rsidR="0007711D" w:rsidRPr="0007711D" w:rsidRDefault="0007711D" w:rsidP="0007711D">
      <w:pPr>
        <w:numPr>
          <w:ilvl w:val="1"/>
          <w:numId w:val="3"/>
        </w:numPr>
        <w:spacing w:after="0" w:line="240" w:lineRule="auto"/>
        <w:ind w:left="567" w:hanging="567"/>
        <w:contextualSpacing/>
        <w:jc w:val="both"/>
        <w:rPr>
          <w:rFonts w:ascii="Times New Roman" w:eastAsia="Times New Roman" w:hAnsi="Times New Roman" w:cs="Times New Roman"/>
          <w:b/>
          <w:bCs/>
          <w:smallCaps/>
          <w:kern w:val="56"/>
          <w:sz w:val="24"/>
          <w:szCs w:val="24"/>
          <w:lang w:eastAsia="x-none"/>
        </w:rPr>
      </w:pPr>
      <w:r w:rsidRPr="0007711D">
        <w:rPr>
          <w:rFonts w:ascii="Times New Roman" w:eastAsia="Times New Roman" w:hAnsi="Times New Roman" w:cs="Times New Roman"/>
          <w:kern w:val="56"/>
          <w:sz w:val="24"/>
          <w:szCs w:val="24"/>
          <w:lang w:eastAsia="x-none"/>
        </w:rPr>
        <w:lastRenderedPageBreak/>
        <w:t>Līdzēji ar saviem parakstiem apliecina, ka tiem ir saprotams Līguma saturs, nozīme un sekas. Līdzēji ir izlasījušas Līgumu un tas ietver Līdzēju pilnīgu vienošanos, un to nevar grozīt citādi kā tikai ar rakstveida vienošanos, kuru Līdzēji paraksta un kura kļūst par Līguma neatņemamu sastāvdaļu.</w:t>
      </w:r>
    </w:p>
    <w:p w14:paraId="170A90FA" w14:textId="77777777" w:rsidR="0007711D" w:rsidRPr="0007711D" w:rsidRDefault="0007711D" w:rsidP="0007711D">
      <w:pPr>
        <w:numPr>
          <w:ilvl w:val="1"/>
          <w:numId w:val="3"/>
        </w:numPr>
        <w:spacing w:after="0" w:line="240" w:lineRule="auto"/>
        <w:ind w:left="567" w:hanging="567"/>
        <w:contextualSpacing/>
        <w:jc w:val="both"/>
        <w:rPr>
          <w:rFonts w:ascii="Times New Roman" w:eastAsia="Times New Roman" w:hAnsi="Times New Roman" w:cs="Times New Roman"/>
          <w:b/>
          <w:bCs/>
          <w:smallCaps/>
          <w:kern w:val="56"/>
          <w:sz w:val="24"/>
          <w:szCs w:val="24"/>
          <w:lang w:eastAsia="x-none"/>
        </w:rPr>
      </w:pPr>
      <w:r w:rsidRPr="0007711D">
        <w:rPr>
          <w:rFonts w:ascii="Times New Roman" w:eastAsia="Times New Roman" w:hAnsi="Times New Roman" w:cs="Times New Roman"/>
          <w:kern w:val="56"/>
          <w:sz w:val="24"/>
          <w:szCs w:val="24"/>
          <w:lang w:eastAsia="x-none"/>
        </w:rPr>
        <w:t xml:space="preserve">Līgums stājas spēkā ar tā parakstīšanas dienu un ir spēkā līdz Līguma 2.3.punktā minētajam termiņam. </w:t>
      </w:r>
    </w:p>
    <w:p w14:paraId="0B687581" w14:textId="77777777" w:rsidR="0007711D" w:rsidRPr="0007711D" w:rsidRDefault="0007711D" w:rsidP="0007711D">
      <w:pPr>
        <w:numPr>
          <w:ilvl w:val="1"/>
          <w:numId w:val="3"/>
        </w:numPr>
        <w:spacing w:after="0" w:line="240" w:lineRule="auto"/>
        <w:ind w:left="567" w:hanging="567"/>
        <w:contextualSpacing/>
        <w:jc w:val="both"/>
        <w:rPr>
          <w:rFonts w:ascii="Times New Roman" w:eastAsia="Times New Roman" w:hAnsi="Times New Roman" w:cs="Times New Roman"/>
          <w:b/>
          <w:bCs/>
          <w:smallCaps/>
          <w:kern w:val="56"/>
          <w:sz w:val="24"/>
          <w:szCs w:val="24"/>
          <w:lang w:eastAsia="x-none"/>
        </w:rPr>
      </w:pPr>
      <w:r w:rsidRPr="0007711D">
        <w:rPr>
          <w:rFonts w:ascii="Times New Roman" w:eastAsia="Times New Roman" w:hAnsi="Times New Roman" w:cs="Times New Roman"/>
          <w:kern w:val="56"/>
          <w:sz w:val="24"/>
          <w:szCs w:val="24"/>
          <w:lang w:eastAsia="x-none"/>
        </w:rPr>
        <w:t>Ja kāds no Līguma noteikumiem zaudē juridisko spēku, tas neietekmē pārējos noteikumus.</w:t>
      </w:r>
    </w:p>
    <w:p w14:paraId="41708F8F" w14:textId="77777777" w:rsidR="0007711D" w:rsidRPr="0007711D" w:rsidRDefault="0007711D" w:rsidP="0007711D">
      <w:pPr>
        <w:numPr>
          <w:ilvl w:val="1"/>
          <w:numId w:val="3"/>
        </w:numPr>
        <w:spacing w:after="0" w:line="240" w:lineRule="auto"/>
        <w:ind w:left="567" w:hanging="567"/>
        <w:contextualSpacing/>
        <w:jc w:val="both"/>
        <w:rPr>
          <w:rFonts w:ascii="Times New Roman" w:eastAsia="Times New Roman" w:hAnsi="Times New Roman" w:cs="Times New Roman"/>
          <w:b/>
          <w:bCs/>
          <w:smallCaps/>
          <w:kern w:val="56"/>
          <w:sz w:val="24"/>
          <w:szCs w:val="24"/>
          <w:lang w:eastAsia="x-none"/>
        </w:rPr>
      </w:pPr>
      <w:r w:rsidRPr="0007711D">
        <w:rPr>
          <w:rFonts w:ascii="Times New Roman" w:eastAsia="Times New Roman" w:hAnsi="Times New Roman" w:cs="Times New Roman"/>
          <w:kern w:val="56"/>
          <w:sz w:val="24"/>
          <w:szCs w:val="24"/>
          <w:lang w:eastAsia="x-none"/>
        </w:rPr>
        <w:t>Līgums sagatavots 2 (divos) eksemplāros, no tiem vienu saņem PASŪTĪTĀJS, otru - APDROŠINĀTĀJS. Abiem eksemplāriem ir vienāds juridisks spēks.</w:t>
      </w:r>
    </w:p>
    <w:p w14:paraId="1640358C" w14:textId="77777777" w:rsidR="0007711D" w:rsidRPr="0007711D" w:rsidRDefault="0007711D" w:rsidP="0007711D">
      <w:pPr>
        <w:numPr>
          <w:ilvl w:val="1"/>
          <w:numId w:val="3"/>
        </w:numPr>
        <w:spacing w:after="0" w:line="240" w:lineRule="auto"/>
        <w:ind w:left="567" w:hanging="567"/>
        <w:contextualSpacing/>
        <w:jc w:val="both"/>
        <w:rPr>
          <w:rFonts w:ascii="Times New Roman" w:eastAsia="Times New Roman" w:hAnsi="Times New Roman" w:cs="Times New Roman"/>
          <w:b/>
          <w:bCs/>
          <w:smallCaps/>
          <w:kern w:val="56"/>
          <w:sz w:val="24"/>
          <w:szCs w:val="24"/>
          <w:lang w:eastAsia="x-none"/>
        </w:rPr>
      </w:pPr>
      <w:r w:rsidRPr="0007711D">
        <w:rPr>
          <w:rFonts w:ascii="Times New Roman" w:eastAsia="Times New Roman" w:hAnsi="Times New Roman" w:cs="Times New Roman"/>
          <w:kern w:val="56"/>
          <w:sz w:val="24"/>
          <w:szCs w:val="24"/>
          <w:lang w:eastAsia="x-none"/>
        </w:rPr>
        <w:t>Līgumam pievienoti šādi pielikumi, kas ir  tā neatņemamas sastāvdaļas:</w:t>
      </w:r>
    </w:p>
    <w:p w14:paraId="3852F21C" w14:textId="1EF8BF05" w:rsidR="0007711D" w:rsidRPr="00654A59" w:rsidRDefault="0007711D" w:rsidP="00654A59">
      <w:pPr>
        <w:pStyle w:val="ListParagraph"/>
        <w:widowControl w:val="0"/>
        <w:numPr>
          <w:ilvl w:val="2"/>
          <w:numId w:val="3"/>
        </w:numPr>
        <w:autoSpaceDE w:val="0"/>
        <w:autoSpaceDN w:val="0"/>
        <w:adjustRightInd w:val="0"/>
        <w:spacing w:after="0" w:line="240" w:lineRule="auto"/>
        <w:jc w:val="both"/>
        <w:rPr>
          <w:rFonts w:ascii="Times New Roman" w:eastAsia="Times New Roman" w:hAnsi="Times New Roman" w:cs="Times New Roman"/>
          <w:kern w:val="56"/>
          <w:sz w:val="24"/>
          <w:szCs w:val="24"/>
          <w:lang w:eastAsia="x-none"/>
        </w:rPr>
      </w:pPr>
      <w:r w:rsidRPr="00654A59">
        <w:rPr>
          <w:rFonts w:ascii="Times New Roman" w:eastAsia="Times New Roman" w:hAnsi="Times New Roman" w:cs="Times New Roman"/>
          <w:kern w:val="56"/>
          <w:sz w:val="24"/>
          <w:szCs w:val="24"/>
          <w:lang w:eastAsia="x-none"/>
        </w:rPr>
        <w:t>APDROŠINĀTĀJA iesniegtais Tehniskais piedāvājums (Pielikums Nr.</w:t>
      </w:r>
      <w:r w:rsidR="00654A59" w:rsidRPr="00654A59">
        <w:rPr>
          <w:rFonts w:ascii="Times New Roman" w:eastAsia="Times New Roman" w:hAnsi="Times New Roman" w:cs="Times New Roman"/>
          <w:kern w:val="56"/>
          <w:sz w:val="24"/>
          <w:szCs w:val="24"/>
          <w:lang w:eastAsia="x-none"/>
        </w:rPr>
        <w:t>___</w:t>
      </w:r>
      <w:r w:rsidRPr="00654A59">
        <w:rPr>
          <w:rFonts w:ascii="Times New Roman" w:eastAsia="Times New Roman" w:hAnsi="Times New Roman" w:cs="Times New Roman"/>
          <w:kern w:val="56"/>
          <w:sz w:val="24"/>
          <w:szCs w:val="24"/>
          <w:lang w:eastAsia="x-none"/>
        </w:rPr>
        <w:t>);</w:t>
      </w:r>
    </w:p>
    <w:p w14:paraId="611EE321" w14:textId="77777777" w:rsidR="0007711D" w:rsidRPr="0007711D" w:rsidRDefault="0007711D" w:rsidP="00654A59">
      <w:pPr>
        <w:pStyle w:val="ListParagraph"/>
        <w:widowControl w:val="0"/>
        <w:numPr>
          <w:ilvl w:val="2"/>
          <w:numId w:val="3"/>
        </w:numPr>
        <w:autoSpaceDE w:val="0"/>
        <w:autoSpaceDN w:val="0"/>
        <w:adjustRightInd w:val="0"/>
        <w:spacing w:after="0" w:line="240" w:lineRule="auto"/>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APDROŠINĀTĀJA iesniegtais Finanšu piedāvājums ar pielikumiem (Pielikums Nr.2);</w:t>
      </w:r>
    </w:p>
    <w:p w14:paraId="78FC4359" w14:textId="77777777" w:rsidR="0007711D" w:rsidRPr="0007711D" w:rsidRDefault="0007711D" w:rsidP="0007711D">
      <w:pPr>
        <w:widowControl w:val="0"/>
        <w:numPr>
          <w:ilvl w:val="2"/>
          <w:numId w:val="3"/>
        </w:numPr>
        <w:autoSpaceDE w:val="0"/>
        <w:autoSpaceDN w:val="0"/>
        <w:adjustRightInd w:val="0"/>
        <w:spacing w:after="0" w:line="240" w:lineRule="auto"/>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APDROŠINĀTĀJA nekustamā īpašuma apdrošināšanas noteikumi Nr. ____ (Pielikums Nr.__);</w:t>
      </w:r>
    </w:p>
    <w:p w14:paraId="00B0AFC9" w14:textId="77777777" w:rsidR="0007711D" w:rsidRPr="0007711D" w:rsidRDefault="0007711D" w:rsidP="0007711D">
      <w:pPr>
        <w:widowControl w:val="0"/>
        <w:numPr>
          <w:ilvl w:val="2"/>
          <w:numId w:val="3"/>
        </w:numPr>
        <w:autoSpaceDE w:val="0"/>
        <w:autoSpaceDN w:val="0"/>
        <w:adjustRightInd w:val="0"/>
        <w:spacing w:after="0" w:line="240" w:lineRule="auto"/>
        <w:contextualSpacing/>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 xml:space="preserve"> APDROŠINĀTĀJA vispārējās civiltiesiskās atbildības apdrošināšanas noteikumi Nr. ___(Pielikums Nr.__);</w:t>
      </w:r>
    </w:p>
    <w:p w14:paraId="15546EA4" w14:textId="77777777" w:rsidR="0007711D" w:rsidRPr="0007711D" w:rsidRDefault="0007711D" w:rsidP="00654A59">
      <w:pPr>
        <w:pStyle w:val="ListParagraph"/>
        <w:widowControl w:val="0"/>
        <w:numPr>
          <w:ilvl w:val="2"/>
          <w:numId w:val="3"/>
        </w:numPr>
        <w:autoSpaceDE w:val="0"/>
        <w:autoSpaceDN w:val="0"/>
        <w:adjustRightInd w:val="0"/>
        <w:spacing w:after="0" w:line="240" w:lineRule="auto"/>
        <w:jc w:val="both"/>
        <w:rPr>
          <w:rFonts w:ascii="Times New Roman" w:eastAsia="Times New Roman" w:hAnsi="Times New Roman" w:cs="Times New Roman"/>
          <w:kern w:val="56"/>
          <w:sz w:val="24"/>
          <w:szCs w:val="24"/>
          <w:lang w:eastAsia="x-none"/>
        </w:rPr>
      </w:pPr>
      <w:bookmarkStart w:id="0" w:name="_GoBack"/>
      <w:bookmarkEnd w:id="0"/>
      <w:r w:rsidRPr="0007711D">
        <w:rPr>
          <w:rFonts w:ascii="Times New Roman" w:eastAsia="Times New Roman" w:hAnsi="Times New Roman" w:cs="Times New Roman"/>
          <w:kern w:val="56"/>
          <w:sz w:val="24"/>
          <w:szCs w:val="24"/>
          <w:lang w:eastAsia="x-none"/>
        </w:rPr>
        <w:t xml:space="preserve">PASŪTĪTĀJA apdrošināmo īpašumu saraksts (Pielikums Nr.__); </w:t>
      </w:r>
    </w:p>
    <w:p w14:paraId="63253B08" w14:textId="77777777" w:rsidR="0007711D" w:rsidRPr="0007711D" w:rsidRDefault="0007711D" w:rsidP="00654A59">
      <w:pPr>
        <w:pStyle w:val="ListParagraph"/>
        <w:widowControl w:val="0"/>
        <w:numPr>
          <w:ilvl w:val="2"/>
          <w:numId w:val="3"/>
        </w:numPr>
        <w:autoSpaceDE w:val="0"/>
        <w:autoSpaceDN w:val="0"/>
        <w:adjustRightInd w:val="0"/>
        <w:spacing w:after="0" w:line="240" w:lineRule="auto"/>
        <w:jc w:val="both"/>
        <w:rPr>
          <w:rFonts w:ascii="Times New Roman" w:eastAsia="Times New Roman" w:hAnsi="Times New Roman" w:cs="Times New Roman"/>
          <w:kern w:val="56"/>
          <w:sz w:val="24"/>
          <w:szCs w:val="24"/>
          <w:lang w:eastAsia="x-none"/>
        </w:rPr>
      </w:pPr>
      <w:r w:rsidRPr="0007711D">
        <w:rPr>
          <w:rFonts w:ascii="Times New Roman" w:eastAsia="Times New Roman" w:hAnsi="Times New Roman" w:cs="Times New Roman"/>
          <w:kern w:val="56"/>
          <w:sz w:val="24"/>
          <w:szCs w:val="24"/>
          <w:lang w:eastAsia="x-none"/>
        </w:rPr>
        <w:t>APDROŠINĀTĀJA iesniegtās apdrošināšanas polises (Pielikums Nr.__).</w:t>
      </w:r>
    </w:p>
    <w:p w14:paraId="265682C1" w14:textId="77777777" w:rsidR="0007711D" w:rsidRPr="0007711D" w:rsidRDefault="0007711D" w:rsidP="0007711D">
      <w:pPr>
        <w:widowControl w:val="0"/>
        <w:autoSpaceDE w:val="0"/>
        <w:autoSpaceDN w:val="0"/>
        <w:adjustRightInd w:val="0"/>
        <w:spacing w:after="0" w:line="276" w:lineRule="auto"/>
        <w:ind w:left="720"/>
        <w:contextualSpacing/>
        <w:jc w:val="both"/>
        <w:rPr>
          <w:rFonts w:ascii="Times New Roman" w:eastAsia="Times New Roman" w:hAnsi="Times New Roman" w:cs="Times New Roman"/>
          <w:kern w:val="56"/>
          <w:sz w:val="24"/>
          <w:szCs w:val="24"/>
          <w:lang w:eastAsia="x-none"/>
        </w:rPr>
      </w:pPr>
    </w:p>
    <w:p w14:paraId="5FE2E401" w14:textId="77777777" w:rsidR="0007711D" w:rsidRPr="0007711D" w:rsidRDefault="0007711D" w:rsidP="0007711D">
      <w:pPr>
        <w:spacing w:after="0" w:line="276" w:lineRule="auto"/>
        <w:ind w:left="360"/>
        <w:contextualSpacing/>
        <w:jc w:val="center"/>
        <w:rPr>
          <w:rFonts w:ascii="Times New Roman" w:eastAsia="Times New Roman" w:hAnsi="Times New Roman" w:cs="Times New Roman"/>
          <w:b/>
          <w:iCs/>
          <w:kern w:val="56"/>
          <w:sz w:val="24"/>
          <w:szCs w:val="24"/>
          <w:lang w:eastAsia="x-none"/>
        </w:rPr>
      </w:pPr>
      <w:r w:rsidRPr="0007711D">
        <w:rPr>
          <w:rFonts w:ascii="Times New Roman" w:eastAsia="Times New Roman" w:hAnsi="Times New Roman" w:cs="Times New Roman"/>
          <w:b/>
          <w:iCs/>
          <w:kern w:val="56"/>
          <w:sz w:val="24"/>
          <w:szCs w:val="24"/>
          <w:lang w:eastAsia="x-none"/>
        </w:rPr>
        <w:t>Pušu rekvizīti</w:t>
      </w:r>
    </w:p>
    <w:p w14:paraId="1E51D58E" w14:textId="77777777" w:rsidR="0007711D" w:rsidRPr="0007711D" w:rsidRDefault="0007711D" w:rsidP="0007711D">
      <w:pPr>
        <w:spacing w:after="0" w:line="276" w:lineRule="auto"/>
        <w:ind w:left="360"/>
        <w:contextualSpacing/>
        <w:jc w:val="both"/>
        <w:rPr>
          <w:rFonts w:ascii="Times New Roman" w:eastAsia="Times New Roman" w:hAnsi="Times New Roman" w:cs="Times New Roman"/>
          <w:b/>
          <w:bCs/>
          <w:smallCaps/>
          <w:kern w:val="56"/>
          <w:sz w:val="24"/>
          <w:szCs w:val="24"/>
          <w:lang w:eastAsia="x-none"/>
        </w:rPr>
      </w:pPr>
    </w:p>
    <w:tbl>
      <w:tblPr>
        <w:tblW w:w="9006" w:type="dxa"/>
        <w:tblLayout w:type="fixed"/>
        <w:tblLook w:val="0000" w:firstRow="0" w:lastRow="0" w:firstColumn="0" w:lastColumn="0" w:noHBand="0" w:noVBand="0"/>
      </w:tblPr>
      <w:tblGrid>
        <w:gridCol w:w="4503"/>
        <w:gridCol w:w="4503"/>
      </w:tblGrid>
      <w:tr w:rsidR="0007711D" w:rsidRPr="0007711D" w14:paraId="1BC99F13" w14:textId="77777777" w:rsidTr="00C6033C">
        <w:tc>
          <w:tcPr>
            <w:tcW w:w="4503" w:type="dxa"/>
          </w:tcPr>
          <w:p w14:paraId="447A5E3C" w14:textId="77777777" w:rsidR="0007711D" w:rsidRPr="0007711D" w:rsidRDefault="0007711D" w:rsidP="0007711D">
            <w:pPr>
              <w:spacing w:after="0" w:line="276" w:lineRule="auto"/>
              <w:jc w:val="both"/>
              <w:outlineLvl w:val="5"/>
              <w:rPr>
                <w:rFonts w:ascii="Times New Roman" w:eastAsia="Times New Roman" w:hAnsi="Times New Roman" w:cs="Times New Roman"/>
                <w:iCs/>
                <w:sz w:val="24"/>
                <w:szCs w:val="24"/>
                <w:lang w:val="x-none"/>
              </w:rPr>
            </w:pPr>
            <w:r w:rsidRPr="0007711D">
              <w:rPr>
                <w:rFonts w:ascii="Times New Roman" w:eastAsia="Times New Roman" w:hAnsi="Times New Roman" w:cs="Times New Roman"/>
                <w:iCs/>
                <w:sz w:val="24"/>
                <w:szCs w:val="24"/>
                <w:lang w:val="x-none"/>
              </w:rPr>
              <w:t>PASŪTĪTĀJS</w:t>
            </w:r>
          </w:p>
          <w:p w14:paraId="257DFFBC" w14:textId="77777777" w:rsidR="0007711D" w:rsidRPr="0007711D" w:rsidRDefault="0007711D" w:rsidP="0007711D">
            <w:pPr>
              <w:widowControl w:val="0"/>
              <w:autoSpaceDE w:val="0"/>
              <w:autoSpaceDN w:val="0"/>
              <w:adjustRightInd w:val="0"/>
              <w:spacing w:after="0" w:line="276" w:lineRule="auto"/>
              <w:jc w:val="both"/>
              <w:rPr>
                <w:rFonts w:ascii="Times New Roman" w:eastAsia="Cambria" w:hAnsi="Times New Roman" w:cs="Times New Roman"/>
                <w:sz w:val="24"/>
                <w:szCs w:val="24"/>
                <w:lang w:eastAsia="lv-LV"/>
              </w:rPr>
            </w:pPr>
          </w:p>
          <w:p w14:paraId="6DC8A443" w14:textId="77777777" w:rsidR="0007711D" w:rsidRPr="0007711D" w:rsidRDefault="0007711D" w:rsidP="0007711D">
            <w:pPr>
              <w:widowControl w:val="0"/>
              <w:autoSpaceDE w:val="0"/>
              <w:autoSpaceDN w:val="0"/>
              <w:adjustRightInd w:val="0"/>
              <w:spacing w:after="0" w:line="276" w:lineRule="auto"/>
              <w:jc w:val="both"/>
              <w:rPr>
                <w:rFonts w:ascii="Times New Roman" w:eastAsia="Cambria" w:hAnsi="Times New Roman" w:cs="Times New Roman"/>
                <w:sz w:val="24"/>
                <w:szCs w:val="24"/>
                <w:lang w:eastAsia="lv-LV"/>
              </w:rPr>
            </w:pPr>
          </w:p>
          <w:p w14:paraId="45529DCB" w14:textId="77777777" w:rsidR="0007711D" w:rsidRPr="0007711D" w:rsidRDefault="0007711D" w:rsidP="0007711D">
            <w:pPr>
              <w:spacing w:after="0" w:line="276" w:lineRule="auto"/>
              <w:rPr>
                <w:rFonts w:ascii="Times New Roman" w:eastAsia="Cambria" w:hAnsi="Times New Roman" w:cs="Times New Roman"/>
                <w:kern w:val="56"/>
                <w:sz w:val="24"/>
                <w:szCs w:val="24"/>
              </w:rPr>
            </w:pPr>
          </w:p>
        </w:tc>
        <w:tc>
          <w:tcPr>
            <w:tcW w:w="4503" w:type="dxa"/>
          </w:tcPr>
          <w:p w14:paraId="0D7C4D8A" w14:textId="77777777" w:rsidR="0007711D" w:rsidRPr="0007711D" w:rsidRDefault="0007711D" w:rsidP="0007711D">
            <w:pPr>
              <w:spacing w:after="0" w:line="276" w:lineRule="auto"/>
              <w:jc w:val="both"/>
              <w:outlineLvl w:val="5"/>
              <w:rPr>
                <w:rFonts w:ascii="Times New Roman" w:eastAsia="Times New Roman" w:hAnsi="Times New Roman" w:cs="Times New Roman"/>
                <w:iCs/>
                <w:sz w:val="24"/>
                <w:szCs w:val="24"/>
                <w:lang w:val="x-none"/>
              </w:rPr>
            </w:pPr>
            <w:r w:rsidRPr="0007711D">
              <w:rPr>
                <w:rFonts w:ascii="Times New Roman" w:eastAsia="Times New Roman" w:hAnsi="Times New Roman" w:cs="Times New Roman"/>
                <w:sz w:val="24"/>
                <w:szCs w:val="24"/>
                <w:lang w:val="x-none"/>
              </w:rPr>
              <w:t>APDROŠINĀTĀJ</w:t>
            </w:r>
            <w:r w:rsidRPr="0007711D">
              <w:rPr>
                <w:rFonts w:ascii="Times New Roman" w:eastAsia="Times New Roman" w:hAnsi="Times New Roman" w:cs="Times New Roman"/>
                <w:iCs/>
                <w:sz w:val="24"/>
                <w:szCs w:val="24"/>
                <w:lang w:val="x-none"/>
              </w:rPr>
              <w:t>S</w:t>
            </w:r>
          </w:p>
          <w:p w14:paraId="74B763F9" w14:textId="77777777" w:rsidR="0007711D" w:rsidRPr="0007711D" w:rsidRDefault="0007711D" w:rsidP="0007711D">
            <w:pPr>
              <w:spacing w:after="0" w:line="276" w:lineRule="auto"/>
              <w:rPr>
                <w:rFonts w:ascii="Times New Roman" w:eastAsia="Cambria" w:hAnsi="Times New Roman" w:cs="Times New Roman"/>
                <w:kern w:val="56"/>
                <w:sz w:val="24"/>
                <w:szCs w:val="24"/>
              </w:rPr>
            </w:pPr>
          </w:p>
          <w:p w14:paraId="3A83342E" w14:textId="77777777" w:rsidR="0007711D" w:rsidRPr="0007711D" w:rsidRDefault="0007711D" w:rsidP="0007711D">
            <w:pPr>
              <w:spacing w:after="0" w:line="276" w:lineRule="auto"/>
              <w:rPr>
                <w:rFonts w:ascii="Times New Roman" w:eastAsia="Cambria" w:hAnsi="Times New Roman" w:cs="Times New Roman"/>
                <w:kern w:val="56"/>
                <w:sz w:val="24"/>
                <w:szCs w:val="24"/>
              </w:rPr>
            </w:pPr>
          </w:p>
          <w:p w14:paraId="567591C4" w14:textId="77777777" w:rsidR="0007711D" w:rsidRPr="0007711D" w:rsidRDefault="0007711D" w:rsidP="0007711D">
            <w:pPr>
              <w:spacing w:after="0" w:line="240" w:lineRule="auto"/>
              <w:rPr>
                <w:rFonts w:ascii="Times New Roman" w:eastAsia="Cambria" w:hAnsi="Times New Roman" w:cs="Times New Roman"/>
                <w:kern w:val="56"/>
                <w:sz w:val="24"/>
                <w:szCs w:val="24"/>
              </w:rPr>
            </w:pPr>
          </w:p>
          <w:p w14:paraId="7765E9DC" w14:textId="77777777" w:rsidR="0007711D" w:rsidRPr="0007711D" w:rsidRDefault="0007711D" w:rsidP="0007711D">
            <w:pPr>
              <w:spacing w:after="0" w:line="240" w:lineRule="auto"/>
              <w:rPr>
                <w:rFonts w:ascii="Times New Roman" w:eastAsia="Cambria" w:hAnsi="Times New Roman" w:cs="Times New Roman"/>
                <w:kern w:val="56"/>
                <w:sz w:val="24"/>
                <w:szCs w:val="24"/>
              </w:rPr>
            </w:pPr>
          </w:p>
        </w:tc>
      </w:tr>
    </w:tbl>
    <w:p w14:paraId="20E86303" w14:textId="77777777" w:rsidR="00E227B6" w:rsidRDefault="00363EF4"/>
    <w:sectPr w:rsidR="00E227B6" w:rsidSect="00FD2F7D">
      <w:footerReference w:type="default" r:id="rId8"/>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5005F" w14:textId="77777777" w:rsidR="006F4DA8" w:rsidRDefault="006F4DA8" w:rsidP="0007711D">
      <w:pPr>
        <w:spacing w:after="0" w:line="240" w:lineRule="auto"/>
      </w:pPr>
      <w:r>
        <w:separator/>
      </w:r>
    </w:p>
  </w:endnote>
  <w:endnote w:type="continuationSeparator" w:id="0">
    <w:p w14:paraId="6B9A54A4" w14:textId="77777777" w:rsidR="006F4DA8" w:rsidRDefault="006F4DA8" w:rsidP="000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154894"/>
      <w:docPartObj>
        <w:docPartGallery w:val="Page Numbers (Bottom of Page)"/>
        <w:docPartUnique/>
      </w:docPartObj>
    </w:sdtPr>
    <w:sdtEndPr>
      <w:rPr>
        <w:noProof/>
      </w:rPr>
    </w:sdtEndPr>
    <w:sdtContent>
      <w:p w14:paraId="617BCE35" w14:textId="1449FC2D" w:rsidR="0007711D" w:rsidRDefault="0007711D">
        <w:pPr>
          <w:pStyle w:val="Footer"/>
          <w:jc w:val="right"/>
        </w:pPr>
        <w:r>
          <w:fldChar w:fldCharType="begin"/>
        </w:r>
        <w:r>
          <w:instrText xml:space="preserve"> PAGE   \* MERGEFORMAT </w:instrText>
        </w:r>
        <w:r>
          <w:fldChar w:fldCharType="separate"/>
        </w:r>
        <w:r w:rsidR="00363EF4">
          <w:rPr>
            <w:noProof/>
          </w:rPr>
          <w:t>1</w:t>
        </w:r>
        <w:r>
          <w:rPr>
            <w:noProof/>
          </w:rPr>
          <w:fldChar w:fldCharType="end"/>
        </w:r>
      </w:p>
    </w:sdtContent>
  </w:sdt>
  <w:p w14:paraId="65A2A450" w14:textId="77777777" w:rsidR="0007711D" w:rsidRDefault="00077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72925" w14:textId="77777777" w:rsidR="006F4DA8" w:rsidRDefault="006F4DA8" w:rsidP="0007711D">
      <w:pPr>
        <w:spacing w:after="0" w:line="240" w:lineRule="auto"/>
      </w:pPr>
      <w:r>
        <w:separator/>
      </w:r>
    </w:p>
  </w:footnote>
  <w:footnote w:type="continuationSeparator" w:id="0">
    <w:p w14:paraId="51D8F40E" w14:textId="77777777" w:rsidR="006F4DA8" w:rsidRDefault="006F4DA8" w:rsidP="0007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25F"/>
    <w:multiLevelType w:val="multilevel"/>
    <w:tmpl w:val="FAC4D31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711C6C"/>
    <w:multiLevelType w:val="multilevel"/>
    <w:tmpl w:val="7F5A2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2AC04A0"/>
    <w:multiLevelType w:val="multilevel"/>
    <w:tmpl w:val="082CE4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1D"/>
    <w:rsid w:val="00020459"/>
    <w:rsid w:val="0007711D"/>
    <w:rsid w:val="00086FD8"/>
    <w:rsid w:val="002117CB"/>
    <w:rsid w:val="00345016"/>
    <w:rsid w:val="00363EF4"/>
    <w:rsid w:val="0060172B"/>
    <w:rsid w:val="00654A59"/>
    <w:rsid w:val="006559CB"/>
    <w:rsid w:val="00685451"/>
    <w:rsid w:val="006F4DA8"/>
    <w:rsid w:val="00AA046A"/>
    <w:rsid w:val="00AE355B"/>
    <w:rsid w:val="00C41B38"/>
    <w:rsid w:val="00C50D7D"/>
    <w:rsid w:val="00EF49CB"/>
    <w:rsid w:val="00F43A97"/>
    <w:rsid w:val="00FD2F7D"/>
    <w:rsid w:val="00FD76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EDD4"/>
  <w15:chartTrackingRefBased/>
  <w15:docId w15:val="{AD3F4CEE-E977-4067-BA1D-CE47C441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1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711D"/>
  </w:style>
  <w:style w:type="paragraph" w:styleId="Footer">
    <w:name w:val="footer"/>
    <w:basedOn w:val="Normal"/>
    <w:link w:val="FooterChar"/>
    <w:uiPriority w:val="99"/>
    <w:unhideWhenUsed/>
    <w:rsid w:val="000771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711D"/>
  </w:style>
  <w:style w:type="paragraph" w:styleId="BalloonText">
    <w:name w:val="Balloon Text"/>
    <w:basedOn w:val="Normal"/>
    <w:link w:val="BalloonTextChar"/>
    <w:uiPriority w:val="99"/>
    <w:semiHidden/>
    <w:unhideWhenUsed/>
    <w:rsid w:val="00FD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7D"/>
    <w:rPr>
      <w:rFonts w:ascii="Segoe UI" w:hAnsi="Segoe UI" w:cs="Segoe UI"/>
      <w:sz w:val="18"/>
      <w:szCs w:val="18"/>
    </w:rPr>
  </w:style>
  <w:style w:type="character" w:styleId="CommentReference">
    <w:name w:val="annotation reference"/>
    <w:basedOn w:val="DefaultParagraphFont"/>
    <w:uiPriority w:val="99"/>
    <w:semiHidden/>
    <w:unhideWhenUsed/>
    <w:rsid w:val="0060172B"/>
    <w:rPr>
      <w:sz w:val="16"/>
      <w:szCs w:val="16"/>
    </w:rPr>
  </w:style>
  <w:style w:type="paragraph" w:styleId="CommentText">
    <w:name w:val="annotation text"/>
    <w:basedOn w:val="Normal"/>
    <w:link w:val="CommentTextChar"/>
    <w:uiPriority w:val="99"/>
    <w:semiHidden/>
    <w:unhideWhenUsed/>
    <w:rsid w:val="0060172B"/>
    <w:pPr>
      <w:spacing w:line="240" w:lineRule="auto"/>
    </w:pPr>
    <w:rPr>
      <w:sz w:val="20"/>
      <w:szCs w:val="20"/>
    </w:rPr>
  </w:style>
  <w:style w:type="character" w:customStyle="1" w:styleId="CommentTextChar">
    <w:name w:val="Comment Text Char"/>
    <w:basedOn w:val="DefaultParagraphFont"/>
    <w:link w:val="CommentText"/>
    <w:uiPriority w:val="99"/>
    <w:semiHidden/>
    <w:rsid w:val="0060172B"/>
    <w:rPr>
      <w:sz w:val="20"/>
      <w:szCs w:val="20"/>
    </w:rPr>
  </w:style>
  <w:style w:type="paragraph" w:styleId="CommentSubject">
    <w:name w:val="annotation subject"/>
    <w:basedOn w:val="CommentText"/>
    <w:next w:val="CommentText"/>
    <w:link w:val="CommentSubjectChar"/>
    <w:uiPriority w:val="99"/>
    <w:semiHidden/>
    <w:unhideWhenUsed/>
    <w:rsid w:val="0060172B"/>
    <w:rPr>
      <w:b/>
      <w:bCs/>
    </w:rPr>
  </w:style>
  <w:style w:type="character" w:customStyle="1" w:styleId="CommentSubjectChar">
    <w:name w:val="Comment Subject Char"/>
    <w:basedOn w:val="CommentTextChar"/>
    <w:link w:val="CommentSubject"/>
    <w:uiPriority w:val="99"/>
    <w:semiHidden/>
    <w:rsid w:val="0060172B"/>
    <w:rPr>
      <w:b/>
      <w:bCs/>
      <w:sz w:val="20"/>
      <w:szCs w:val="20"/>
    </w:rPr>
  </w:style>
  <w:style w:type="paragraph" w:styleId="ListParagraph">
    <w:name w:val="List Paragraph"/>
    <w:basedOn w:val="Normal"/>
    <w:uiPriority w:val="34"/>
    <w:qFormat/>
    <w:rsid w:val="0065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9015</Words>
  <Characters>5140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2017-10-31T08:38:00Z</dcterms:created>
  <dcterms:modified xsi:type="dcterms:W3CDTF">2017-10-31T08:38:00Z</dcterms:modified>
</cp:coreProperties>
</file>