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7" w:rsidRPr="009632B3" w:rsidRDefault="00621607" w:rsidP="0062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25.07.2013.</w:t>
      </w:r>
      <w:r w:rsidRPr="009632B3">
        <w:rPr>
          <w:b/>
          <w:sz w:val="28"/>
          <w:szCs w:val="28"/>
        </w:rPr>
        <w:t>, Rīgā</w:t>
      </w:r>
    </w:p>
    <w:p w:rsidR="00621607" w:rsidRPr="009632B3" w:rsidRDefault="00621607" w:rsidP="00621607">
      <w:pPr>
        <w:rPr>
          <w:b/>
          <w:sz w:val="28"/>
          <w:szCs w:val="28"/>
        </w:rPr>
      </w:pPr>
    </w:p>
    <w:p w:rsidR="00621607" w:rsidRPr="00405D8E" w:rsidRDefault="00621607" w:rsidP="00621607">
      <w:pPr>
        <w:jc w:val="center"/>
        <w:rPr>
          <w:b/>
          <w:caps/>
        </w:rPr>
      </w:pPr>
      <w:r w:rsidRPr="00405D8E">
        <w:rPr>
          <w:b/>
          <w:caps/>
        </w:rPr>
        <w:t xml:space="preserve">Ieinteresēto piegādātāju uzdotie jautājumi un atbilžu sniegšana par </w:t>
      </w:r>
    </w:p>
    <w:p w:rsidR="00621607" w:rsidRPr="00A26896" w:rsidRDefault="00621607" w:rsidP="00621607">
      <w:pPr>
        <w:jc w:val="center"/>
        <w:rPr>
          <w:caps/>
          <w:sz w:val="20"/>
          <w:szCs w:val="20"/>
        </w:rPr>
      </w:pPr>
    </w:p>
    <w:p w:rsidR="00621607" w:rsidRPr="00405D8E" w:rsidRDefault="00621607" w:rsidP="00621607">
      <w:pPr>
        <w:jc w:val="center"/>
        <w:rPr>
          <w:b/>
          <w:bCs/>
          <w:caps/>
        </w:rPr>
      </w:pPr>
      <w:r w:rsidRPr="00405D8E">
        <w:rPr>
          <w:b/>
          <w:bCs/>
          <w:caps/>
        </w:rPr>
        <w:t>ATKLĀTU KONKURSU</w:t>
      </w:r>
    </w:p>
    <w:p w:rsidR="00621607" w:rsidRPr="00A26896" w:rsidRDefault="00621607" w:rsidP="00621607">
      <w:pPr>
        <w:jc w:val="center"/>
        <w:rPr>
          <w:rFonts w:ascii="Times New Roman Bold" w:hAnsi="Times New Roman Bold"/>
          <w:b/>
          <w:bCs/>
          <w:caps/>
          <w:sz w:val="20"/>
          <w:szCs w:val="20"/>
        </w:rPr>
      </w:pPr>
    </w:p>
    <w:p w:rsidR="00621607" w:rsidRPr="0096274E" w:rsidRDefault="00621607" w:rsidP="00621607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r w:rsidRPr="0096274E">
        <w:rPr>
          <w:rFonts w:ascii="Times New Roman Bold" w:hAnsi="Times New Roman Bold"/>
          <w:b/>
          <w:bCs/>
          <w:caps/>
          <w:sz w:val="32"/>
          <w:szCs w:val="32"/>
        </w:rPr>
        <w:t>„</w:t>
      </w:r>
      <w:r w:rsidRPr="00621607">
        <w:rPr>
          <w:rFonts w:ascii="Times New Roman Bold" w:hAnsi="Times New Roman Bold"/>
          <w:b/>
          <w:caps/>
          <w:sz w:val="32"/>
          <w:szCs w:val="32"/>
        </w:rPr>
        <w:t>Būvdarbi energoefektivitātes paaugstināšanai Ķīpsalas peldbaseina ēkā, Ķīpsalas ielā 5, Rīgā Klimata pārmaiņu finanšu instrumenta (KPFI) finansētā projekta " Kompleksi risinājumi siltumnīcefektu gāzu emisiju samazināšanai " ietvaros</w:t>
      </w:r>
      <w:r w:rsidRPr="0096274E">
        <w:rPr>
          <w:rFonts w:ascii="Times New Roman Bold" w:hAnsi="Times New Roman Bold"/>
          <w:b/>
          <w:caps/>
          <w:sz w:val="32"/>
          <w:szCs w:val="32"/>
        </w:rPr>
        <w:t>”</w:t>
      </w:r>
    </w:p>
    <w:p w:rsidR="00621607" w:rsidRPr="00A26896" w:rsidRDefault="00621607" w:rsidP="00621607">
      <w:pPr>
        <w:pStyle w:val="BodyText"/>
        <w:jc w:val="center"/>
        <w:rPr>
          <w:rFonts w:ascii="Times New Roman Bold" w:hAnsi="Times New Roman Bold"/>
          <w:b/>
          <w:bCs/>
          <w:caps/>
          <w:sz w:val="20"/>
          <w:szCs w:val="20"/>
          <w:lang w:val="lv-LV"/>
        </w:rPr>
      </w:pPr>
    </w:p>
    <w:p w:rsidR="00621607" w:rsidRPr="00405D8E" w:rsidRDefault="00621607" w:rsidP="00621607">
      <w:pPr>
        <w:pStyle w:val="BodyText"/>
        <w:jc w:val="center"/>
        <w:rPr>
          <w:rFonts w:ascii="Times New Roman Bold" w:hAnsi="Times New Roman Bold"/>
          <w:b/>
          <w:bCs/>
          <w:caps/>
          <w:sz w:val="24"/>
          <w:szCs w:val="24"/>
          <w:lang w:val="lv-LV"/>
        </w:rPr>
      </w:pPr>
      <w:r>
        <w:rPr>
          <w:rFonts w:ascii="Times New Roman Bold" w:hAnsi="Times New Roman Bold"/>
          <w:b/>
          <w:bCs/>
          <w:caps/>
          <w:sz w:val="24"/>
          <w:szCs w:val="24"/>
          <w:lang w:val="lv-LV"/>
        </w:rPr>
        <w:t>ID Nr.RTU-2013/84</w:t>
      </w:r>
    </w:p>
    <w:p w:rsidR="00621607" w:rsidRPr="009632B3" w:rsidRDefault="00621607" w:rsidP="00621607">
      <w:pPr>
        <w:jc w:val="center"/>
      </w:pPr>
    </w:p>
    <w:p w:rsidR="00F02677" w:rsidRPr="00775650" w:rsidRDefault="00775650" w:rsidP="005E0624">
      <w:pPr>
        <w:jc w:val="both"/>
        <w:rPr>
          <w:b/>
        </w:rPr>
      </w:pPr>
      <w:r w:rsidRPr="00775650">
        <w:rPr>
          <w:b/>
        </w:rPr>
        <w:t>JAUTĀJUMS NR.</w:t>
      </w:r>
      <w:r w:rsidR="00297E42" w:rsidRPr="00775650">
        <w:rPr>
          <w:b/>
        </w:rPr>
        <w:t>1</w:t>
      </w:r>
      <w:r>
        <w:rPr>
          <w:b/>
        </w:rPr>
        <w:t xml:space="preserve">: </w:t>
      </w:r>
      <w:r w:rsidR="00E432CB" w:rsidRPr="007A11EE">
        <w:t xml:space="preserve">Dotajā </w:t>
      </w:r>
      <w:r w:rsidR="00E432CB" w:rsidRPr="007A11EE">
        <w:rPr>
          <w:i/>
        </w:rPr>
        <w:t>Darbu apjomu tabulā</w:t>
      </w:r>
      <w:r w:rsidR="003D0BE9" w:rsidRPr="007A11EE">
        <w:t xml:space="preserve"> ir</w:t>
      </w:r>
      <w:r w:rsidR="00E432CB" w:rsidRPr="007A11EE">
        <w:t xml:space="preserve"> lokālās tāmes Nr.2-4 „Vadības un automatizācijas sistēmas” un Nr.2-5 „</w:t>
      </w:r>
      <w:r w:rsidR="003D0BE9" w:rsidRPr="007A11EE">
        <w:t>Ventilācijas sistēma</w:t>
      </w:r>
      <w:r w:rsidR="00E432CB" w:rsidRPr="007A11EE">
        <w:t xml:space="preserve"> un siltuma atgūšana no notekūdeņiem”, bet </w:t>
      </w:r>
      <w:r w:rsidR="003D0BE9" w:rsidRPr="007A11EE">
        <w:t>šo sadaļu pro</w:t>
      </w:r>
      <w:r w:rsidR="00747DDD" w:rsidRPr="007A11EE">
        <w:t xml:space="preserve">jekta dokumentācija nav atrodama uz Nolikumā norādītās interneta vietnes </w:t>
      </w:r>
      <w:hyperlink r:id="rId6" w:history="1">
        <w:r w:rsidR="00747DDD" w:rsidRPr="007A11EE">
          <w:t>www.rtu.lv</w:t>
        </w:r>
      </w:hyperlink>
      <w:r w:rsidR="00747DDD" w:rsidRPr="007A11EE">
        <w:t xml:space="preserve"> sadaļā Iepirkumi. Lūdzam ievietot interneta vietnē </w:t>
      </w:r>
      <w:r w:rsidR="00FE555E" w:rsidRPr="007A11EE">
        <w:t xml:space="preserve">nepieciešamās </w:t>
      </w:r>
      <w:r w:rsidR="00747DDD" w:rsidRPr="007A11EE">
        <w:t>projekta sadaļas.</w:t>
      </w:r>
    </w:p>
    <w:p w:rsidR="003D0BE9" w:rsidRPr="00775650" w:rsidRDefault="00775650" w:rsidP="00775650">
      <w:pPr>
        <w:pStyle w:val="Index1"/>
      </w:pPr>
      <w:r w:rsidRPr="00775650">
        <w:t>PASŪTĪTĀJA</w:t>
      </w:r>
      <w:r w:rsidR="00FB6B1C" w:rsidRPr="00775650">
        <w:t xml:space="preserve"> </w:t>
      </w:r>
      <w:r w:rsidRPr="00775650">
        <w:t>ATBILDE:</w:t>
      </w:r>
    </w:p>
    <w:p w:rsidR="00FB6B1C" w:rsidRPr="007A11EE" w:rsidRDefault="00FB6B1C" w:rsidP="00775650">
      <w:pPr>
        <w:jc w:val="both"/>
      </w:pPr>
      <w:r w:rsidRPr="007A11EE">
        <w:t xml:space="preserve">Lokālai tāmei </w:t>
      </w:r>
      <w:proofErr w:type="spellStart"/>
      <w:r w:rsidRPr="007A11EE">
        <w:t>Nr</w:t>
      </w:r>
      <w:proofErr w:type="spellEnd"/>
      <w:r w:rsidRPr="007A11EE">
        <w:t xml:space="preserve">. 2-4 nav izstrādāts  projekta dokumentācija, ir veikta „Vadības un automatizācijas sistēmas” aprakstošā daļa kas ir iekļauta nolikumā. </w:t>
      </w:r>
    </w:p>
    <w:p w:rsidR="00FB6B1C" w:rsidRPr="00775650" w:rsidRDefault="00FB6B1C" w:rsidP="00775650">
      <w:pPr>
        <w:pStyle w:val="Index1"/>
        <w:rPr>
          <w:b w:val="0"/>
        </w:rPr>
      </w:pPr>
      <w:r w:rsidRPr="00775650">
        <w:rPr>
          <w:b w:val="0"/>
        </w:rPr>
        <w:t xml:space="preserve">Lokālai tāmei  Nr.2-5 „Ventilācijas sistēma un siltuma atgūšana no notekūdeņiem”, skatīt pielikumā PDV failā </w:t>
      </w:r>
      <w:proofErr w:type="spellStart"/>
      <w:r w:rsidRPr="00775650">
        <w:rPr>
          <w:b w:val="0"/>
        </w:rPr>
        <w:t>Nr</w:t>
      </w:r>
      <w:proofErr w:type="spellEnd"/>
      <w:r w:rsidRPr="00775650">
        <w:rPr>
          <w:b w:val="0"/>
        </w:rPr>
        <w:t xml:space="preserve"> 1,2 ,3,4</w:t>
      </w:r>
      <w:bookmarkStart w:id="0" w:name="_GoBack"/>
      <w:bookmarkEnd w:id="0"/>
      <w:r w:rsidRPr="00775650">
        <w:rPr>
          <w:b w:val="0"/>
        </w:rPr>
        <w:t>.</w:t>
      </w:r>
    </w:p>
    <w:p w:rsidR="00FB6B1C" w:rsidRPr="00775650" w:rsidRDefault="00FB6B1C" w:rsidP="005E0624"/>
    <w:p w:rsidR="003D0BE9" w:rsidRPr="00775650" w:rsidRDefault="00775650" w:rsidP="00775650">
      <w:pPr>
        <w:pStyle w:val="Index1"/>
        <w:rPr>
          <w:b w:val="0"/>
        </w:rPr>
      </w:pPr>
      <w:r w:rsidRPr="00775650">
        <w:t>JAUTĀJUMS NR.2:</w:t>
      </w:r>
      <w:r>
        <w:rPr>
          <w:b w:val="0"/>
        </w:rPr>
        <w:t xml:space="preserve"> </w:t>
      </w:r>
      <w:r w:rsidR="00A649BD" w:rsidRPr="00775650">
        <w:rPr>
          <w:b w:val="0"/>
        </w:rPr>
        <w:t xml:space="preserve">Projekta lapās AR-07 un AR-08 uz jumta ir </w:t>
      </w:r>
      <w:r w:rsidR="003D0BE9" w:rsidRPr="00775650">
        <w:rPr>
          <w:b w:val="0"/>
        </w:rPr>
        <w:t>norādīts</w:t>
      </w:r>
      <w:r w:rsidR="00A649BD" w:rsidRPr="00775650">
        <w:rPr>
          <w:b w:val="0"/>
        </w:rPr>
        <w:t xml:space="preserve"> </w:t>
      </w:r>
      <w:r w:rsidR="00A649BD" w:rsidRPr="00775650">
        <w:rPr>
          <w:b w:val="0"/>
          <w:i/>
        </w:rPr>
        <w:t>Metāla marga</w:t>
      </w:r>
      <w:r w:rsidR="003D0BE9" w:rsidRPr="00775650">
        <w:rPr>
          <w:b w:val="0"/>
          <w:i/>
        </w:rPr>
        <w:t xml:space="preserve"> Tonis</w:t>
      </w:r>
      <w:r w:rsidR="00A649BD" w:rsidRPr="00775650">
        <w:rPr>
          <w:b w:val="0"/>
          <w:i/>
        </w:rPr>
        <w:t xml:space="preserve"> </w:t>
      </w:r>
      <w:r w:rsidR="003D0BE9" w:rsidRPr="00775650">
        <w:rPr>
          <w:b w:val="0"/>
          <w:i/>
        </w:rPr>
        <w:t>5</w:t>
      </w:r>
      <w:r w:rsidR="00113709" w:rsidRPr="00775650">
        <w:rPr>
          <w:b w:val="0"/>
        </w:rPr>
        <w:t>. Vai tas varētu nozīmēt, ka esoša jumta marga būs jānokrāso noteiktajā tonī? Ja jā, lūdzam iekļaut šo darbu lokālā tāmē Nr.1-1.</w:t>
      </w:r>
    </w:p>
    <w:p w:rsidR="00FB6B1C" w:rsidRPr="007A11EE" w:rsidRDefault="00775650" w:rsidP="00775650">
      <w:pPr>
        <w:jc w:val="both"/>
      </w:pPr>
      <w:r w:rsidRPr="00775650">
        <w:rPr>
          <w:b/>
        </w:rPr>
        <w:t>PASŪTĪTĀJA ATBILDE:</w:t>
      </w:r>
    </w:p>
    <w:p w:rsidR="007A11EE" w:rsidRPr="007A11EE" w:rsidRDefault="007A11EE" w:rsidP="00775650">
      <w:pPr>
        <w:jc w:val="both"/>
        <w:rPr>
          <w:color w:val="000000"/>
        </w:rPr>
      </w:pPr>
      <w:r w:rsidRPr="007A11EE">
        <w:rPr>
          <w:color w:val="000000"/>
        </w:rPr>
        <w:t xml:space="preserve">Esošās metāla margas nepieciešams notīrīt, gruntēt un krāsot. Pielietot </w:t>
      </w:r>
      <w:proofErr w:type="spellStart"/>
      <w:r w:rsidRPr="007A11EE">
        <w:rPr>
          <w:color w:val="000000"/>
        </w:rPr>
        <w:t>divkomponentu</w:t>
      </w:r>
      <w:proofErr w:type="spellEnd"/>
      <w:r w:rsidRPr="007A11EE">
        <w:rPr>
          <w:color w:val="000000"/>
        </w:rPr>
        <w:t xml:space="preserve"> pretkorozijas krāsu.</w:t>
      </w:r>
    </w:p>
    <w:p w:rsidR="007A11EE" w:rsidRPr="007A11EE" w:rsidRDefault="007A11EE" w:rsidP="00775650">
      <w:pPr>
        <w:jc w:val="both"/>
        <w:rPr>
          <w:color w:val="000000"/>
        </w:rPr>
      </w:pPr>
      <w:r w:rsidRPr="007A11EE">
        <w:rPr>
          <w:color w:val="000000"/>
        </w:rPr>
        <w:t>Margas šķērsgriezums 40x80mm, kopējais garums 242m, virsmas laukums 58,1m2.</w:t>
      </w:r>
    </w:p>
    <w:p w:rsidR="007A11EE" w:rsidRPr="007A11EE" w:rsidRDefault="007A11EE" w:rsidP="00775650">
      <w:pPr>
        <w:jc w:val="both"/>
        <w:rPr>
          <w:color w:val="000000"/>
        </w:rPr>
      </w:pPr>
      <w:r w:rsidRPr="007A11EE">
        <w:rPr>
          <w:color w:val="000000"/>
        </w:rPr>
        <w:t>Margas stiprinājuma elementu šķērsgriezums 40x40mm, garums 60cm, skaits~200gab, virsmas laukums 19,2m2</w:t>
      </w:r>
    </w:p>
    <w:p w:rsidR="00FB6B1C" w:rsidRPr="00FB6B1C" w:rsidRDefault="007A11EE" w:rsidP="00775650">
      <w:pPr>
        <w:jc w:val="both"/>
        <w:rPr>
          <w:color w:val="000000"/>
        </w:rPr>
      </w:pPr>
      <w:r w:rsidRPr="007A11EE">
        <w:rPr>
          <w:color w:val="000000"/>
        </w:rPr>
        <w:t>Kopējais virsmas laukums 77,3m2</w:t>
      </w:r>
      <w:r w:rsidR="00FB6B1C" w:rsidRPr="00FB6B1C">
        <w:rPr>
          <w:color w:val="000000"/>
        </w:rPr>
        <w:t>.</w:t>
      </w:r>
    </w:p>
    <w:p w:rsidR="00FB6B1C" w:rsidRPr="007A11EE" w:rsidRDefault="00775650" w:rsidP="005E0624">
      <w:r>
        <w:rPr>
          <w:noProof/>
        </w:rPr>
        <w:drawing>
          <wp:inline distT="0" distB="0" distL="0" distR="0" wp14:anchorId="1B26D08A" wp14:editId="3B1AEE2A">
            <wp:extent cx="3200400" cy="2392045"/>
            <wp:effectExtent l="0" t="0" r="0" b="8255"/>
            <wp:docPr id="1" name="Picture 1" descr="IMG_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7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320040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E" w:rsidRDefault="007A11EE" w:rsidP="005E0624"/>
    <w:p w:rsidR="007A11EE" w:rsidRPr="007A11EE" w:rsidRDefault="007A11EE" w:rsidP="00775650">
      <w:pPr>
        <w:pStyle w:val="Index1"/>
      </w:pPr>
    </w:p>
    <w:p w:rsidR="00FB6B1C" w:rsidRDefault="00775650" w:rsidP="005E0624">
      <w:r>
        <w:rPr>
          <w:noProof/>
        </w:rPr>
        <w:drawing>
          <wp:inline distT="0" distB="0" distL="0" distR="0" wp14:anchorId="132F854C" wp14:editId="21196564">
            <wp:extent cx="2711450" cy="2743200"/>
            <wp:effectExtent l="0" t="0" r="0" b="0"/>
            <wp:docPr id="2" name="Picture 2" descr="IMG_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7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50" w:rsidRDefault="00775650" w:rsidP="00775650">
      <w:pPr>
        <w:pStyle w:val="Index1"/>
      </w:pPr>
    </w:p>
    <w:p w:rsidR="00775650" w:rsidRDefault="00775650" w:rsidP="00775650"/>
    <w:p w:rsidR="00A649BD" w:rsidRPr="00775650" w:rsidRDefault="00775650" w:rsidP="00775650">
      <w:pPr>
        <w:pStyle w:val="Index1"/>
        <w:rPr>
          <w:b w:val="0"/>
        </w:rPr>
      </w:pPr>
      <w:r w:rsidRPr="00775650">
        <w:t>JAUTĀJUMS NR.</w:t>
      </w:r>
      <w:r>
        <w:t>3</w:t>
      </w:r>
      <w:r w:rsidRPr="00775650">
        <w:t>:</w:t>
      </w:r>
      <w:r>
        <w:t xml:space="preserve"> </w:t>
      </w:r>
      <w:r w:rsidR="00A649BD" w:rsidRPr="00775650">
        <w:rPr>
          <w:b w:val="0"/>
        </w:rPr>
        <w:t xml:space="preserve">Projekta lapās AR-07 un AR-08 fasādē ir norādīts </w:t>
      </w:r>
      <w:r w:rsidR="00A649BD" w:rsidRPr="00775650">
        <w:rPr>
          <w:b w:val="0"/>
          <w:i/>
        </w:rPr>
        <w:t>Esoša koka dēļu apdare Tonis 6</w:t>
      </w:r>
      <w:r w:rsidR="00A649BD" w:rsidRPr="00775650">
        <w:rPr>
          <w:b w:val="0"/>
        </w:rPr>
        <w:t>. Ja ir paredzēta esošās koka apdares krāsošana, lūdzam iekļaut šo darbu lokālā tāmē Nr.1-1.</w:t>
      </w:r>
    </w:p>
    <w:p w:rsidR="007A11EE" w:rsidRPr="007A11EE" w:rsidRDefault="00775650" w:rsidP="00775650">
      <w:pPr>
        <w:pStyle w:val="Index1"/>
      </w:pPr>
      <w:r w:rsidRPr="00775650">
        <w:t>PASŪTĪTĀJA ATBILDE:</w:t>
      </w:r>
      <w:r w:rsidR="007A11EE" w:rsidRPr="007A11EE">
        <w:t xml:space="preserve"> </w:t>
      </w:r>
    </w:p>
    <w:p w:rsidR="007A11EE" w:rsidRPr="007A11EE" w:rsidRDefault="007A11EE" w:rsidP="005E0624">
      <w:pPr>
        <w:rPr>
          <w:color w:val="000000"/>
        </w:rPr>
      </w:pPr>
      <w:r w:rsidRPr="007A11EE">
        <w:rPr>
          <w:color w:val="000000"/>
        </w:rPr>
        <w:t>Esošās gāzes katlu mājas ārējās apdares atjaunošana nav paredzēta šī projekta ietvaros. Krāsas tonis norādīts tikai informatīvi, lai būvvaldē saskaņotu krāsu pasi.</w:t>
      </w:r>
    </w:p>
    <w:p w:rsidR="007A11EE" w:rsidRPr="007A11EE" w:rsidRDefault="007A11EE" w:rsidP="005E0624"/>
    <w:p w:rsidR="008C0199" w:rsidRPr="00775650" w:rsidRDefault="00775650" w:rsidP="00775650">
      <w:pPr>
        <w:pStyle w:val="Index1"/>
        <w:rPr>
          <w:b w:val="0"/>
        </w:rPr>
      </w:pPr>
      <w:r w:rsidRPr="00775650">
        <w:t>JAUTĀJUMS NR.</w:t>
      </w:r>
      <w:r>
        <w:t>4</w:t>
      </w:r>
      <w:r w:rsidRPr="00775650">
        <w:t>:</w:t>
      </w:r>
      <w:r>
        <w:t xml:space="preserve"> </w:t>
      </w:r>
      <w:r w:rsidR="008C0199" w:rsidRPr="00775650">
        <w:rPr>
          <w:b w:val="0"/>
        </w:rPr>
        <w:t xml:space="preserve">Neveramu vitrīnu LV-1, LV-2, LV-3 iekšējās ailu malās ir paredzēta krāsota </w:t>
      </w:r>
      <w:proofErr w:type="spellStart"/>
      <w:r w:rsidR="008C0199" w:rsidRPr="00775650">
        <w:rPr>
          <w:b w:val="0"/>
        </w:rPr>
        <w:t>Minerit</w:t>
      </w:r>
      <w:proofErr w:type="spellEnd"/>
      <w:r w:rsidR="008C0199" w:rsidRPr="00775650">
        <w:rPr>
          <w:b w:val="0"/>
        </w:rPr>
        <w:t xml:space="preserve"> plākšņu apdare (AR-31), bet lokālā tāmē Nr.1-1 p.17 paredz „ </w:t>
      </w:r>
      <w:r w:rsidR="008C0199" w:rsidRPr="00775650">
        <w:rPr>
          <w:b w:val="0"/>
          <w:i/>
        </w:rPr>
        <w:t>Logu ailu iekšējā</w:t>
      </w:r>
      <w:r w:rsidR="008C0199" w:rsidRPr="00775650">
        <w:rPr>
          <w:b w:val="0"/>
        </w:rPr>
        <w:t xml:space="preserve"> </w:t>
      </w:r>
      <w:r w:rsidR="008C0199" w:rsidRPr="00775650">
        <w:rPr>
          <w:b w:val="0"/>
          <w:i/>
        </w:rPr>
        <w:t xml:space="preserve">apdare: izlīdzināšana, slīpēšana, krāsošana”. </w:t>
      </w:r>
      <w:r w:rsidR="008C0199" w:rsidRPr="00775650">
        <w:rPr>
          <w:b w:val="0"/>
        </w:rPr>
        <w:t xml:space="preserve">Lūdzam tāmē iekļaut arī logu ailu apdari ar </w:t>
      </w:r>
      <w:proofErr w:type="spellStart"/>
      <w:r w:rsidR="008C0199" w:rsidRPr="00775650">
        <w:rPr>
          <w:b w:val="0"/>
        </w:rPr>
        <w:t>Minerit</w:t>
      </w:r>
      <w:proofErr w:type="spellEnd"/>
      <w:r w:rsidR="008C0199" w:rsidRPr="00775650">
        <w:rPr>
          <w:b w:val="0"/>
        </w:rPr>
        <w:t xml:space="preserve"> plāksnēm.</w:t>
      </w:r>
    </w:p>
    <w:p w:rsidR="007A11EE" w:rsidRPr="00775650" w:rsidRDefault="00EE03F2" w:rsidP="00775650">
      <w:pPr>
        <w:pStyle w:val="Index1"/>
        <w:rPr>
          <w:b w:val="0"/>
        </w:rPr>
      </w:pPr>
      <w:r w:rsidRPr="00775650">
        <w:t>PASŪTĪTĀJA ATBILDE:</w:t>
      </w:r>
    </w:p>
    <w:p w:rsidR="008C0199" w:rsidRPr="00EE03F2" w:rsidRDefault="007A11EE" w:rsidP="00775650">
      <w:pPr>
        <w:pStyle w:val="Index1"/>
        <w:rPr>
          <w:b w:val="0"/>
        </w:rPr>
      </w:pPr>
      <w:r w:rsidRPr="00EE03F2">
        <w:rPr>
          <w:b w:val="0"/>
        </w:rPr>
        <w:t xml:space="preserve">Vitrīnu VL-1, VL-2 un VL-3 ailu augšējai un apakšējai apdarei pēc logu montāžas ir paredzēts pielietot cementa plāksnes </w:t>
      </w:r>
      <w:proofErr w:type="spellStart"/>
      <w:r w:rsidRPr="00EE03F2">
        <w:rPr>
          <w:b w:val="0"/>
        </w:rPr>
        <w:t>Minerit</w:t>
      </w:r>
      <w:proofErr w:type="spellEnd"/>
      <w:r w:rsidRPr="00EE03F2">
        <w:rPr>
          <w:b w:val="0"/>
        </w:rPr>
        <w:t xml:space="preserve"> vai </w:t>
      </w:r>
      <w:r w:rsidR="00340564">
        <w:rPr>
          <w:b w:val="0"/>
        </w:rPr>
        <w:t>ekvivalentu</w:t>
      </w:r>
      <w:r w:rsidRPr="00EE03F2">
        <w:rPr>
          <w:b w:val="0"/>
        </w:rPr>
        <w:t xml:space="preserve"> materiālu. Plāksnes skrūvēt pie esošā karkasa, špaktelēt un krāsot. Kopējais plākšņu apdares laukums bez materiālu rezerves 68m2</w:t>
      </w:r>
      <w:r w:rsidR="00340564">
        <w:rPr>
          <w:b w:val="0"/>
        </w:rPr>
        <w:t>.</w:t>
      </w:r>
    </w:p>
    <w:p w:rsidR="007A11EE" w:rsidRPr="007A11EE" w:rsidRDefault="007A11EE" w:rsidP="005E0624"/>
    <w:p w:rsidR="007A11EE" w:rsidRPr="007A11EE" w:rsidRDefault="007A11EE" w:rsidP="00775650">
      <w:pPr>
        <w:pStyle w:val="Index1"/>
      </w:pPr>
    </w:p>
    <w:p w:rsidR="007A11EE" w:rsidRPr="007A11EE" w:rsidRDefault="007A11EE" w:rsidP="005E0624"/>
    <w:p w:rsidR="007A11EE" w:rsidRPr="007A11EE" w:rsidRDefault="007A11EE" w:rsidP="00775650">
      <w:pPr>
        <w:pStyle w:val="Index1"/>
      </w:pPr>
    </w:p>
    <w:p w:rsidR="00204F7C" w:rsidRPr="00175C9F" w:rsidRDefault="00204F7C" w:rsidP="005E0624">
      <w:r>
        <w:rPr>
          <w:i/>
          <w:iCs/>
          <w:noProof/>
        </w:rPr>
        <w:t>Iepirkumu komisija</w:t>
      </w:r>
    </w:p>
    <w:p w:rsidR="00013B2E" w:rsidRDefault="00013B2E" w:rsidP="005E0624"/>
    <w:p w:rsidR="00013B2E" w:rsidRDefault="00013B2E" w:rsidP="00775650">
      <w:pPr>
        <w:pStyle w:val="Index1"/>
      </w:pPr>
    </w:p>
    <w:p w:rsidR="00013B2E" w:rsidRDefault="00013B2E" w:rsidP="005E0624"/>
    <w:p w:rsidR="00013B2E" w:rsidRDefault="00013B2E" w:rsidP="00775650">
      <w:pPr>
        <w:pStyle w:val="Index1"/>
      </w:pPr>
    </w:p>
    <w:p w:rsidR="00013B2E" w:rsidRDefault="00013B2E" w:rsidP="005E0624"/>
    <w:p w:rsidR="00013B2E" w:rsidRDefault="00013B2E" w:rsidP="00775650">
      <w:pPr>
        <w:pStyle w:val="Index1"/>
      </w:pPr>
    </w:p>
    <w:p w:rsidR="00013B2E" w:rsidRDefault="00013B2E" w:rsidP="005E0624"/>
    <w:p w:rsidR="00013B2E" w:rsidRDefault="00013B2E" w:rsidP="00775650">
      <w:pPr>
        <w:pStyle w:val="Index1"/>
      </w:pPr>
    </w:p>
    <w:sectPr w:rsidR="00013B2E" w:rsidSect="005E06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E1F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06407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85C9A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E1374"/>
    <w:multiLevelType w:val="hybridMultilevel"/>
    <w:tmpl w:val="C8E21244"/>
    <w:lvl w:ilvl="0" w:tplc="E7B6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728A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D"/>
    <w:rsid w:val="00013B2E"/>
    <w:rsid w:val="00113709"/>
    <w:rsid w:val="00127C65"/>
    <w:rsid w:val="001E6BFA"/>
    <w:rsid w:val="00204F7C"/>
    <w:rsid w:val="00255FDB"/>
    <w:rsid w:val="00297E42"/>
    <w:rsid w:val="00340564"/>
    <w:rsid w:val="003C55ED"/>
    <w:rsid w:val="003D0BE9"/>
    <w:rsid w:val="00443051"/>
    <w:rsid w:val="0046090E"/>
    <w:rsid w:val="004B5B63"/>
    <w:rsid w:val="004C1214"/>
    <w:rsid w:val="005E0624"/>
    <w:rsid w:val="00617F09"/>
    <w:rsid w:val="00621607"/>
    <w:rsid w:val="00630E14"/>
    <w:rsid w:val="006D5175"/>
    <w:rsid w:val="006E7FC8"/>
    <w:rsid w:val="00741B8F"/>
    <w:rsid w:val="00747DDD"/>
    <w:rsid w:val="00775650"/>
    <w:rsid w:val="007A11EE"/>
    <w:rsid w:val="008368CB"/>
    <w:rsid w:val="008C0199"/>
    <w:rsid w:val="00975241"/>
    <w:rsid w:val="00A11006"/>
    <w:rsid w:val="00A649BD"/>
    <w:rsid w:val="00A77639"/>
    <w:rsid w:val="00AA62BC"/>
    <w:rsid w:val="00B175A3"/>
    <w:rsid w:val="00C266A7"/>
    <w:rsid w:val="00D37782"/>
    <w:rsid w:val="00E432CB"/>
    <w:rsid w:val="00EE03F2"/>
    <w:rsid w:val="00F02677"/>
    <w:rsid w:val="00FB6B1C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E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775650"/>
    <w:pPr>
      <w:jc w:val="both"/>
    </w:pPr>
    <w:rPr>
      <w:b/>
    </w:rPr>
  </w:style>
  <w:style w:type="paragraph" w:customStyle="1" w:styleId="Teksts">
    <w:name w:val="Teksts"/>
    <w:basedOn w:val="Normal"/>
    <w:rsid w:val="00617F09"/>
    <w:pPr>
      <w:spacing w:before="80"/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29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E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621607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2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621607"/>
    <w:rPr>
      <w:rFonts w:ascii="Cambria" w:eastAsia="Cambria" w:hAnsi="Cambria" w:cs="Times New Roman"/>
      <w:sz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E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775650"/>
    <w:pPr>
      <w:jc w:val="both"/>
    </w:pPr>
    <w:rPr>
      <w:b/>
    </w:rPr>
  </w:style>
  <w:style w:type="paragraph" w:customStyle="1" w:styleId="Teksts">
    <w:name w:val="Teksts"/>
    <w:basedOn w:val="Normal"/>
    <w:rsid w:val="00617F09"/>
    <w:pPr>
      <w:spacing w:before="80"/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29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E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621607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2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621607"/>
    <w:rPr>
      <w:rFonts w:ascii="Cambria" w:eastAsia="Cambria" w:hAnsi="Cambria" w:cs="Times New Roman"/>
      <w:sz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u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RBSSKALS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Pētersone</dc:creator>
  <cp:lastModifiedBy>IS00620</cp:lastModifiedBy>
  <cp:revision>4</cp:revision>
  <cp:lastPrinted>2013-07-19T07:09:00Z</cp:lastPrinted>
  <dcterms:created xsi:type="dcterms:W3CDTF">2013-07-25T15:28:00Z</dcterms:created>
  <dcterms:modified xsi:type="dcterms:W3CDTF">2013-07-25T15:28:00Z</dcterms:modified>
</cp:coreProperties>
</file>