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3F" w:rsidRPr="00ED3A3F" w:rsidRDefault="00ED3A3F" w:rsidP="00ED3A3F">
      <w:pPr>
        <w:spacing w:before="120" w:after="0" w:line="240" w:lineRule="auto"/>
        <w:ind w:right="-625"/>
        <w:jc w:val="center"/>
        <w:rPr>
          <w:rFonts w:ascii="Arial" w:eastAsia="Times New Roman" w:hAnsi="Arial" w:cs="Arial"/>
          <w:b/>
          <w:bCs/>
          <w:sz w:val="24"/>
          <w:szCs w:val="24"/>
          <w:lang w:val="x-none" w:eastAsia="lv-LV"/>
        </w:rPr>
      </w:pPr>
      <w:r w:rsidRPr="00ED3A3F">
        <w:rPr>
          <w:rFonts w:ascii="Arial" w:eastAsia="Times New Roman" w:hAnsi="Arial" w:cs="Arial"/>
          <w:b/>
          <w:bCs/>
          <w:sz w:val="24"/>
          <w:szCs w:val="24"/>
          <w:lang w:val="x-none" w:eastAsia="lv-LV"/>
        </w:rPr>
        <w:t>RĪGAS TEHNISKĀS UNIVERSITĀTES</w:t>
      </w:r>
    </w:p>
    <w:p w:rsidR="00ED3A3F" w:rsidRPr="00ED3A3F" w:rsidRDefault="00ED3A3F" w:rsidP="00ED3A3F">
      <w:pPr>
        <w:spacing w:before="120" w:after="0" w:line="240" w:lineRule="auto"/>
        <w:ind w:right="-625"/>
        <w:jc w:val="center"/>
        <w:rPr>
          <w:rFonts w:ascii="Arial" w:eastAsia="Times New Roman" w:hAnsi="Arial" w:cs="Arial"/>
          <w:b/>
          <w:bCs/>
          <w:sz w:val="24"/>
          <w:szCs w:val="24"/>
          <w:lang w:eastAsia="lv-LV"/>
        </w:rPr>
      </w:pPr>
      <w:r w:rsidRPr="00ED3A3F">
        <w:rPr>
          <w:rFonts w:ascii="Arial" w:eastAsia="Times New Roman" w:hAnsi="Arial" w:cs="Arial"/>
          <w:b/>
          <w:bCs/>
          <w:sz w:val="24"/>
          <w:szCs w:val="24"/>
          <w:lang w:val="x-none" w:eastAsia="lv-LV"/>
        </w:rPr>
        <w:t>IEPIRKUMA</w:t>
      </w:r>
    </w:p>
    <w:p w:rsidR="00ED3A3F" w:rsidRPr="00ED3A3F" w:rsidRDefault="00ED3A3F" w:rsidP="00ED3A3F">
      <w:pPr>
        <w:spacing w:before="120" w:after="0" w:line="240" w:lineRule="auto"/>
        <w:ind w:right="-625"/>
        <w:jc w:val="center"/>
        <w:rPr>
          <w:rFonts w:ascii="Arial" w:eastAsia="Times New Roman" w:hAnsi="Arial" w:cs="Arial"/>
          <w:b/>
          <w:bCs/>
          <w:sz w:val="24"/>
          <w:szCs w:val="24"/>
          <w:lang w:val="x-none" w:eastAsia="lv-LV"/>
        </w:rPr>
      </w:pPr>
      <w:r w:rsidRPr="00ED3A3F">
        <w:rPr>
          <w:rFonts w:ascii="Arial" w:eastAsia="Times New Roman" w:hAnsi="Arial" w:cs="Arial"/>
          <w:b/>
          <w:bCs/>
          <w:sz w:val="24"/>
          <w:szCs w:val="24"/>
          <w:lang w:eastAsia="lv-LV"/>
        </w:rPr>
        <w:t>RTU Ķīpsalas kompleksa fiziskā apsardze</w:t>
      </w:r>
    </w:p>
    <w:p w:rsidR="00ED3A3F" w:rsidRPr="00ED3A3F" w:rsidRDefault="00ED3A3F" w:rsidP="00ED3A3F">
      <w:pPr>
        <w:spacing w:before="120" w:after="0" w:line="240" w:lineRule="auto"/>
        <w:ind w:right="-625"/>
        <w:jc w:val="center"/>
        <w:rPr>
          <w:rFonts w:ascii="Arial" w:eastAsia="Times New Roman" w:hAnsi="Arial" w:cs="Arial"/>
          <w:b/>
          <w:bCs/>
          <w:sz w:val="24"/>
          <w:szCs w:val="24"/>
          <w:lang w:eastAsia="lv-LV"/>
        </w:rPr>
      </w:pPr>
      <w:r w:rsidRPr="00ED3A3F">
        <w:rPr>
          <w:rFonts w:ascii="Arial" w:eastAsia="Times New Roman" w:hAnsi="Arial" w:cs="Arial"/>
          <w:b/>
          <w:bCs/>
          <w:sz w:val="24"/>
          <w:szCs w:val="24"/>
          <w:lang w:val="x-none" w:eastAsia="lv-LV"/>
        </w:rPr>
        <w:t>RTU-201</w:t>
      </w:r>
      <w:r w:rsidRPr="00ED3A3F">
        <w:rPr>
          <w:rFonts w:ascii="Arial" w:eastAsia="Times New Roman" w:hAnsi="Arial" w:cs="Arial"/>
          <w:b/>
          <w:bCs/>
          <w:sz w:val="24"/>
          <w:szCs w:val="24"/>
          <w:lang w:eastAsia="lv-LV"/>
        </w:rPr>
        <w:t>8</w:t>
      </w:r>
      <w:r w:rsidRPr="00ED3A3F">
        <w:rPr>
          <w:rFonts w:ascii="Arial" w:eastAsia="Times New Roman" w:hAnsi="Arial" w:cs="Arial"/>
          <w:b/>
          <w:bCs/>
          <w:sz w:val="24"/>
          <w:szCs w:val="24"/>
          <w:lang w:val="x-none" w:eastAsia="lv-LV"/>
        </w:rPr>
        <w:t>/</w:t>
      </w:r>
      <w:r w:rsidRPr="00ED3A3F">
        <w:rPr>
          <w:rFonts w:ascii="Arial" w:eastAsia="Times New Roman" w:hAnsi="Arial" w:cs="Arial"/>
          <w:b/>
          <w:bCs/>
          <w:sz w:val="24"/>
          <w:szCs w:val="24"/>
          <w:lang w:eastAsia="lv-LV"/>
        </w:rPr>
        <w:t>85</w:t>
      </w:r>
    </w:p>
    <w:p w:rsidR="00ED3A3F" w:rsidRDefault="00ED3A3F" w:rsidP="00ED3A3F">
      <w:pPr>
        <w:spacing w:before="120" w:after="0" w:line="240" w:lineRule="auto"/>
        <w:ind w:right="-625"/>
        <w:jc w:val="center"/>
        <w:rPr>
          <w:rFonts w:ascii="Arial" w:eastAsia="Times New Roman" w:hAnsi="Arial" w:cs="Arial"/>
          <w:b/>
          <w:sz w:val="24"/>
          <w:szCs w:val="24"/>
          <w:lang w:eastAsia="lv-LV"/>
        </w:rPr>
      </w:pPr>
      <w:r>
        <w:rPr>
          <w:rFonts w:ascii="Arial" w:eastAsia="Times New Roman" w:hAnsi="Arial" w:cs="Arial"/>
          <w:b/>
          <w:sz w:val="24"/>
          <w:szCs w:val="24"/>
          <w:lang w:eastAsia="lv-LV"/>
        </w:rPr>
        <w:t>LĒMUMS</w:t>
      </w:r>
    </w:p>
    <w:p w:rsidR="00ED3A3F" w:rsidRDefault="00ED3A3F" w:rsidP="00ED3A3F">
      <w:pPr>
        <w:spacing w:before="120" w:after="0" w:line="240" w:lineRule="auto"/>
        <w:ind w:left="284" w:right="-625"/>
        <w:jc w:val="both"/>
        <w:rPr>
          <w:rFonts w:ascii="Arial" w:eastAsia="Times New Roman" w:hAnsi="Arial" w:cs="Arial"/>
          <w:bCs/>
          <w:sz w:val="24"/>
          <w:szCs w:val="24"/>
          <w:lang w:eastAsia="lv-LV"/>
        </w:rPr>
      </w:pPr>
    </w:p>
    <w:p w:rsidR="00ED3A3F" w:rsidRDefault="00ED3A3F" w:rsidP="00ED3A3F">
      <w:pPr>
        <w:spacing w:before="120" w:after="0" w:line="240" w:lineRule="auto"/>
        <w:ind w:right="-625"/>
        <w:jc w:val="both"/>
        <w:rPr>
          <w:rFonts w:ascii="Arial" w:eastAsia="Times New Roman" w:hAnsi="Arial" w:cs="Arial"/>
          <w:bCs/>
          <w:sz w:val="24"/>
          <w:szCs w:val="24"/>
          <w:lang w:eastAsia="lv-LV"/>
        </w:rPr>
      </w:pPr>
      <w:bookmarkStart w:id="0" w:name="_GoBack"/>
      <w:bookmarkEnd w:id="0"/>
      <w:r>
        <w:rPr>
          <w:rFonts w:ascii="Arial" w:eastAsia="Times New Roman" w:hAnsi="Arial" w:cs="Arial"/>
          <w:bCs/>
          <w:sz w:val="24"/>
          <w:szCs w:val="24"/>
          <w:lang w:eastAsia="lv-LV"/>
        </w:rPr>
        <w:t>Rīgā, 09.10.2018.</w:t>
      </w:r>
    </w:p>
    <w:p w:rsidR="00ED3A3F" w:rsidRPr="00ED3A3F" w:rsidRDefault="00ED3A3F" w:rsidP="00ED3A3F">
      <w:pPr>
        <w:spacing w:before="120" w:after="0" w:line="240" w:lineRule="auto"/>
        <w:ind w:left="284" w:right="-625"/>
        <w:jc w:val="both"/>
        <w:rPr>
          <w:rFonts w:ascii="Arial" w:eastAsia="Times New Roman" w:hAnsi="Arial" w:cs="Arial"/>
          <w:bCs/>
          <w:sz w:val="24"/>
          <w:szCs w:val="24"/>
          <w:lang w:eastAsia="lv-LV"/>
        </w:rPr>
      </w:pPr>
    </w:p>
    <w:p w:rsidR="00ED3A3F" w:rsidRPr="00ED3A3F" w:rsidRDefault="00ED3A3F" w:rsidP="00ED3A3F">
      <w:pPr>
        <w:numPr>
          <w:ilvl w:val="0"/>
          <w:numId w:val="1"/>
        </w:numPr>
        <w:tabs>
          <w:tab w:val="num" w:pos="284"/>
        </w:tabs>
        <w:spacing w:before="120" w:after="0" w:line="240" w:lineRule="auto"/>
        <w:ind w:left="284" w:right="-625" w:hanging="284"/>
        <w:jc w:val="both"/>
        <w:rPr>
          <w:rFonts w:ascii="Arial" w:eastAsia="Times New Roman" w:hAnsi="Arial" w:cs="Arial"/>
          <w:bCs/>
          <w:sz w:val="24"/>
          <w:szCs w:val="24"/>
          <w:lang w:eastAsia="lv-LV"/>
        </w:rPr>
      </w:pPr>
      <w:r w:rsidRPr="00ED3A3F">
        <w:rPr>
          <w:rFonts w:ascii="Arial" w:eastAsia="Times New Roman" w:hAnsi="Arial" w:cs="Arial"/>
          <w:b/>
          <w:sz w:val="24"/>
          <w:szCs w:val="24"/>
          <w:lang w:eastAsia="lv-LV"/>
        </w:rPr>
        <w:t>Pasūtītāja nosaukums, reģistrācijas numurs</w:t>
      </w:r>
      <w:r w:rsidRPr="00ED3A3F">
        <w:rPr>
          <w:rFonts w:ascii="Arial" w:eastAsia="Times New Roman" w:hAnsi="Arial" w:cs="Arial"/>
          <w:bCs/>
          <w:sz w:val="24"/>
          <w:szCs w:val="24"/>
          <w:lang w:eastAsia="lv-LV"/>
        </w:rPr>
        <w:t xml:space="preserve">: </w:t>
      </w:r>
      <w:r w:rsidRPr="00ED3A3F">
        <w:rPr>
          <w:rFonts w:ascii="Arial" w:eastAsia="Times New Roman" w:hAnsi="Arial" w:cs="Arial"/>
          <w:sz w:val="24"/>
          <w:szCs w:val="24"/>
          <w:lang w:eastAsia="lv-LV"/>
        </w:rPr>
        <w:t>Rīgas Tehniskā universitāte, izglītības iestādes reģistrācijas Nr. 3341000709.</w:t>
      </w:r>
    </w:p>
    <w:p w:rsidR="00ED3A3F" w:rsidRPr="00ED3A3F" w:rsidRDefault="00ED3A3F" w:rsidP="00ED3A3F">
      <w:pPr>
        <w:numPr>
          <w:ilvl w:val="0"/>
          <w:numId w:val="1"/>
        </w:numPr>
        <w:tabs>
          <w:tab w:val="num" w:pos="284"/>
        </w:tabs>
        <w:spacing w:before="120" w:after="0" w:line="240" w:lineRule="auto"/>
        <w:ind w:left="284" w:right="-625" w:hanging="284"/>
        <w:jc w:val="both"/>
        <w:rPr>
          <w:rFonts w:ascii="Arial" w:eastAsia="Times New Roman" w:hAnsi="Arial" w:cs="Arial"/>
          <w:bCs/>
          <w:sz w:val="24"/>
          <w:szCs w:val="24"/>
          <w:lang w:eastAsia="lv-LV"/>
        </w:rPr>
      </w:pPr>
      <w:r w:rsidRPr="00ED3A3F">
        <w:rPr>
          <w:rFonts w:ascii="Arial" w:eastAsia="Times New Roman" w:hAnsi="Arial" w:cs="Arial"/>
          <w:b/>
          <w:bCs/>
          <w:sz w:val="24"/>
          <w:szCs w:val="24"/>
          <w:lang w:eastAsia="lv-LV"/>
        </w:rPr>
        <w:t>Iepirkuma priekšmets:</w:t>
      </w:r>
      <w:r w:rsidRPr="00ED3A3F">
        <w:rPr>
          <w:rFonts w:ascii="Arial" w:eastAsia="Times New Roman" w:hAnsi="Arial" w:cs="Arial"/>
          <w:bCs/>
          <w:sz w:val="24"/>
          <w:szCs w:val="24"/>
          <w:lang w:eastAsia="lv-LV"/>
        </w:rPr>
        <w:t xml:space="preserve"> </w:t>
      </w:r>
      <w:r w:rsidRPr="00ED3A3F">
        <w:rPr>
          <w:rFonts w:ascii="Arial" w:eastAsia="Cambria" w:hAnsi="Arial" w:cs="Arial"/>
          <w:bCs/>
          <w:sz w:val="24"/>
          <w:szCs w:val="24"/>
        </w:rPr>
        <w:t>RTU Ķīpsalas kompleksa fiziskā apsardze</w:t>
      </w:r>
      <w:r w:rsidRPr="00ED3A3F">
        <w:rPr>
          <w:rFonts w:ascii="Arial" w:eastAsia="Cambria" w:hAnsi="Arial" w:cs="Arial"/>
          <w:bCs/>
          <w:color w:val="000000"/>
          <w:spacing w:val="-4"/>
          <w:kern w:val="56"/>
          <w:sz w:val="24"/>
          <w:szCs w:val="24"/>
          <w:lang w:val="en-GB"/>
        </w:rPr>
        <w:t xml:space="preserve">. </w:t>
      </w:r>
      <w:proofErr w:type="spellStart"/>
      <w:r w:rsidRPr="00ED3A3F">
        <w:rPr>
          <w:rFonts w:ascii="Arial" w:eastAsia="Cambria" w:hAnsi="Arial" w:cs="Arial"/>
          <w:bCs/>
          <w:color w:val="000000"/>
          <w:spacing w:val="-4"/>
          <w:kern w:val="56"/>
          <w:sz w:val="24"/>
          <w:szCs w:val="24"/>
          <w:lang w:val="en-GB"/>
        </w:rPr>
        <w:t>Iepirkums</w:t>
      </w:r>
      <w:proofErr w:type="spellEnd"/>
      <w:r w:rsidRPr="00ED3A3F">
        <w:rPr>
          <w:rFonts w:ascii="Arial" w:eastAsia="Cambria" w:hAnsi="Arial" w:cs="Arial"/>
          <w:bCs/>
          <w:color w:val="000000"/>
          <w:spacing w:val="-4"/>
          <w:kern w:val="56"/>
          <w:sz w:val="24"/>
          <w:szCs w:val="24"/>
          <w:lang w:val="en-GB"/>
        </w:rPr>
        <w:t xml:space="preserve"> </w:t>
      </w:r>
      <w:proofErr w:type="spellStart"/>
      <w:r w:rsidRPr="00ED3A3F">
        <w:rPr>
          <w:rFonts w:ascii="Arial" w:eastAsia="Cambria" w:hAnsi="Arial" w:cs="Arial"/>
          <w:bCs/>
          <w:color w:val="000000"/>
          <w:spacing w:val="-4"/>
          <w:kern w:val="56"/>
          <w:sz w:val="24"/>
          <w:szCs w:val="24"/>
          <w:lang w:val="en-GB"/>
        </w:rPr>
        <w:t>ir</w:t>
      </w:r>
      <w:proofErr w:type="spellEnd"/>
      <w:r w:rsidRPr="00ED3A3F">
        <w:rPr>
          <w:rFonts w:ascii="Arial" w:eastAsia="Cambria" w:hAnsi="Arial" w:cs="Arial"/>
          <w:bCs/>
          <w:color w:val="000000"/>
          <w:spacing w:val="-4"/>
          <w:kern w:val="56"/>
          <w:sz w:val="24"/>
          <w:szCs w:val="24"/>
        </w:rPr>
        <w:t xml:space="preserve"> rīkots saskaņā ar Publisko iepirkumu likuma </w:t>
      </w:r>
      <w:proofErr w:type="gramStart"/>
      <w:r w:rsidRPr="00ED3A3F">
        <w:rPr>
          <w:rFonts w:ascii="Arial" w:eastAsia="Cambria" w:hAnsi="Arial" w:cs="Arial"/>
          <w:bCs/>
          <w:color w:val="000000"/>
          <w:spacing w:val="-4"/>
          <w:kern w:val="56"/>
          <w:sz w:val="24"/>
          <w:szCs w:val="24"/>
        </w:rPr>
        <w:t>10.panta</w:t>
      </w:r>
      <w:proofErr w:type="gramEnd"/>
      <w:r w:rsidRPr="00ED3A3F">
        <w:rPr>
          <w:rFonts w:ascii="Arial" w:eastAsia="Cambria" w:hAnsi="Arial" w:cs="Arial"/>
          <w:bCs/>
          <w:color w:val="000000"/>
          <w:spacing w:val="-4"/>
          <w:kern w:val="56"/>
          <w:sz w:val="24"/>
          <w:szCs w:val="24"/>
        </w:rPr>
        <w:t xml:space="preserve"> nosacījumiem.</w:t>
      </w:r>
    </w:p>
    <w:p w:rsidR="00ED3A3F" w:rsidRPr="00ED3A3F" w:rsidRDefault="00ED3A3F" w:rsidP="00ED3A3F">
      <w:pPr>
        <w:numPr>
          <w:ilvl w:val="0"/>
          <w:numId w:val="1"/>
        </w:numPr>
        <w:tabs>
          <w:tab w:val="num" w:pos="284"/>
        </w:tabs>
        <w:spacing w:before="120" w:after="0" w:line="240" w:lineRule="auto"/>
        <w:ind w:right="-625" w:hanging="720"/>
        <w:jc w:val="both"/>
        <w:rPr>
          <w:rFonts w:ascii="Arial" w:eastAsia="Times New Roman" w:hAnsi="Arial" w:cs="Arial"/>
          <w:bCs/>
          <w:sz w:val="24"/>
          <w:szCs w:val="24"/>
        </w:rPr>
      </w:pPr>
      <w:r w:rsidRPr="00ED3A3F">
        <w:rPr>
          <w:rFonts w:ascii="Arial" w:eastAsia="Times New Roman" w:hAnsi="Arial" w:cs="Arial"/>
          <w:b/>
          <w:bCs/>
          <w:sz w:val="24"/>
          <w:szCs w:val="24"/>
        </w:rPr>
        <w:t>Identifikācijas numurs:</w:t>
      </w:r>
      <w:r w:rsidRPr="00ED3A3F">
        <w:rPr>
          <w:rFonts w:ascii="Arial" w:eastAsia="Times New Roman" w:hAnsi="Arial" w:cs="Arial"/>
          <w:bCs/>
          <w:sz w:val="24"/>
          <w:szCs w:val="24"/>
        </w:rPr>
        <w:t xml:space="preserve"> RTU – 2018/85.</w:t>
      </w:r>
    </w:p>
    <w:p w:rsidR="00ED3A3F" w:rsidRPr="00ED3A3F" w:rsidRDefault="00ED3A3F" w:rsidP="00ED3A3F">
      <w:pPr>
        <w:numPr>
          <w:ilvl w:val="0"/>
          <w:numId w:val="1"/>
        </w:numPr>
        <w:tabs>
          <w:tab w:val="num" w:pos="284"/>
        </w:tabs>
        <w:spacing w:before="120" w:after="0" w:line="240" w:lineRule="auto"/>
        <w:ind w:left="284" w:right="-625" w:hanging="284"/>
        <w:jc w:val="both"/>
        <w:rPr>
          <w:rFonts w:ascii="Arial" w:eastAsia="Times New Roman" w:hAnsi="Arial" w:cs="Arial"/>
          <w:bCs/>
          <w:sz w:val="24"/>
          <w:szCs w:val="24"/>
          <w:lang w:eastAsia="lv-LV"/>
        </w:rPr>
      </w:pPr>
      <w:smartTag w:uri="schemas-tilde-lv/tildestengine" w:element="phone">
        <w:smartTagPr>
          <w:attr w:name="baseform" w:val="Paziņojums"/>
          <w:attr w:name="id" w:val="-1"/>
          <w:attr w:name="text" w:val="Paziņojums"/>
        </w:smartTagPr>
        <w:r w:rsidRPr="00ED3A3F">
          <w:rPr>
            <w:rFonts w:ascii="Arial" w:eastAsia="Times New Roman" w:hAnsi="Arial" w:cs="Arial"/>
            <w:b/>
            <w:bCs/>
            <w:sz w:val="24"/>
            <w:szCs w:val="24"/>
            <w:lang w:eastAsia="lv-LV"/>
          </w:rPr>
          <w:t>Paziņojums</w:t>
        </w:r>
      </w:smartTag>
      <w:r w:rsidRPr="00ED3A3F">
        <w:rPr>
          <w:rFonts w:ascii="Arial" w:eastAsia="Times New Roman" w:hAnsi="Arial" w:cs="Arial"/>
          <w:b/>
          <w:bCs/>
          <w:sz w:val="24"/>
          <w:szCs w:val="24"/>
          <w:lang w:eastAsia="lv-LV"/>
        </w:rPr>
        <w:t xml:space="preserve"> par </w:t>
      </w:r>
      <w:smartTag w:uri="schemas-tilde-lv/tildestengine" w:element="phone">
        <w:smartTagPr>
          <w:attr w:name="baseform" w:val="līgum|s"/>
          <w:attr w:name="id" w:val="-1"/>
          <w:attr w:name="text" w:val="līgumu"/>
        </w:smartTagPr>
        <w:r w:rsidRPr="00ED3A3F">
          <w:rPr>
            <w:rFonts w:ascii="Arial" w:eastAsia="Times New Roman" w:hAnsi="Arial" w:cs="Arial"/>
            <w:b/>
            <w:bCs/>
            <w:sz w:val="24"/>
            <w:szCs w:val="24"/>
            <w:lang w:eastAsia="lv-LV"/>
          </w:rPr>
          <w:t>līgumu</w:t>
        </w:r>
      </w:smartTag>
      <w:r w:rsidRPr="00ED3A3F">
        <w:rPr>
          <w:rFonts w:ascii="Arial" w:eastAsia="Times New Roman" w:hAnsi="Arial" w:cs="Arial"/>
          <w:b/>
          <w:bCs/>
          <w:sz w:val="24"/>
          <w:szCs w:val="24"/>
          <w:lang w:eastAsia="lv-LV"/>
        </w:rPr>
        <w:t xml:space="preserve"> publicēts internetā (</w:t>
      </w:r>
      <w:hyperlink r:id="rId5" w:history="1">
        <w:r w:rsidRPr="00ED3A3F">
          <w:rPr>
            <w:rFonts w:ascii="Arial" w:eastAsia="Times New Roman" w:hAnsi="Arial" w:cs="Arial"/>
            <w:b/>
            <w:bCs/>
            <w:color w:val="000000"/>
            <w:sz w:val="24"/>
            <w:szCs w:val="24"/>
            <w:lang w:eastAsia="lv-LV"/>
          </w:rPr>
          <w:t>www.iub.gov.lv</w:t>
        </w:r>
      </w:hyperlink>
      <w:r w:rsidRPr="00ED3A3F">
        <w:rPr>
          <w:rFonts w:ascii="Arial" w:eastAsia="Times New Roman" w:hAnsi="Arial" w:cs="Arial"/>
          <w:b/>
          <w:bCs/>
          <w:sz w:val="24"/>
          <w:szCs w:val="24"/>
          <w:lang w:eastAsia="lv-LV"/>
        </w:rPr>
        <w:t>):</w:t>
      </w:r>
      <w:r w:rsidRPr="00ED3A3F">
        <w:rPr>
          <w:rFonts w:ascii="Arial" w:eastAsia="Times New Roman" w:hAnsi="Arial" w:cs="Arial"/>
          <w:bCs/>
          <w:sz w:val="24"/>
          <w:szCs w:val="24"/>
          <w:lang w:eastAsia="lv-LV"/>
        </w:rPr>
        <w:t xml:space="preserve"> 27.08.2018.</w:t>
      </w:r>
    </w:p>
    <w:p w:rsidR="00ED3A3F" w:rsidRPr="00ED3A3F" w:rsidRDefault="00ED3A3F" w:rsidP="00ED3A3F">
      <w:pPr>
        <w:numPr>
          <w:ilvl w:val="0"/>
          <w:numId w:val="1"/>
        </w:numPr>
        <w:spacing w:before="120" w:after="0" w:line="240" w:lineRule="auto"/>
        <w:ind w:left="284" w:right="-625" w:hanging="284"/>
        <w:jc w:val="both"/>
        <w:rPr>
          <w:rFonts w:ascii="Arial" w:eastAsia="Times New Roman" w:hAnsi="Arial" w:cs="Arial"/>
          <w:bCs/>
          <w:sz w:val="24"/>
          <w:szCs w:val="24"/>
          <w:lang w:eastAsia="lv-LV"/>
        </w:rPr>
      </w:pPr>
      <w:r w:rsidRPr="00ED3A3F">
        <w:rPr>
          <w:rFonts w:ascii="Arial" w:eastAsia="Times New Roman" w:hAnsi="Arial" w:cs="Arial"/>
          <w:b/>
          <w:bCs/>
          <w:sz w:val="24"/>
          <w:szCs w:val="24"/>
          <w:lang w:eastAsia="lv-LV"/>
        </w:rPr>
        <w:t xml:space="preserve">Iepirkuma komisija izveidota: </w:t>
      </w:r>
      <w:r w:rsidRPr="00ED3A3F">
        <w:rPr>
          <w:rFonts w:ascii="Arial" w:eastAsia="Times New Roman" w:hAnsi="Arial" w:cs="Arial"/>
          <w:bCs/>
          <w:sz w:val="24"/>
          <w:szCs w:val="24"/>
          <w:lang w:eastAsia="lv-LV"/>
        </w:rPr>
        <w:t xml:space="preserve">ar RTU rektora </w:t>
      </w:r>
      <w:proofErr w:type="spellStart"/>
      <w:r w:rsidRPr="00ED3A3F">
        <w:rPr>
          <w:rFonts w:ascii="Arial" w:eastAsia="Times New Roman" w:hAnsi="Arial" w:cs="Arial"/>
          <w:bCs/>
          <w:sz w:val="24"/>
          <w:szCs w:val="24"/>
          <w:lang w:eastAsia="lv-LV"/>
        </w:rPr>
        <w:t>p.i</w:t>
      </w:r>
      <w:proofErr w:type="spellEnd"/>
      <w:r w:rsidRPr="00ED3A3F">
        <w:rPr>
          <w:rFonts w:ascii="Arial" w:eastAsia="Times New Roman" w:hAnsi="Arial" w:cs="Arial"/>
          <w:bCs/>
          <w:sz w:val="24"/>
          <w:szCs w:val="24"/>
          <w:lang w:eastAsia="lv-LV"/>
        </w:rPr>
        <w:t xml:space="preserve">. </w:t>
      </w:r>
      <w:r w:rsidRPr="00ED3A3F">
        <w:rPr>
          <w:rFonts w:ascii="Arial" w:eastAsia="Cambria" w:hAnsi="Arial" w:cs="Arial"/>
          <w:sz w:val="24"/>
          <w:szCs w:val="24"/>
        </w:rPr>
        <w:t>16.08.2018. rīkojumu Nr.03000-1.2-e/29</w:t>
      </w:r>
      <w:r w:rsidRPr="00ED3A3F">
        <w:rPr>
          <w:rFonts w:ascii="Arial" w:eastAsia="Times New Roman" w:hAnsi="Arial" w:cs="Arial"/>
          <w:bCs/>
          <w:sz w:val="24"/>
          <w:szCs w:val="24"/>
          <w:lang w:eastAsia="lv-LV"/>
        </w:rPr>
        <w:t>.</w:t>
      </w:r>
    </w:p>
    <w:p w:rsidR="00ED3A3F" w:rsidRPr="00ED3A3F" w:rsidRDefault="00ED3A3F" w:rsidP="00ED3A3F">
      <w:pPr>
        <w:numPr>
          <w:ilvl w:val="0"/>
          <w:numId w:val="1"/>
        </w:numPr>
        <w:spacing w:before="120" w:after="0" w:line="240" w:lineRule="auto"/>
        <w:ind w:left="284" w:right="-625" w:hanging="284"/>
        <w:jc w:val="both"/>
        <w:rPr>
          <w:rFonts w:ascii="Arial" w:eastAsia="Cambria" w:hAnsi="Arial" w:cs="Arial"/>
          <w:bCs/>
          <w:sz w:val="24"/>
          <w:lang w:val="en-US" w:eastAsia="lv-LV"/>
        </w:rPr>
      </w:pPr>
      <w:r w:rsidRPr="00ED3A3F">
        <w:rPr>
          <w:rFonts w:ascii="Arial" w:eastAsia="Times New Roman" w:hAnsi="Arial" w:cs="Arial"/>
          <w:b/>
          <w:bCs/>
          <w:sz w:val="24"/>
          <w:szCs w:val="24"/>
          <w:lang w:eastAsia="lv-LV"/>
        </w:rPr>
        <w:t>CPV nomenklatūras kods:</w:t>
      </w:r>
      <w:r w:rsidRPr="00ED3A3F">
        <w:rPr>
          <w:rFonts w:ascii="Arial" w:eastAsia="Times New Roman" w:hAnsi="Arial" w:cs="Arial"/>
          <w:sz w:val="24"/>
          <w:szCs w:val="24"/>
          <w:lang w:eastAsia="lv-LV"/>
        </w:rPr>
        <w:t xml:space="preserve"> </w:t>
      </w:r>
      <w:r w:rsidRPr="00ED3A3F">
        <w:rPr>
          <w:rFonts w:ascii="Arial" w:eastAsia="Cambria" w:hAnsi="Arial" w:cs="Arial"/>
          <w:bCs/>
          <w:sz w:val="24"/>
          <w:lang w:val="en-GB" w:eastAsia="lv-LV"/>
        </w:rPr>
        <w:t>79715000-9</w:t>
      </w:r>
      <w:r w:rsidRPr="00ED3A3F">
        <w:rPr>
          <w:rFonts w:ascii="Arial" w:eastAsia="Cambria" w:hAnsi="Arial" w:cs="Arial"/>
          <w:bCs/>
          <w:sz w:val="24"/>
          <w:lang w:val="en-US" w:eastAsia="lv-LV"/>
        </w:rPr>
        <w:t>.</w:t>
      </w:r>
    </w:p>
    <w:p w:rsidR="00ED3A3F" w:rsidRPr="00ED3A3F" w:rsidRDefault="00ED3A3F" w:rsidP="00ED3A3F">
      <w:pPr>
        <w:numPr>
          <w:ilvl w:val="0"/>
          <w:numId w:val="1"/>
        </w:numPr>
        <w:spacing w:before="120" w:after="0" w:line="240" w:lineRule="auto"/>
        <w:ind w:left="284" w:right="-625" w:hanging="284"/>
        <w:jc w:val="both"/>
        <w:rPr>
          <w:rFonts w:ascii="Arial" w:eastAsia="Times New Roman" w:hAnsi="Arial" w:cs="Arial"/>
          <w:b/>
          <w:bCs/>
          <w:sz w:val="24"/>
          <w:szCs w:val="24"/>
          <w:lang w:val="en-US" w:eastAsia="lv-LV"/>
        </w:rPr>
      </w:pPr>
      <w:proofErr w:type="spellStart"/>
      <w:r w:rsidRPr="00ED3A3F">
        <w:rPr>
          <w:rFonts w:ascii="Arial" w:eastAsia="Times New Roman" w:hAnsi="Arial" w:cs="Arial"/>
          <w:b/>
          <w:bCs/>
          <w:sz w:val="24"/>
          <w:szCs w:val="24"/>
          <w:lang w:val="en-US" w:eastAsia="lv-LV"/>
        </w:rPr>
        <w:t>Pretendenti</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kuri</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iesniedza</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piedāvājumus</w:t>
      </w:r>
      <w:proofErr w:type="spellEnd"/>
      <w:r w:rsidRPr="00ED3A3F">
        <w:rPr>
          <w:rFonts w:ascii="Arial" w:eastAsia="Times New Roman" w:hAnsi="Arial" w:cs="Arial"/>
          <w:b/>
          <w:bCs/>
          <w:sz w:val="24"/>
          <w:szCs w:val="24"/>
          <w:lang w:val="en-US" w:eastAsia="lv-LV"/>
        </w:rPr>
        <w:t xml:space="preserve"> un </w:t>
      </w:r>
      <w:proofErr w:type="spellStart"/>
      <w:r w:rsidRPr="00ED3A3F">
        <w:rPr>
          <w:rFonts w:ascii="Arial" w:eastAsia="Times New Roman" w:hAnsi="Arial" w:cs="Arial"/>
          <w:b/>
          <w:bCs/>
          <w:sz w:val="24"/>
          <w:szCs w:val="24"/>
          <w:lang w:val="en-US" w:eastAsia="lv-LV"/>
        </w:rPr>
        <w:t>piedāvātā</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cena</w:t>
      </w:r>
      <w:proofErr w:type="spellEnd"/>
      <w:r w:rsidRPr="00ED3A3F">
        <w:rPr>
          <w:rFonts w:ascii="Arial" w:eastAsia="Times New Roman" w:hAnsi="Arial" w:cs="Arial"/>
          <w:b/>
          <w:bCs/>
          <w:sz w:val="24"/>
          <w:szCs w:val="24"/>
          <w:lang w:val="en-US" w:eastAsia="lv-LV"/>
        </w:rPr>
        <w:t xml:space="preserve"> (bez PVN):</w:t>
      </w:r>
    </w:p>
    <w:tbl>
      <w:tblPr>
        <w:tblStyle w:val="TableGrid2"/>
        <w:tblW w:w="5207" w:type="pct"/>
        <w:tblInd w:w="265" w:type="dxa"/>
        <w:tblLayout w:type="fixed"/>
        <w:tblLook w:val="04A0" w:firstRow="1" w:lastRow="0" w:firstColumn="1" w:lastColumn="0" w:noHBand="0" w:noVBand="1"/>
      </w:tblPr>
      <w:tblGrid>
        <w:gridCol w:w="631"/>
        <w:gridCol w:w="2970"/>
        <w:gridCol w:w="2339"/>
        <w:gridCol w:w="2699"/>
      </w:tblGrid>
      <w:tr w:rsidR="00ED3A3F" w:rsidRPr="00ED3A3F" w:rsidTr="00A811EE">
        <w:tc>
          <w:tcPr>
            <w:tcW w:w="365"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N.</w:t>
            </w:r>
          </w:p>
          <w:p w:rsidR="00ED3A3F" w:rsidRPr="00ED3A3F" w:rsidRDefault="00ED3A3F" w:rsidP="00ED3A3F">
            <w:pPr>
              <w:jc w:val="center"/>
              <w:rPr>
                <w:rFonts w:ascii="Arial" w:hAnsi="Arial" w:cs="Arial"/>
                <w:b/>
                <w:bCs/>
              </w:rPr>
            </w:pPr>
            <w:r w:rsidRPr="00ED3A3F">
              <w:rPr>
                <w:rFonts w:ascii="Arial" w:hAnsi="Arial" w:cs="Arial"/>
                <w:b/>
                <w:bCs/>
              </w:rPr>
              <w:t>p.k.</w:t>
            </w:r>
          </w:p>
        </w:tc>
        <w:tc>
          <w:tcPr>
            <w:tcW w:w="1719"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Pretendents</w:t>
            </w:r>
          </w:p>
        </w:tc>
        <w:tc>
          <w:tcPr>
            <w:tcW w:w="1354"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Piedāvātā līgumcena, EUR bez PVN</w:t>
            </w:r>
          </w:p>
        </w:tc>
        <w:tc>
          <w:tcPr>
            <w:tcW w:w="1562"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Piedāvājuma iesniegšanas datums un laiks</w:t>
            </w:r>
          </w:p>
        </w:tc>
      </w:tr>
      <w:tr w:rsidR="00ED3A3F" w:rsidRPr="00ED3A3F" w:rsidTr="00A811EE">
        <w:tc>
          <w:tcPr>
            <w:tcW w:w="365" w:type="pct"/>
          </w:tcPr>
          <w:p w:rsidR="00ED3A3F" w:rsidRPr="00ED3A3F" w:rsidRDefault="00ED3A3F" w:rsidP="00ED3A3F">
            <w:pPr>
              <w:jc w:val="both"/>
              <w:rPr>
                <w:rFonts w:ascii="Arial" w:hAnsi="Arial" w:cs="Arial"/>
                <w:bCs/>
              </w:rPr>
            </w:pPr>
            <w:r w:rsidRPr="00ED3A3F">
              <w:rPr>
                <w:rFonts w:ascii="Arial" w:hAnsi="Arial" w:cs="Arial"/>
                <w:bCs/>
              </w:rPr>
              <w:t>1.</w:t>
            </w:r>
          </w:p>
        </w:tc>
        <w:tc>
          <w:tcPr>
            <w:tcW w:w="1719" w:type="pct"/>
          </w:tcPr>
          <w:p w:rsidR="00ED3A3F" w:rsidRPr="00ED3A3F" w:rsidRDefault="00ED3A3F" w:rsidP="00ED3A3F">
            <w:pPr>
              <w:rPr>
                <w:rFonts w:ascii="Arial" w:hAnsi="Arial" w:cs="Arial"/>
              </w:rPr>
            </w:pPr>
            <w:r w:rsidRPr="00ED3A3F">
              <w:rPr>
                <w:rFonts w:ascii="Arial" w:hAnsi="Arial" w:cs="Arial"/>
              </w:rPr>
              <w:t>SIA “QUANTRUM”</w:t>
            </w:r>
          </w:p>
        </w:tc>
        <w:tc>
          <w:tcPr>
            <w:tcW w:w="1354" w:type="pct"/>
          </w:tcPr>
          <w:p w:rsidR="00ED3A3F" w:rsidRPr="00ED3A3F" w:rsidRDefault="00ED3A3F" w:rsidP="00ED3A3F">
            <w:pPr>
              <w:jc w:val="center"/>
              <w:rPr>
                <w:rFonts w:ascii="Arial" w:hAnsi="Arial" w:cs="Arial"/>
              </w:rPr>
            </w:pPr>
            <w:r w:rsidRPr="00ED3A3F">
              <w:rPr>
                <w:rFonts w:ascii="Arial" w:hAnsi="Arial" w:cs="Arial"/>
              </w:rPr>
              <w:t>104562,24</w:t>
            </w:r>
          </w:p>
        </w:tc>
        <w:tc>
          <w:tcPr>
            <w:tcW w:w="1562" w:type="pct"/>
          </w:tcPr>
          <w:p w:rsidR="00ED3A3F" w:rsidRPr="00ED3A3F" w:rsidRDefault="00ED3A3F" w:rsidP="00ED3A3F">
            <w:pPr>
              <w:jc w:val="center"/>
              <w:rPr>
                <w:rFonts w:ascii="Arial" w:hAnsi="Arial" w:cs="Arial"/>
              </w:rPr>
            </w:pPr>
            <w:r w:rsidRPr="00ED3A3F">
              <w:rPr>
                <w:rFonts w:ascii="Arial" w:hAnsi="Arial" w:cs="Arial"/>
              </w:rPr>
              <w:t>31.08.2018. plkst. 14:20</w:t>
            </w:r>
          </w:p>
        </w:tc>
      </w:tr>
      <w:tr w:rsidR="00ED3A3F" w:rsidRPr="00ED3A3F" w:rsidTr="00A811EE">
        <w:tc>
          <w:tcPr>
            <w:tcW w:w="365" w:type="pct"/>
          </w:tcPr>
          <w:p w:rsidR="00ED3A3F" w:rsidRPr="00ED3A3F" w:rsidRDefault="00ED3A3F" w:rsidP="00ED3A3F">
            <w:pPr>
              <w:jc w:val="both"/>
              <w:rPr>
                <w:rFonts w:ascii="Arial" w:hAnsi="Arial" w:cs="Arial"/>
                <w:bCs/>
              </w:rPr>
            </w:pPr>
            <w:r w:rsidRPr="00ED3A3F">
              <w:rPr>
                <w:rFonts w:ascii="Arial" w:hAnsi="Arial" w:cs="Arial"/>
                <w:bCs/>
              </w:rPr>
              <w:t>2.</w:t>
            </w:r>
          </w:p>
        </w:tc>
        <w:tc>
          <w:tcPr>
            <w:tcW w:w="1719" w:type="pct"/>
          </w:tcPr>
          <w:p w:rsidR="00ED3A3F" w:rsidRPr="00ED3A3F" w:rsidRDefault="00ED3A3F" w:rsidP="00ED3A3F">
            <w:pPr>
              <w:rPr>
                <w:rFonts w:ascii="Arial" w:hAnsi="Arial" w:cs="Arial"/>
              </w:rPr>
            </w:pPr>
            <w:r w:rsidRPr="00ED3A3F">
              <w:rPr>
                <w:rFonts w:ascii="Arial" w:hAnsi="Arial" w:cs="Arial"/>
              </w:rPr>
              <w:t>SIA “City security service”</w:t>
            </w:r>
          </w:p>
        </w:tc>
        <w:tc>
          <w:tcPr>
            <w:tcW w:w="1354" w:type="pct"/>
          </w:tcPr>
          <w:p w:rsidR="00ED3A3F" w:rsidRPr="00ED3A3F" w:rsidRDefault="00ED3A3F" w:rsidP="00ED3A3F">
            <w:pPr>
              <w:jc w:val="center"/>
              <w:rPr>
                <w:rFonts w:ascii="Arial" w:hAnsi="Arial" w:cs="Arial"/>
              </w:rPr>
            </w:pPr>
            <w:r w:rsidRPr="00ED3A3F">
              <w:rPr>
                <w:rFonts w:ascii="Arial" w:hAnsi="Arial" w:cs="Arial"/>
              </w:rPr>
              <w:t>77544,48</w:t>
            </w:r>
          </w:p>
        </w:tc>
        <w:tc>
          <w:tcPr>
            <w:tcW w:w="1562" w:type="pct"/>
          </w:tcPr>
          <w:p w:rsidR="00ED3A3F" w:rsidRPr="00ED3A3F" w:rsidRDefault="00ED3A3F" w:rsidP="00ED3A3F">
            <w:pPr>
              <w:jc w:val="center"/>
              <w:rPr>
                <w:rFonts w:ascii="Arial" w:hAnsi="Arial" w:cs="Arial"/>
              </w:rPr>
            </w:pPr>
            <w:r w:rsidRPr="00ED3A3F">
              <w:rPr>
                <w:rFonts w:ascii="Arial" w:hAnsi="Arial" w:cs="Arial"/>
              </w:rPr>
              <w:t>07.09.2018. plkst. 14:39</w:t>
            </w:r>
          </w:p>
        </w:tc>
      </w:tr>
      <w:tr w:rsidR="00ED3A3F" w:rsidRPr="00ED3A3F" w:rsidTr="00A811EE">
        <w:tc>
          <w:tcPr>
            <w:tcW w:w="365" w:type="pct"/>
          </w:tcPr>
          <w:p w:rsidR="00ED3A3F" w:rsidRPr="00ED3A3F" w:rsidRDefault="00ED3A3F" w:rsidP="00ED3A3F">
            <w:pPr>
              <w:jc w:val="both"/>
              <w:rPr>
                <w:rFonts w:ascii="Arial" w:hAnsi="Arial" w:cs="Arial"/>
                <w:bCs/>
              </w:rPr>
            </w:pPr>
            <w:r w:rsidRPr="00ED3A3F">
              <w:rPr>
                <w:rFonts w:ascii="Arial" w:hAnsi="Arial" w:cs="Arial"/>
                <w:bCs/>
              </w:rPr>
              <w:t>3.</w:t>
            </w:r>
          </w:p>
        </w:tc>
        <w:tc>
          <w:tcPr>
            <w:tcW w:w="1719" w:type="pct"/>
          </w:tcPr>
          <w:p w:rsidR="00ED3A3F" w:rsidRPr="00ED3A3F" w:rsidRDefault="00ED3A3F" w:rsidP="00ED3A3F">
            <w:pPr>
              <w:rPr>
                <w:rFonts w:ascii="Arial" w:hAnsi="Arial" w:cs="Arial"/>
              </w:rPr>
            </w:pPr>
            <w:r w:rsidRPr="00ED3A3F">
              <w:rPr>
                <w:rFonts w:ascii="Arial" w:hAnsi="Arial" w:cs="Arial"/>
              </w:rPr>
              <w:t xml:space="preserve">KS “Karavīrs </w:t>
            </w:r>
            <w:proofErr w:type="spellStart"/>
            <w:r w:rsidRPr="00ED3A3F">
              <w:rPr>
                <w:rFonts w:ascii="Arial" w:hAnsi="Arial" w:cs="Arial"/>
              </w:rPr>
              <w:t>Group</w:t>
            </w:r>
            <w:proofErr w:type="spellEnd"/>
            <w:r w:rsidRPr="00ED3A3F">
              <w:rPr>
                <w:rFonts w:ascii="Arial" w:hAnsi="Arial" w:cs="Arial"/>
              </w:rPr>
              <w:t>”</w:t>
            </w:r>
          </w:p>
        </w:tc>
        <w:tc>
          <w:tcPr>
            <w:tcW w:w="1354" w:type="pct"/>
          </w:tcPr>
          <w:p w:rsidR="00ED3A3F" w:rsidRPr="00ED3A3F" w:rsidRDefault="00ED3A3F" w:rsidP="00ED3A3F">
            <w:pPr>
              <w:jc w:val="center"/>
              <w:rPr>
                <w:rFonts w:ascii="Arial" w:hAnsi="Arial" w:cs="Arial"/>
              </w:rPr>
            </w:pPr>
            <w:r w:rsidRPr="00ED3A3F">
              <w:rPr>
                <w:rFonts w:ascii="Arial" w:hAnsi="Arial" w:cs="Arial"/>
              </w:rPr>
              <w:t>75614,64</w:t>
            </w:r>
          </w:p>
        </w:tc>
        <w:tc>
          <w:tcPr>
            <w:tcW w:w="1562" w:type="pct"/>
          </w:tcPr>
          <w:p w:rsidR="00ED3A3F" w:rsidRPr="00ED3A3F" w:rsidRDefault="00ED3A3F" w:rsidP="00ED3A3F">
            <w:pPr>
              <w:jc w:val="center"/>
              <w:rPr>
                <w:rFonts w:ascii="Arial" w:hAnsi="Arial" w:cs="Arial"/>
              </w:rPr>
            </w:pPr>
            <w:r w:rsidRPr="00ED3A3F">
              <w:rPr>
                <w:rFonts w:ascii="Arial" w:hAnsi="Arial" w:cs="Arial"/>
              </w:rPr>
              <w:t>10.09.2018. plkst. 08:55</w:t>
            </w:r>
          </w:p>
        </w:tc>
      </w:tr>
      <w:tr w:rsidR="00ED3A3F" w:rsidRPr="00ED3A3F" w:rsidTr="00A811EE">
        <w:tc>
          <w:tcPr>
            <w:tcW w:w="365" w:type="pct"/>
          </w:tcPr>
          <w:p w:rsidR="00ED3A3F" w:rsidRPr="00ED3A3F" w:rsidRDefault="00ED3A3F" w:rsidP="00ED3A3F">
            <w:pPr>
              <w:jc w:val="both"/>
              <w:rPr>
                <w:rFonts w:ascii="Arial" w:hAnsi="Arial" w:cs="Arial"/>
                <w:bCs/>
              </w:rPr>
            </w:pPr>
            <w:r w:rsidRPr="00ED3A3F">
              <w:rPr>
                <w:rFonts w:ascii="Arial" w:hAnsi="Arial" w:cs="Arial"/>
                <w:bCs/>
              </w:rPr>
              <w:t>4.</w:t>
            </w:r>
          </w:p>
        </w:tc>
        <w:tc>
          <w:tcPr>
            <w:tcW w:w="1719" w:type="pct"/>
          </w:tcPr>
          <w:p w:rsidR="00ED3A3F" w:rsidRPr="00ED3A3F" w:rsidRDefault="00ED3A3F" w:rsidP="00ED3A3F">
            <w:pPr>
              <w:rPr>
                <w:rFonts w:ascii="Arial" w:hAnsi="Arial" w:cs="Arial"/>
              </w:rPr>
            </w:pPr>
            <w:r w:rsidRPr="00ED3A3F">
              <w:rPr>
                <w:rFonts w:ascii="Arial" w:hAnsi="Arial" w:cs="Arial"/>
              </w:rPr>
              <w:t xml:space="preserve">SIA “ALG </w:t>
            </w:r>
            <w:proofErr w:type="spellStart"/>
            <w:r w:rsidRPr="00ED3A3F">
              <w:rPr>
                <w:rFonts w:ascii="Arial" w:hAnsi="Arial" w:cs="Arial"/>
              </w:rPr>
              <w:t>Kentavr</w:t>
            </w:r>
            <w:proofErr w:type="spellEnd"/>
            <w:r w:rsidRPr="00ED3A3F">
              <w:rPr>
                <w:rFonts w:ascii="Arial" w:hAnsi="Arial" w:cs="Arial"/>
              </w:rPr>
              <w:t>”</w:t>
            </w:r>
          </w:p>
        </w:tc>
        <w:tc>
          <w:tcPr>
            <w:tcW w:w="1354" w:type="pct"/>
          </w:tcPr>
          <w:p w:rsidR="00ED3A3F" w:rsidRPr="00ED3A3F" w:rsidRDefault="00ED3A3F" w:rsidP="00ED3A3F">
            <w:pPr>
              <w:jc w:val="center"/>
              <w:rPr>
                <w:rFonts w:ascii="Arial" w:hAnsi="Arial" w:cs="Arial"/>
              </w:rPr>
            </w:pPr>
            <w:r w:rsidRPr="00ED3A3F">
              <w:rPr>
                <w:rFonts w:ascii="Arial" w:hAnsi="Arial" w:cs="Arial"/>
              </w:rPr>
              <w:t>75263,76</w:t>
            </w:r>
          </w:p>
        </w:tc>
        <w:tc>
          <w:tcPr>
            <w:tcW w:w="1562" w:type="pct"/>
          </w:tcPr>
          <w:p w:rsidR="00ED3A3F" w:rsidRPr="00ED3A3F" w:rsidRDefault="00ED3A3F" w:rsidP="00ED3A3F">
            <w:pPr>
              <w:jc w:val="center"/>
              <w:rPr>
                <w:rFonts w:ascii="Arial" w:hAnsi="Arial" w:cs="Arial"/>
              </w:rPr>
            </w:pPr>
            <w:r w:rsidRPr="00ED3A3F">
              <w:rPr>
                <w:rFonts w:ascii="Arial" w:hAnsi="Arial" w:cs="Arial"/>
              </w:rPr>
              <w:t>10.09.2018. plkst. 09:05</w:t>
            </w:r>
          </w:p>
        </w:tc>
      </w:tr>
      <w:tr w:rsidR="00ED3A3F" w:rsidRPr="00ED3A3F" w:rsidTr="00A811EE">
        <w:tc>
          <w:tcPr>
            <w:tcW w:w="365" w:type="pct"/>
          </w:tcPr>
          <w:p w:rsidR="00ED3A3F" w:rsidRPr="00ED3A3F" w:rsidRDefault="00ED3A3F" w:rsidP="00ED3A3F">
            <w:pPr>
              <w:jc w:val="both"/>
              <w:rPr>
                <w:rFonts w:ascii="Arial" w:hAnsi="Arial" w:cs="Arial"/>
                <w:bCs/>
              </w:rPr>
            </w:pPr>
            <w:r w:rsidRPr="00ED3A3F">
              <w:rPr>
                <w:rFonts w:ascii="Arial" w:hAnsi="Arial" w:cs="Arial"/>
                <w:bCs/>
              </w:rPr>
              <w:t>5.</w:t>
            </w:r>
          </w:p>
        </w:tc>
        <w:tc>
          <w:tcPr>
            <w:tcW w:w="1719" w:type="pct"/>
          </w:tcPr>
          <w:p w:rsidR="00ED3A3F" w:rsidRPr="00ED3A3F" w:rsidRDefault="00ED3A3F" w:rsidP="00ED3A3F">
            <w:pPr>
              <w:rPr>
                <w:rFonts w:ascii="Arial" w:hAnsi="Arial" w:cs="Arial"/>
              </w:rPr>
            </w:pPr>
            <w:r w:rsidRPr="00ED3A3F">
              <w:rPr>
                <w:rFonts w:ascii="Arial" w:hAnsi="Arial" w:cs="Arial"/>
              </w:rPr>
              <w:t>SIA Eurocash1</w:t>
            </w:r>
          </w:p>
        </w:tc>
        <w:tc>
          <w:tcPr>
            <w:tcW w:w="1354" w:type="pct"/>
          </w:tcPr>
          <w:p w:rsidR="00ED3A3F" w:rsidRPr="00ED3A3F" w:rsidRDefault="00ED3A3F" w:rsidP="00ED3A3F">
            <w:pPr>
              <w:jc w:val="center"/>
              <w:rPr>
                <w:rFonts w:ascii="Arial" w:hAnsi="Arial" w:cs="Arial"/>
              </w:rPr>
            </w:pPr>
            <w:r w:rsidRPr="00ED3A3F">
              <w:rPr>
                <w:rFonts w:ascii="Arial" w:hAnsi="Arial" w:cs="Arial"/>
              </w:rPr>
              <w:t>94608,00</w:t>
            </w:r>
          </w:p>
        </w:tc>
        <w:tc>
          <w:tcPr>
            <w:tcW w:w="1562" w:type="pct"/>
          </w:tcPr>
          <w:p w:rsidR="00ED3A3F" w:rsidRPr="00ED3A3F" w:rsidRDefault="00ED3A3F" w:rsidP="00ED3A3F">
            <w:pPr>
              <w:jc w:val="center"/>
              <w:rPr>
                <w:rFonts w:ascii="Arial" w:hAnsi="Arial" w:cs="Arial"/>
              </w:rPr>
            </w:pPr>
            <w:r w:rsidRPr="00ED3A3F">
              <w:rPr>
                <w:rFonts w:ascii="Arial" w:hAnsi="Arial" w:cs="Arial"/>
              </w:rPr>
              <w:t>10.09.2018. plkst. 09:23</w:t>
            </w:r>
          </w:p>
        </w:tc>
      </w:tr>
    </w:tbl>
    <w:p w:rsidR="00ED3A3F" w:rsidRPr="00ED3A3F" w:rsidRDefault="00ED3A3F" w:rsidP="00ED3A3F">
      <w:pPr>
        <w:numPr>
          <w:ilvl w:val="0"/>
          <w:numId w:val="1"/>
        </w:numPr>
        <w:spacing w:before="120" w:after="0" w:line="240" w:lineRule="auto"/>
        <w:ind w:left="284" w:right="-625" w:hanging="284"/>
        <w:jc w:val="both"/>
        <w:rPr>
          <w:rFonts w:ascii="Arial" w:eastAsia="Times New Roman" w:hAnsi="Arial" w:cs="Arial"/>
          <w:b/>
          <w:bCs/>
          <w:sz w:val="24"/>
          <w:szCs w:val="24"/>
          <w:lang w:val="en-US" w:eastAsia="lv-LV"/>
        </w:rPr>
      </w:pPr>
      <w:proofErr w:type="spellStart"/>
      <w:r w:rsidRPr="00ED3A3F">
        <w:rPr>
          <w:rFonts w:ascii="Arial" w:eastAsia="Times New Roman" w:hAnsi="Arial" w:cs="Arial"/>
          <w:b/>
          <w:bCs/>
          <w:sz w:val="24"/>
          <w:szCs w:val="24"/>
          <w:lang w:val="en-US" w:eastAsia="lv-LV"/>
        </w:rPr>
        <w:t>Piedāvājumu</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atbilstība</w:t>
      </w:r>
      <w:proofErr w:type="spellEnd"/>
      <w:r w:rsidRPr="00ED3A3F">
        <w:rPr>
          <w:rFonts w:ascii="Arial" w:eastAsia="Times New Roman" w:hAnsi="Arial" w:cs="Arial"/>
          <w:b/>
          <w:bCs/>
          <w:sz w:val="24"/>
          <w:szCs w:val="24"/>
          <w:lang w:val="en-US" w:eastAsia="lv-LV"/>
        </w:rPr>
        <w:t>:</w:t>
      </w:r>
    </w:p>
    <w:tbl>
      <w:tblPr>
        <w:tblStyle w:val="TableGrid1"/>
        <w:tblW w:w="3580" w:type="pct"/>
        <w:tblInd w:w="265" w:type="dxa"/>
        <w:tblLayout w:type="fixed"/>
        <w:tblLook w:val="04A0" w:firstRow="1" w:lastRow="0" w:firstColumn="1" w:lastColumn="0" w:noHBand="0" w:noVBand="1"/>
      </w:tblPr>
      <w:tblGrid>
        <w:gridCol w:w="630"/>
        <w:gridCol w:w="2970"/>
        <w:gridCol w:w="2340"/>
      </w:tblGrid>
      <w:tr w:rsidR="00ED3A3F" w:rsidRPr="00ED3A3F" w:rsidTr="00A811EE">
        <w:trPr>
          <w:trHeight w:val="593"/>
        </w:trPr>
        <w:tc>
          <w:tcPr>
            <w:tcW w:w="530"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N. p.k.</w:t>
            </w:r>
          </w:p>
        </w:tc>
        <w:tc>
          <w:tcPr>
            <w:tcW w:w="2500"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Pretendents</w:t>
            </w:r>
          </w:p>
        </w:tc>
        <w:tc>
          <w:tcPr>
            <w:tcW w:w="1970" w:type="pct"/>
            <w:shd w:val="clear" w:color="auto" w:fill="auto"/>
          </w:tcPr>
          <w:p w:rsidR="00ED3A3F" w:rsidRPr="00ED3A3F" w:rsidRDefault="00ED3A3F" w:rsidP="00ED3A3F">
            <w:pPr>
              <w:jc w:val="center"/>
              <w:rPr>
                <w:rFonts w:ascii="Arial" w:hAnsi="Arial" w:cs="Arial"/>
                <w:b/>
                <w:bCs/>
              </w:rPr>
            </w:pPr>
            <w:r w:rsidRPr="00ED3A3F">
              <w:rPr>
                <w:rFonts w:ascii="Arial" w:hAnsi="Arial" w:cs="Arial"/>
                <w:b/>
                <w:bCs/>
              </w:rPr>
              <w:t>Atbilst/</w:t>
            </w:r>
          </w:p>
          <w:p w:rsidR="00ED3A3F" w:rsidRPr="00ED3A3F" w:rsidRDefault="00ED3A3F" w:rsidP="00ED3A3F">
            <w:pPr>
              <w:jc w:val="center"/>
              <w:rPr>
                <w:rFonts w:ascii="Arial" w:hAnsi="Arial" w:cs="Arial"/>
                <w:b/>
                <w:bCs/>
              </w:rPr>
            </w:pPr>
            <w:r w:rsidRPr="00ED3A3F">
              <w:rPr>
                <w:rFonts w:ascii="Arial" w:hAnsi="Arial" w:cs="Arial"/>
                <w:b/>
                <w:bCs/>
              </w:rPr>
              <w:t>neatbilst</w:t>
            </w:r>
          </w:p>
        </w:tc>
      </w:tr>
      <w:tr w:rsidR="00ED3A3F" w:rsidRPr="00ED3A3F" w:rsidTr="00A811EE">
        <w:tc>
          <w:tcPr>
            <w:tcW w:w="530" w:type="pct"/>
          </w:tcPr>
          <w:p w:rsidR="00ED3A3F" w:rsidRPr="00ED3A3F" w:rsidRDefault="00ED3A3F" w:rsidP="00ED3A3F">
            <w:pPr>
              <w:jc w:val="both"/>
              <w:rPr>
                <w:rFonts w:ascii="Arial" w:hAnsi="Arial" w:cs="Arial"/>
                <w:bCs/>
              </w:rPr>
            </w:pPr>
            <w:r w:rsidRPr="00ED3A3F">
              <w:rPr>
                <w:rFonts w:ascii="Arial" w:hAnsi="Arial" w:cs="Arial"/>
                <w:bCs/>
              </w:rPr>
              <w:t>1.</w:t>
            </w:r>
          </w:p>
        </w:tc>
        <w:tc>
          <w:tcPr>
            <w:tcW w:w="2500" w:type="pct"/>
          </w:tcPr>
          <w:p w:rsidR="00ED3A3F" w:rsidRPr="00ED3A3F" w:rsidRDefault="00ED3A3F" w:rsidP="00ED3A3F">
            <w:pPr>
              <w:rPr>
                <w:rFonts w:ascii="Arial" w:hAnsi="Arial" w:cs="Arial"/>
              </w:rPr>
            </w:pPr>
            <w:r w:rsidRPr="00ED3A3F">
              <w:rPr>
                <w:rFonts w:ascii="Arial" w:hAnsi="Arial" w:cs="Arial"/>
              </w:rPr>
              <w:t>SIA “QUANTRUM”</w:t>
            </w:r>
          </w:p>
        </w:tc>
        <w:tc>
          <w:tcPr>
            <w:tcW w:w="1970" w:type="pct"/>
          </w:tcPr>
          <w:p w:rsidR="00ED3A3F" w:rsidRPr="00ED3A3F" w:rsidRDefault="00ED3A3F" w:rsidP="00ED3A3F">
            <w:pPr>
              <w:jc w:val="center"/>
              <w:rPr>
                <w:rFonts w:ascii="Arial" w:hAnsi="Arial" w:cs="Arial"/>
                <w:bCs/>
              </w:rPr>
            </w:pPr>
            <w:r w:rsidRPr="00ED3A3F">
              <w:rPr>
                <w:rFonts w:ascii="Arial" w:hAnsi="Arial" w:cs="Arial"/>
                <w:bCs/>
              </w:rPr>
              <w:t>atbilst</w:t>
            </w:r>
          </w:p>
        </w:tc>
      </w:tr>
      <w:tr w:rsidR="00ED3A3F" w:rsidRPr="00ED3A3F" w:rsidTr="00A811EE">
        <w:tc>
          <w:tcPr>
            <w:tcW w:w="530" w:type="pct"/>
          </w:tcPr>
          <w:p w:rsidR="00ED3A3F" w:rsidRPr="00ED3A3F" w:rsidRDefault="00ED3A3F" w:rsidP="00ED3A3F">
            <w:pPr>
              <w:jc w:val="both"/>
              <w:rPr>
                <w:rFonts w:ascii="Arial" w:hAnsi="Arial" w:cs="Arial"/>
                <w:bCs/>
              </w:rPr>
            </w:pPr>
            <w:r w:rsidRPr="00ED3A3F">
              <w:rPr>
                <w:rFonts w:ascii="Arial" w:hAnsi="Arial" w:cs="Arial"/>
                <w:bCs/>
              </w:rPr>
              <w:t>2.</w:t>
            </w:r>
          </w:p>
        </w:tc>
        <w:tc>
          <w:tcPr>
            <w:tcW w:w="2500" w:type="pct"/>
          </w:tcPr>
          <w:p w:rsidR="00ED3A3F" w:rsidRPr="00ED3A3F" w:rsidRDefault="00ED3A3F" w:rsidP="00ED3A3F">
            <w:pPr>
              <w:rPr>
                <w:rFonts w:ascii="Arial" w:hAnsi="Arial" w:cs="Arial"/>
              </w:rPr>
            </w:pPr>
            <w:r w:rsidRPr="00ED3A3F">
              <w:rPr>
                <w:rFonts w:ascii="Arial" w:hAnsi="Arial" w:cs="Arial"/>
              </w:rPr>
              <w:t>SIA “City security service”</w:t>
            </w:r>
          </w:p>
        </w:tc>
        <w:tc>
          <w:tcPr>
            <w:tcW w:w="1970" w:type="pct"/>
          </w:tcPr>
          <w:p w:rsidR="00ED3A3F" w:rsidRPr="00ED3A3F" w:rsidRDefault="00ED3A3F" w:rsidP="00ED3A3F">
            <w:pPr>
              <w:jc w:val="center"/>
              <w:rPr>
                <w:rFonts w:ascii="Arial" w:hAnsi="Arial" w:cs="Arial"/>
                <w:b/>
              </w:rPr>
            </w:pPr>
            <w:r w:rsidRPr="00ED3A3F">
              <w:rPr>
                <w:rFonts w:ascii="Arial" w:hAnsi="Arial" w:cs="Arial"/>
                <w:bCs/>
              </w:rPr>
              <w:t>atbilst</w:t>
            </w:r>
          </w:p>
        </w:tc>
      </w:tr>
      <w:tr w:rsidR="00ED3A3F" w:rsidRPr="00ED3A3F" w:rsidTr="00A811EE">
        <w:tc>
          <w:tcPr>
            <w:tcW w:w="530" w:type="pct"/>
          </w:tcPr>
          <w:p w:rsidR="00ED3A3F" w:rsidRPr="00ED3A3F" w:rsidRDefault="00ED3A3F" w:rsidP="00ED3A3F">
            <w:pPr>
              <w:jc w:val="both"/>
              <w:rPr>
                <w:rFonts w:ascii="Arial" w:hAnsi="Arial" w:cs="Arial"/>
                <w:bCs/>
              </w:rPr>
            </w:pPr>
            <w:r w:rsidRPr="00ED3A3F">
              <w:rPr>
                <w:rFonts w:ascii="Arial" w:hAnsi="Arial" w:cs="Arial"/>
                <w:bCs/>
              </w:rPr>
              <w:t>3.</w:t>
            </w:r>
          </w:p>
        </w:tc>
        <w:tc>
          <w:tcPr>
            <w:tcW w:w="2500" w:type="pct"/>
          </w:tcPr>
          <w:p w:rsidR="00ED3A3F" w:rsidRPr="00ED3A3F" w:rsidRDefault="00ED3A3F" w:rsidP="00ED3A3F">
            <w:pPr>
              <w:rPr>
                <w:rFonts w:ascii="Arial" w:hAnsi="Arial" w:cs="Arial"/>
              </w:rPr>
            </w:pPr>
            <w:r w:rsidRPr="00ED3A3F">
              <w:rPr>
                <w:rFonts w:ascii="Arial" w:hAnsi="Arial" w:cs="Arial"/>
              </w:rPr>
              <w:t xml:space="preserve">KS “Karavīrs </w:t>
            </w:r>
            <w:proofErr w:type="spellStart"/>
            <w:r w:rsidRPr="00ED3A3F">
              <w:rPr>
                <w:rFonts w:ascii="Arial" w:hAnsi="Arial" w:cs="Arial"/>
              </w:rPr>
              <w:t>Group</w:t>
            </w:r>
            <w:proofErr w:type="spellEnd"/>
            <w:r w:rsidRPr="00ED3A3F">
              <w:rPr>
                <w:rFonts w:ascii="Arial" w:hAnsi="Arial" w:cs="Arial"/>
              </w:rPr>
              <w:t>”</w:t>
            </w:r>
          </w:p>
        </w:tc>
        <w:tc>
          <w:tcPr>
            <w:tcW w:w="1970" w:type="pct"/>
          </w:tcPr>
          <w:p w:rsidR="00ED3A3F" w:rsidRPr="00ED3A3F" w:rsidRDefault="00ED3A3F" w:rsidP="00ED3A3F">
            <w:pPr>
              <w:jc w:val="center"/>
              <w:rPr>
                <w:rFonts w:ascii="Arial" w:hAnsi="Arial" w:cs="Arial"/>
                <w:b/>
              </w:rPr>
            </w:pPr>
            <w:r w:rsidRPr="00ED3A3F">
              <w:rPr>
                <w:rFonts w:ascii="Arial" w:hAnsi="Arial" w:cs="Arial"/>
                <w:bCs/>
              </w:rPr>
              <w:t>atbilst</w:t>
            </w:r>
          </w:p>
        </w:tc>
      </w:tr>
      <w:tr w:rsidR="00ED3A3F" w:rsidRPr="00ED3A3F" w:rsidTr="00A811EE">
        <w:tc>
          <w:tcPr>
            <w:tcW w:w="530" w:type="pct"/>
          </w:tcPr>
          <w:p w:rsidR="00ED3A3F" w:rsidRPr="00ED3A3F" w:rsidRDefault="00ED3A3F" w:rsidP="00ED3A3F">
            <w:pPr>
              <w:jc w:val="both"/>
              <w:rPr>
                <w:rFonts w:ascii="Arial" w:hAnsi="Arial" w:cs="Arial"/>
                <w:bCs/>
              </w:rPr>
            </w:pPr>
            <w:r w:rsidRPr="00ED3A3F">
              <w:rPr>
                <w:rFonts w:ascii="Arial" w:hAnsi="Arial" w:cs="Arial"/>
                <w:bCs/>
              </w:rPr>
              <w:t>4.</w:t>
            </w:r>
          </w:p>
        </w:tc>
        <w:tc>
          <w:tcPr>
            <w:tcW w:w="2500" w:type="pct"/>
          </w:tcPr>
          <w:p w:rsidR="00ED3A3F" w:rsidRPr="00ED3A3F" w:rsidRDefault="00ED3A3F" w:rsidP="00ED3A3F">
            <w:pPr>
              <w:rPr>
                <w:rFonts w:ascii="Arial" w:hAnsi="Arial" w:cs="Arial"/>
              </w:rPr>
            </w:pPr>
            <w:r w:rsidRPr="00ED3A3F">
              <w:rPr>
                <w:rFonts w:ascii="Arial" w:hAnsi="Arial" w:cs="Arial"/>
              </w:rPr>
              <w:t xml:space="preserve">SIA “ALG </w:t>
            </w:r>
            <w:proofErr w:type="spellStart"/>
            <w:r w:rsidRPr="00ED3A3F">
              <w:rPr>
                <w:rFonts w:ascii="Arial" w:hAnsi="Arial" w:cs="Arial"/>
              </w:rPr>
              <w:t>Kentavr</w:t>
            </w:r>
            <w:proofErr w:type="spellEnd"/>
            <w:r w:rsidRPr="00ED3A3F">
              <w:rPr>
                <w:rFonts w:ascii="Arial" w:hAnsi="Arial" w:cs="Arial"/>
              </w:rPr>
              <w:t>”</w:t>
            </w:r>
          </w:p>
        </w:tc>
        <w:tc>
          <w:tcPr>
            <w:tcW w:w="1970" w:type="pct"/>
          </w:tcPr>
          <w:p w:rsidR="00ED3A3F" w:rsidRPr="00ED3A3F" w:rsidRDefault="00ED3A3F" w:rsidP="00ED3A3F">
            <w:pPr>
              <w:jc w:val="center"/>
              <w:rPr>
                <w:rFonts w:ascii="Garamond" w:hAnsi="Garamond"/>
                <w:b/>
                <w:sz w:val="26"/>
              </w:rPr>
            </w:pPr>
            <w:r w:rsidRPr="00ED3A3F">
              <w:rPr>
                <w:rFonts w:ascii="Arial" w:hAnsi="Arial" w:cs="Arial"/>
                <w:bCs/>
              </w:rPr>
              <w:t>atbilst</w:t>
            </w:r>
          </w:p>
        </w:tc>
      </w:tr>
      <w:tr w:rsidR="00ED3A3F" w:rsidRPr="00ED3A3F" w:rsidTr="00A811EE">
        <w:tc>
          <w:tcPr>
            <w:tcW w:w="530" w:type="pct"/>
          </w:tcPr>
          <w:p w:rsidR="00ED3A3F" w:rsidRPr="00ED3A3F" w:rsidRDefault="00ED3A3F" w:rsidP="00ED3A3F">
            <w:pPr>
              <w:jc w:val="both"/>
              <w:rPr>
                <w:rFonts w:ascii="Arial" w:hAnsi="Arial" w:cs="Arial"/>
                <w:bCs/>
              </w:rPr>
            </w:pPr>
            <w:r w:rsidRPr="00ED3A3F">
              <w:rPr>
                <w:rFonts w:ascii="Arial" w:hAnsi="Arial" w:cs="Arial"/>
                <w:bCs/>
              </w:rPr>
              <w:t>5.</w:t>
            </w:r>
          </w:p>
        </w:tc>
        <w:tc>
          <w:tcPr>
            <w:tcW w:w="2500" w:type="pct"/>
          </w:tcPr>
          <w:p w:rsidR="00ED3A3F" w:rsidRPr="00ED3A3F" w:rsidRDefault="00ED3A3F" w:rsidP="00ED3A3F">
            <w:pPr>
              <w:rPr>
                <w:rFonts w:ascii="Arial" w:hAnsi="Arial" w:cs="Arial"/>
              </w:rPr>
            </w:pPr>
            <w:r w:rsidRPr="00ED3A3F">
              <w:rPr>
                <w:rFonts w:ascii="Arial" w:hAnsi="Arial" w:cs="Arial"/>
              </w:rPr>
              <w:t>SIA Eurocash1</w:t>
            </w:r>
          </w:p>
        </w:tc>
        <w:tc>
          <w:tcPr>
            <w:tcW w:w="1970" w:type="pct"/>
          </w:tcPr>
          <w:p w:rsidR="00ED3A3F" w:rsidRPr="00ED3A3F" w:rsidRDefault="00ED3A3F" w:rsidP="00ED3A3F">
            <w:pPr>
              <w:jc w:val="center"/>
              <w:rPr>
                <w:rFonts w:ascii="Garamond" w:hAnsi="Garamond"/>
                <w:b/>
                <w:sz w:val="26"/>
              </w:rPr>
            </w:pPr>
            <w:r w:rsidRPr="00ED3A3F">
              <w:rPr>
                <w:rFonts w:ascii="Arial" w:hAnsi="Arial" w:cs="Arial"/>
                <w:bCs/>
              </w:rPr>
              <w:t>atbilst</w:t>
            </w:r>
          </w:p>
        </w:tc>
      </w:tr>
    </w:tbl>
    <w:p w:rsidR="00ED3A3F" w:rsidRPr="00ED3A3F" w:rsidRDefault="00ED3A3F" w:rsidP="00ED3A3F">
      <w:pPr>
        <w:numPr>
          <w:ilvl w:val="0"/>
          <w:numId w:val="1"/>
        </w:numPr>
        <w:spacing w:before="120" w:after="0" w:line="240" w:lineRule="auto"/>
        <w:ind w:left="284" w:right="-625" w:hanging="284"/>
        <w:jc w:val="both"/>
        <w:rPr>
          <w:rFonts w:ascii="Arial" w:eastAsia="Times New Roman" w:hAnsi="Arial" w:cs="Arial"/>
          <w:b/>
          <w:bCs/>
          <w:sz w:val="24"/>
          <w:szCs w:val="24"/>
          <w:lang w:val="en-US" w:eastAsia="lv-LV"/>
        </w:rPr>
      </w:pPr>
      <w:proofErr w:type="spellStart"/>
      <w:r w:rsidRPr="00ED3A3F">
        <w:rPr>
          <w:rFonts w:ascii="Arial" w:eastAsia="Times New Roman" w:hAnsi="Arial" w:cs="Arial"/>
          <w:b/>
          <w:bCs/>
          <w:sz w:val="24"/>
          <w:szCs w:val="24"/>
          <w:lang w:val="en-US" w:eastAsia="lv-LV"/>
        </w:rPr>
        <w:t>Piedāvājuma</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izvēles</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kritērijs</w:t>
      </w:r>
      <w:proofErr w:type="spellEnd"/>
      <w:r w:rsidRPr="00ED3A3F">
        <w:rPr>
          <w:rFonts w:ascii="Arial" w:eastAsia="Times New Roman" w:hAnsi="Arial" w:cs="Arial"/>
          <w:b/>
          <w:bCs/>
          <w:sz w:val="24"/>
          <w:szCs w:val="24"/>
          <w:lang w:val="en-US" w:eastAsia="lv-LV"/>
        </w:rPr>
        <w:t>:</w:t>
      </w:r>
      <w:r w:rsidRPr="00ED3A3F">
        <w:rPr>
          <w:rFonts w:ascii="Arial" w:eastAsia="Times New Roman" w:hAnsi="Arial" w:cs="Arial"/>
          <w:bCs/>
          <w:sz w:val="24"/>
          <w:szCs w:val="24"/>
          <w:lang w:val="en-US" w:eastAsia="lv-LV"/>
        </w:rPr>
        <w:t xml:space="preserve"> </w:t>
      </w:r>
      <w:r w:rsidRPr="00ED3A3F">
        <w:rPr>
          <w:rFonts w:ascii="Arial" w:eastAsia="Times New Roman" w:hAnsi="Arial" w:cs="Arial"/>
          <w:bCs/>
          <w:sz w:val="24"/>
          <w:szCs w:val="24"/>
          <w:lang w:eastAsia="lv-LV"/>
        </w:rPr>
        <w:t>Pasūtītājs piešķir iepirkuma līguma slēgšanas tiesības saimnieciski visizdevīgākajam piedāvājumam, kuru nosaka, ņemot vērā tikai cenu</w:t>
      </w:r>
      <w:r w:rsidRPr="00ED3A3F">
        <w:rPr>
          <w:rFonts w:ascii="Arial" w:eastAsia="Times New Roman" w:hAnsi="Arial" w:cs="Arial"/>
          <w:bCs/>
          <w:sz w:val="24"/>
          <w:szCs w:val="24"/>
          <w:lang w:val="en-US" w:eastAsia="lv-LV"/>
        </w:rPr>
        <w:t>.</w:t>
      </w:r>
    </w:p>
    <w:p w:rsidR="00ED3A3F" w:rsidRPr="00ED3A3F" w:rsidRDefault="00ED3A3F" w:rsidP="00ED3A3F">
      <w:pPr>
        <w:spacing w:before="120" w:after="0" w:line="240" w:lineRule="auto"/>
        <w:ind w:right="-625"/>
        <w:jc w:val="both"/>
        <w:rPr>
          <w:rFonts w:ascii="Arial" w:eastAsia="Times New Roman" w:hAnsi="Arial" w:cs="Arial"/>
          <w:bCs/>
          <w:sz w:val="24"/>
          <w:szCs w:val="24"/>
          <w:lang w:val="en-US" w:eastAsia="lv-LV"/>
        </w:rPr>
      </w:pPr>
      <w:r w:rsidRPr="00ED3A3F">
        <w:rPr>
          <w:rFonts w:ascii="Arial" w:eastAsia="Times New Roman" w:hAnsi="Arial" w:cs="Arial"/>
          <w:b/>
          <w:bCs/>
          <w:sz w:val="24"/>
          <w:szCs w:val="24"/>
          <w:lang w:val="en-US" w:eastAsia="lv-LV"/>
        </w:rPr>
        <w:t xml:space="preserve">10. </w:t>
      </w:r>
      <w:proofErr w:type="spellStart"/>
      <w:r w:rsidRPr="00ED3A3F">
        <w:rPr>
          <w:rFonts w:ascii="Arial" w:eastAsia="Times New Roman" w:hAnsi="Arial" w:cs="Arial"/>
          <w:b/>
          <w:bCs/>
          <w:sz w:val="24"/>
          <w:szCs w:val="24"/>
          <w:lang w:val="en-US" w:eastAsia="lv-LV"/>
        </w:rPr>
        <w:t>Pretendenta</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nosaukums</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ar</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kuru</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nolemts</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slēgt</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iepirkuma</w:t>
      </w:r>
      <w:proofErr w:type="spellEnd"/>
      <w:r w:rsidRPr="00ED3A3F">
        <w:rPr>
          <w:rFonts w:ascii="Arial" w:eastAsia="Times New Roman" w:hAnsi="Arial" w:cs="Arial"/>
          <w:b/>
          <w:bCs/>
          <w:sz w:val="24"/>
          <w:szCs w:val="24"/>
          <w:lang w:val="en-US" w:eastAsia="lv-LV"/>
        </w:rPr>
        <w:t xml:space="preserve"> </w:t>
      </w:r>
      <w:proofErr w:type="spellStart"/>
      <w:r w:rsidRPr="00ED3A3F">
        <w:rPr>
          <w:rFonts w:ascii="Arial" w:eastAsia="Times New Roman" w:hAnsi="Arial" w:cs="Arial"/>
          <w:b/>
          <w:bCs/>
          <w:sz w:val="24"/>
          <w:szCs w:val="24"/>
          <w:lang w:val="en-US" w:eastAsia="lv-LV"/>
        </w:rPr>
        <w:t>līgumu</w:t>
      </w:r>
      <w:proofErr w:type="spellEnd"/>
      <w:r w:rsidRPr="00ED3A3F">
        <w:rPr>
          <w:rFonts w:ascii="Arial" w:eastAsia="Times New Roman" w:hAnsi="Arial" w:cs="Arial"/>
          <w:b/>
          <w:bCs/>
          <w:sz w:val="24"/>
          <w:szCs w:val="24"/>
          <w:lang w:val="en-US" w:eastAsia="lv-LV"/>
        </w:rPr>
        <w:t>:</w:t>
      </w:r>
      <w:r w:rsidRPr="00ED3A3F">
        <w:rPr>
          <w:rFonts w:ascii="Arial" w:eastAsia="Times New Roman" w:hAnsi="Arial" w:cs="Arial"/>
          <w:bCs/>
          <w:sz w:val="24"/>
          <w:szCs w:val="24"/>
          <w:lang w:val="en-US" w:eastAsia="lv-LV"/>
        </w:rPr>
        <w:t xml:space="preserve"> </w:t>
      </w:r>
      <w:r w:rsidRPr="00ED3A3F">
        <w:rPr>
          <w:rFonts w:ascii="Arial" w:eastAsia="Calibri" w:hAnsi="Arial" w:cs="Arial"/>
        </w:rPr>
        <w:t xml:space="preserve">SIA “ALG </w:t>
      </w:r>
      <w:proofErr w:type="spellStart"/>
      <w:r w:rsidRPr="00ED3A3F">
        <w:rPr>
          <w:rFonts w:ascii="Arial" w:eastAsia="Calibri" w:hAnsi="Arial" w:cs="Arial"/>
        </w:rPr>
        <w:t>Kentavr</w:t>
      </w:r>
      <w:proofErr w:type="spellEnd"/>
      <w:r w:rsidRPr="00ED3A3F">
        <w:rPr>
          <w:rFonts w:ascii="Arial" w:eastAsia="Calibri" w:hAnsi="Arial" w:cs="Arial"/>
        </w:rPr>
        <w:t xml:space="preserve">”, </w:t>
      </w:r>
      <w:proofErr w:type="spellStart"/>
      <w:r w:rsidRPr="00ED3A3F">
        <w:rPr>
          <w:rFonts w:ascii="Arial" w:eastAsia="Calibri" w:hAnsi="Arial" w:cs="Arial"/>
        </w:rPr>
        <w:t>reģ</w:t>
      </w:r>
      <w:proofErr w:type="spellEnd"/>
      <w:r w:rsidRPr="00ED3A3F">
        <w:rPr>
          <w:rFonts w:ascii="Arial" w:eastAsia="Calibri" w:hAnsi="Arial" w:cs="Arial"/>
        </w:rPr>
        <w:t xml:space="preserve">. Nr. 40103435413. Pretendents balstās uz apakšuzņēmēja – SIA “SECURITAS LATVIA”, </w:t>
      </w:r>
      <w:proofErr w:type="spellStart"/>
      <w:r w:rsidRPr="00ED3A3F">
        <w:rPr>
          <w:rFonts w:ascii="Arial" w:eastAsia="Calibri" w:hAnsi="Arial" w:cs="Arial"/>
        </w:rPr>
        <w:t>reģ</w:t>
      </w:r>
      <w:proofErr w:type="spellEnd"/>
      <w:r w:rsidRPr="00ED3A3F">
        <w:rPr>
          <w:rFonts w:ascii="Arial" w:eastAsia="Calibri" w:hAnsi="Arial" w:cs="Arial"/>
        </w:rPr>
        <w:t>. Nr. 40003229283, pieredzi.</w:t>
      </w:r>
    </w:p>
    <w:p w:rsidR="00ED3A3F" w:rsidRPr="00ED3A3F" w:rsidRDefault="00ED3A3F" w:rsidP="00ED3A3F">
      <w:pPr>
        <w:spacing w:before="120" w:after="0" w:line="240" w:lineRule="auto"/>
        <w:ind w:right="-625"/>
        <w:jc w:val="both"/>
        <w:rPr>
          <w:rFonts w:ascii="Arial" w:eastAsia="Times New Roman" w:hAnsi="Arial" w:cs="Arial"/>
          <w:sz w:val="26"/>
          <w:lang w:eastAsia="lv-LV"/>
        </w:rPr>
      </w:pPr>
      <w:r w:rsidRPr="00ED3A3F">
        <w:rPr>
          <w:rFonts w:ascii="Arial" w:eastAsia="Times New Roman" w:hAnsi="Arial" w:cs="Arial"/>
          <w:b/>
          <w:sz w:val="26"/>
          <w:lang w:eastAsia="lv-LV"/>
        </w:rPr>
        <w:t>11. Lēmuma pieņemšanas datums:</w:t>
      </w:r>
      <w:r w:rsidRPr="00ED3A3F">
        <w:rPr>
          <w:rFonts w:ascii="Arial" w:eastAsia="Times New Roman" w:hAnsi="Arial" w:cs="Arial"/>
          <w:sz w:val="26"/>
          <w:lang w:eastAsia="lv-LV"/>
        </w:rPr>
        <w:t xml:space="preserve"> 09.10.2018.</w:t>
      </w:r>
    </w:p>
    <w:p w:rsidR="00ED3A3F" w:rsidRPr="00ED3A3F" w:rsidRDefault="00ED3A3F" w:rsidP="00ED3A3F">
      <w:pPr>
        <w:spacing w:before="120" w:after="0" w:line="240" w:lineRule="auto"/>
        <w:ind w:right="-625"/>
        <w:jc w:val="both"/>
        <w:rPr>
          <w:rFonts w:ascii="Arial" w:eastAsia="Times New Roman" w:hAnsi="Arial" w:cs="Arial"/>
          <w:bCs/>
          <w:sz w:val="26"/>
          <w:lang w:eastAsia="lv-LV"/>
        </w:rPr>
      </w:pPr>
      <w:r w:rsidRPr="00ED3A3F">
        <w:rPr>
          <w:rFonts w:ascii="Arial" w:eastAsia="Times New Roman" w:hAnsi="Arial" w:cs="Arial"/>
          <w:b/>
          <w:sz w:val="26"/>
          <w:lang w:eastAsia="lv-LV"/>
        </w:rPr>
        <w:t>12.</w:t>
      </w:r>
      <w:r w:rsidRPr="00ED3A3F">
        <w:rPr>
          <w:rFonts w:ascii="Arial" w:eastAsia="Times New Roman" w:hAnsi="Arial" w:cs="Arial"/>
          <w:sz w:val="26"/>
          <w:lang w:eastAsia="lv-LV"/>
        </w:rPr>
        <w:t xml:space="preserve"> </w:t>
      </w:r>
      <w:r w:rsidRPr="00ED3A3F">
        <w:rPr>
          <w:rFonts w:ascii="Arial" w:eastAsia="Times New Roman" w:hAnsi="Arial" w:cs="Arial"/>
          <w:b/>
          <w:sz w:val="26"/>
          <w:lang w:eastAsia="lv-LV"/>
        </w:rPr>
        <w:t>Lēmuma pārsūdzēšana:</w:t>
      </w:r>
      <w:r w:rsidRPr="00ED3A3F">
        <w:rPr>
          <w:rFonts w:ascii="Arial" w:eastAsia="Times New Roman" w:hAnsi="Arial" w:cs="Arial"/>
          <w:sz w:val="26"/>
          <w:lang w:eastAsia="lv-LV"/>
        </w:rPr>
        <w:t xml:space="preserve"> </w:t>
      </w:r>
      <w:r w:rsidRPr="00ED3A3F">
        <w:rPr>
          <w:rFonts w:ascii="Arial" w:eastAsia="Times New Roman" w:hAnsi="Arial" w:cs="Arial"/>
          <w:bCs/>
          <w:sz w:val="26"/>
          <w:lang w:eastAsia="lv-LV"/>
        </w:rPr>
        <w:t xml:space="preserve">persona, kura ir vai ir bijusi ieinteresēta iegūt tiesības noslēgt iepirkuma līgumu vai pretendē uz uzvaru un kura saistībā ar </w:t>
      </w:r>
      <w:r w:rsidRPr="00ED3A3F">
        <w:rPr>
          <w:rFonts w:ascii="Arial" w:eastAsia="Times New Roman" w:hAnsi="Arial" w:cs="Arial"/>
          <w:bCs/>
          <w:sz w:val="26"/>
          <w:lang w:eastAsia="lv-LV"/>
        </w:rPr>
        <w:lastRenderedPageBreak/>
        <w:t xml:space="preserve">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LV-1010) </w:t>
      </w:r>
      <w:r w:rsidRPr="00ED3A3F">
        <w:rPr>
          <w:rFonts w:ascii="Arial" w:eastAsia="Times New Roman" w:hAnsi="Arial" w:cs="Arial"/>
          <w:b/>
          <w:bCs/>
          <w:sz w:val="26"/>
          <w:lang w:eastAsia="lv-LV"/>
        </w:rPr>
        <w:t>10 dienu</w:t>
      </w:r>
      <w:r w:rsidRPr="00ED3A3F">
        <w:rPr>
          <w:rFonts w:ascii="Arial" w:eastAsia="Times New Roman" w:hAnsi="Arial" w:cs="Arial"/>
          <w:bCs/>
          <w:sz w:val="26"/>
          <w:lang w:eastAsia="lv-LV"/>
        </w:rPr>
        <w:t xml:space="preserve"> laikā pēc dienas, kad šī informācija nosūtīta attiecīgajai personai elektroniski, izmantojot drošu elektronisko parakstu.</w:t>
      </w:r>
    </w:p>
    <w:p w:rsidR="004F41DE" w:rsidRDefault="004F41DE"/>
    <w:p w:rsidR="00ED3A3F" w:rsidRDefault="00ED3A3F"/>
    <w:p w:rsidR="00ED3A3F" w:rsidRPr="00ED3A3F" w:rsidRDefault="00ED3A3F">
      <w:pPr>
        <w:rPr>
          <w:rFonts w:ascii="Arial" w:hAnsi="Arial" w:cs="Arial"/>
          <w:sz w:val="24"/>
          <w:szCs w:val="24"/>
        </w:rPr>
      </w:pPr>
      <w:r w:rsidRPr="00ED3A3F">
        <w:rPr>
          <w:rFonts w:ascii="Arial" w:hAnsi="Arial" w:cs="Arial"/>
          <w:sz w:val="24"/>
          <w:szCs w:val="24"/>
        </w:rPr>
        <w:t>Iepirkuma komisijas priekšsēdētājs                                                   J. Gramsts</w:t>
      </w:r>
    </w:p>
    <w:sectPr w:rsidR="00ED3A3F" w:rsidRPr="00ED3A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3F"/>
    <w:rsid w:val="004F41DE"/>
    <w:rsid w:val="00ED3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7E57599"/>
  <w15:chartTrackingRefBased/>
  <w15:docId w15:val="{46F344B9-2912-4E85-A5B5-8F5AED18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D3A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D3A3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1564</Words>
  <Characters>893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2019-06-21T13:33:00Z</dcterms:created>
  <dcterms:modified xsi:type="dcterms:W3CDTF">2019-06-21T13:37:00Z</dcterms:modified>
</cp:coreProperties>
</file>