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Nr.3</w:t>
            </w:r>
            <w:r w:rsidRPr="00C42D64">
              <w:rPr>
                <w:sz w:val="22"/>
                <w:szCs w:val="22"/>
                <w:lang w:val="lv-LV"/>
              </w:rPr>
              <w:t xml:space="preserve"> </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D967DD">
              <w:rPr>
                <w:sz w:val="22"/>
                <w:szCs w:val="22"/>
                <w:lang w:val="lv-LV"/>
              </w:rPr>
              <w:t>u ielā 1 – 322. telpā, plkst. 10</w:t>
            </w:r>
            <w:r w:rsidRPr="00C42D64">
              <w:rPr>
                <w:sz w:val="22"/>
                <w:szCs w:val="22"/>
                <w:lang w:val="lv-LV"/>
              </w:rPr>
              <w:t xml:space="preserve">:00                                                                                 </w:t>
            </w:r>
            <w:r w:rsidR="00CA4AC5">
              <w:rPr>
                <w:sz w:val="22"/>
                <w:szCs w:val="22"/>
                <w:lang w:val="lv-LV"/>
              </w:rPr>
              <w:t>08</w:t>
            </w:r>
            <w:r w:rsidR="002F3B72">
              <w:rPr>
                <w:sz w:val="22"/>
                <w:szCs w:val="22"/>
                <w:lang w:val="lv-LV"/>
              </w:rPr>
              <w:t>.</w:t>
            </w:r>
            <w:r w:rsidR="00CA4AC5">
              <w:rPr>
                <w:sz w:val="22"/>
                <w:szCs w:val="22"/>
                <w:lang w:val="lv-LV"/>
              </w:rPr>
              <w:t>02</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w:t>
            </w:r>
            <w:proofErr w:type="spellStart"/>
            <w:r w:rsidRPr="00C42D64">
              <w:rPr>
                <w:sz w:val="22"/>
                <w:szCs w:val="22"/>
                <w:lang w:val="lv-LV"/>
              </w:rPr>
              <w:t>Eriņa</w:t>
            </w:r>
            <w:proofErr w:type="spellEnd"/>
            <w:r w:rsidRPr="00C42D64">
              <w:rPr>
                <w:sz w:val="22"/>
                <w:szCs w:val="22"/>
                <w:lang w:val="lv-LV"/>
              </w:rPr>
              <w:t xml:space="preserve"> </w:t>
            </w:r>
            <w:r w:rsidRPr="00C42D64">
              <w:rPr>
                <w:sz w:val="22"/>
                <w:szCs w:val="22"/>
              </w:rPr>
              <w:t>201</w:t>
            </w:r>
            <w:r w:rsidR="00D967DD">
              <w:rPr>
                <w:sz w:val="22"/>
                <w:szCs w:val="22"/>
              </w:rPr>
              <w:t>8</w:t>
            </w:r>
            <w:r w:rsidRPr="00C42D64">
              <w:rPr>
                <w:sz w:val="22"/>
                <w:szCs w:val="22"/>
              </w:rPr>
              <w:t xml:space="preserve">. </w:t>
            </w:r>
            <w:proofErr w:type="spellStart"/>
            <w:proofErr w:type="gramStart"/>
            <w:r w:rsidRPr="00C42D64">
              <w:rPr>
                <w:sz w:val="22"/>
                <w:szCs w:val="22"/>
              </w:rPr>
              <w:t>gada</w:t>
            </w:r>
            <w:proofErr w:type="spellEnd"/>
            <w:proofErr w:type="gramEnd"/>
            <w:r w:rsidRPr="00C42D64">
              <w:rPr>
                <w:sz w:val="22"/>
                <w:szCs w:val="22"/>
              </w:rPr>
              <w:t xml:space="preserve"> 2</w:t>
            </w:r>
            <w:r w:rsidR="00D967DD">
              <w:rPr>
                <w:sz w:val="22"/>
                <w:szCs w:val="22"/>
              </w:rPr>
              <w:t>2</w:t>
            </w:r>
            <w:r w:rsidRPr="00C42D64">
              <w:rPr>
                <w:sz w:val="22"/>
                <w:szCs w:val="22"/>
              </w:rPr>
              <w:t xml:space="preserve">. </w:t>
            </w:r>
            <w:proofErr w:type="spellStart"/>
            <w:proofErr w:type="gramStart"/>
            <w:r w:rsidR="00D967DD">
              <w:rPr>
                <w:sz w:val="22"/>
                <w:szCs w:val="22"/>
              </w:rPr>
              <w:t>janvāra</w:t>
            </w:r>
            <w:proofErr w:type="spellEnd"/>
            <w:proofErr w:type="gramEnd"/>
            <w:r w:rsidR="002F3B72">
              <w:rPr>
                <w:sz w:val="22"/>
                <w:szCs w:val="22"/>
              </w:rPr>
              <w:t xml:space="preserve"> </w:t>
            </w:r>
            <w:proofErr w:type="spellStart"/>
            <w:r w:rsidR="002F3B72">
              <w:rPr>
                <w:sz w:val="22"/>
                <w:szCs w:val="22"/>
              </w:rPr>
              <w:t>rīkojumu</w:t>
            </w:r>
            <w:proofErr w:type="spellEnd"/>
            <w:r w:rsidR="002F3B72">
              <w:rPr>
                <w:sz w:val="22"/>
                <w:szCs w:val="22"/>
              </w:rPr>
              <w:t xml:space="preserve"> </w:t>
            </w:r>
            <w:proofErr w:type="spellStart"/>
            <w:r w:rsidR="002F3B72">
              <w:rPr>
                <w:sz w:val="22"/>
                <w:szCs w:val="22"/>
              </w:rPr>
              <w:t>Nr</w:t>
            </w:r>
            <w:proofErr w:type="spellEnd"/>
            <w:r w:rsidR="002F3B72">
              <w:rPr>
                <w:sz w:val="22"/>
                <w:szCs w:val="22"/>
              </w:rPr>
              <w:t>.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Pr>
                <w:sz w:val="22"/>
                <w:szCs w:val="22"/>
                <w:lang w:val="lv-LV"/>
              </w:rPr>
              <w:t>05.02.2018</w:t>
            </w:r>
            <w:r>
              <w:rPr>
                <w:sz w:val="22"/>
                <w:szCs w:val="22"/>
                <w:lang w:val="lv-LV"/>
              </w:rPr>
              <w:t xml:space="preserve">. </w:t>
            </w:r>
            <w:r>
              <w:rPr>
                <w:sz w:val="22"/>
                <w:szCs w:val="22"/>
                <w:lang w:val="lv-LV"/>
              </w:rPr>
              <w:t>ir</w:t>
            </w:r>
            <w:r>
              <w:rPr>
                <w:sz w:val="22"/>
                <w:szCs w:val="22"/>
                <w:lang w:val="lv-LV"/>
              </w:rPr>
              <w:t xml:space="preserve"> saņemti</w:t>
            </w:r>
            <w:r w:rsidRPr="00F4006D">
              <w:rPr>
                <w:sz w:val="22"/>
                <w:szCs w:val="22"/>
                <w:lang w:val="lv-LV"/>
              </w:rPr>
              <w:t xml:space="preserve"> </w:t>
            </w:r>
            <w:r>
              <w:rPr>
                <w:sz w:val="22"/>
                <w:szCs w:val="22"/>
                <w:lang w:val="lv-LV"/>
              </w:rPr>
              <w:t xml:space="preserve">jautājumi no </w:t>
            </w:r>
            <w:r>
              <w:rPr>
                <w:sz w:val="22"/>
                <w:szCs w:val="22"/>
                <w:lang w:val="lv-LV"/>
              </w:rPr>
              <w:t>potenciālā piegādātāja</w:t>
            </w:r>
            <w:r>
              <w:rPr>
                <w:sz w:val="22"/>
                <w:szCs w:val="22"/>
                <w:lang w:val="lv-LV"/>
              </w:rPr>
              <w:t xml:space="preserve"> par konkursa nolikumu.</w:t>
            </w:r>
          </w:p>
          <w:p w:rsidR="00CA4AC5" w:rsidRDefault="00CA4AC5" w:rsidP="00CA4AC5">
            <w:pPr>
              <w:pStyle w:val="ListParagraph"/>
              <w:numPr>
                <w:ilvl w:val="1"/>
                <w:numId w:val="33"/>
              </w:numPr>
              <w:jc w:val="both"/>
              <w:rPr>
                <w:sz w:val="22"/>
                <w:szCs w:val="22"/>
                <w:lang w:val="lv-LV"/>
              </w:rPr>
            </w:pPr>
            <w:r>
              <w:rPr>
                <w:sz w:val="22"/>
                <w:szCs w:val="22"/>
                <w:lang w:val="lv-LV"/>
              </w:rPr>
              <w:t>Iepirkuma komisijas locekļi iepazīstas ar saņemtajiem jautājumiem, apspriež atbilžu projektu un nolemj sniegt šādas atbildes</w:t>
            </w:r>
            <w:r>
              <w:rPr>
                <w:sz w:val="22"/>
                <w:szCs w:val="22"/>
                <w:lang w:val="lv-LV"/>
              </w:rPr>
              <w:t xml:space="preserve"> </w:t>
            </w:r>
            <w:r w:rsidRPr="00CA4AC5">
              <w:rPr>
                <w:b/>
                <w:sz w:val="22"/>
                <w:szCs w:val="22"/>
                <w:lang w:val="lv-LV"/>
              </w:rPr>
              <w:t>Nr.1</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CA4AC5" w:rsidRPr="00CA4AC5" w:rsidRDefault="00CA4AC5" w:rsidP="00CA4AC5">
            <w:pPr>
              <w:spacing w:line="276" w:lineRule="auto"/>
              <w:jc w:val="both"/>
              <w:rPr>
                <w:sz w:val="22"/>
                <w:szCs w:val="22"/>
                <w:lang w:val="lv-LV"/>
              </w:rPr>
            </w:pPr>
            <w:r w:rsidRPr="00CA4AC5">
              <w:rPr>
                <w:sz w:val="22"/>
                <w:szCs w:val="22"/>
                <w:lang w:val="lv-LV"/>
              </w:rPr>
              <w:t>Lūdzam apstiprināt, ka būvprojekta ekspertīzes organizē un apmaksā Pasūtītājs, un nav jāparedz Pretendenta piedāvājumā.</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CA4AC5" w:rsidRPr="00CA4AC5" w:rsidRDefault="00CA4AC5" w:rsidP="00CA4AC5">
            <w:pPr>
              <w:spacing w:line="276" w:lineRule="auto"/>
              <w:jc w:val="both"/>
              <w:rPr>
                <w:sz w:val="22"/>
                <w:szCs w:val="22"/>
                <w:lang w:val="lv-LV"/>
              </w:rPr>
            </w:pPr>
            <w:r w:rsidRPr="00CA4AC5">
              <w:rPr>
                <w:sz w:val="22"/>
                <w:szCs w:val="22"/>
                <w:lang w:val="lv-LV"/>
              </w:rPr>
              <w:t>Apstiprinām, ka būvprojekta ekspertīzi nodrošina Pasūtītājs.</w:t>
            </w: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CA4AC5" w:rsidRPr="00CA4AC5" w:rsidRDefault="00CA4AC5" w:rsidP="00CA4AC5">
            <w:pPr>
              <w:spacing w:line="276" w:lineRule="auto"/>
              <w:jc w:val="both"/>
              <w:rPr>
                <w:sz w:val="22"/>
                <w:szCs w:val="22"/>
                <w:lang w:val="lv-LV"/>
              </w:rPr>
            </w:pPr>
            <w:r w:rsidRPr="00CA4AC5">
              <w:rPr>
                <w:sz w:val="22"/>
                <w:szCs w:val="22"/>
                <w:lang w:val="lv-LV"/>
              </w:rPr>
              <w:t>Lūdzam norādīt kādu termiņu iekļaut projektēšanas laika grafikā, kurā Pasūtītājs organizēs būvprojekta ekspertīzes veikšanu.</w:t>
            </w:r>
          </w:p>
          <w:p w:rsidR="00CA4AC5" w:rsidRPr="00CA4AC5" w:rsidRDefault="00CA4AC5" w:rsidP="00CA4AC5">
            <w:pPr>
              <w:spacing w:line="276" w:lineRule="auto"/>
              <w:jc w:val="both"/>
              <w:rPr>
                <w:b/>
                <w:sz w:val="22"/>
                <w:szCs w:val="22"/>
                <w:lang w:val="lv-LV"/>
              </w:rPr>
            </w:pPr>
            <w:r w:rsidRPr="00CA4AC5">
              <w:rPr>
                <w:b/>
                <w:sz w:val="22"/>
                <w:szCs w:val="22"/>
                <w:lang w:val="lv-LV"/>
              </w:rPr>
              <w:t>Atbilde Nr.2</w:t>
            </w:r>
          </w:p>
          <w:p w:rsidR="00CA4AC5" w:rsidRPr="00CA4AC5" w:rsidRDefault="00CA4AC5" w:rsidP="00CA4AC5">
            <w:pPr>
              <w:spacing w:line="276" w:lineRule="auto"/>
              <w:jc w:val="both"/>
              <w:rPr>
                <w:sz w:val="22"/>
                <w:szCs w:val="22"/>
                <w:lang w:val="lv-LV"/>
              </w:rPr>
            </w:pPr>
            <w:r w:rsidRPr="00CA4AC5">
              <w:rPr>
                <w:sz w:val="22"/>
                <w:szCs w:val="22"/>
                <w:lang w:val="lv-LV"/>
              </w:rPr>
              <w:t xml:space="preserve">Prognozējams, ka no pilna būvprojekta iesniegšanas ekspertiem līdz visa būvprojekta ekspertīzes veikšanai būs </w:t>
            </w:r>
            <w:r w:rsidR="00B90D5E">
              <w:rPr>
                <w:sz w:val="22"/>
                <w:szCs w:val="22"/>
                <w:lang w:val="lv-LV"/>
              </w:rPr>
              <w:t>vidēji</w:t>
            </w:r>
            <w:r w:rsidRPr="00CA4AC5">
              <w:rPr>
                <w:sz w:val="22"/>
                <w:szCs w:val="22"/>
                <w:lang w:val="lv-LV"/>
              </w:rPr>
              <w:t xml:space="preserve"> 6 nedēļas, bet piezīmju korekcijas laiku un atkārtotas izvērtēšanas termiņus nevar prognozēt – tie atkarīgi no piezīmju būtības un daudzuma</w:t>
            </w:r>
            <w:r w:rsidR="00B90D5E">
              <w:rPr>
                <w:sz w:val="22"/>
                <w:szCs w:val="22"/>
                <w:lang w:val="lv-LV"/>
              </w:rPr>
              <w:t>. A</w:t>
            </w:r>
            <w:r w:rsidRPr="00CA4AC5">
              <w:rPr>
                <w:sz w:val="22"/>
                <w:szCs w:val="22"/>
                <w:lang w:val="lv-LV"/>
              </w:rPr>
              <w:t xml:space="preserve">tkārtota ekspertīze </w:t>
            </w:r>
            <w:r w:rsidR="00B90D5E">
              <w:rPr>
                <w:sz w:val="22"/>
                <w:szCs w:val="22"/>
                <w:lang w:val="lv-LV"/>
              </w:rPr>
              <w:t>var</w:t>
            </w:r>
            <w:r w:rsidRPr="00CA4AC5">
              <w:rPr>
                <w:sz w:val="22"/>
                <w:szCs w:val="22"/>
                <w:lang w:val="lv-LV"/>
              </w:rPr>
              <w:t xml:space="preserve"> aizņemt </w:t>
            </w:r>
            <w:r w:rsidR="00B90D5E">
              <w:rPr>
                <w:sz w:val="22"/>
                <w:szCs w:val="22"/>
                <w:lang w:val="lv-LV"/>
              </w:rPr>
              <w:t>vidēji</w:t>
            </w:r>
            <w:r w:rsidRPr="00CA4AC5">
              <w:rPr>
                <w:sz w:val="22"/>
                <w:szCs w:val="22"/>
                <w:lang w:val="lv-LV"/>
              </w:rPr>
              <w:t xml:space="preserve"> 3 nedēļas.</w:t>
            </w:r>
          </w:p>
          <w:p w:rsidR="00CA4AC5" w:rsidRPr="00CA4AC5" w:rsidRDefault="00CA4AC5" w:rsidP="00CA4AC5">
            <w:pPr>
              <w:spacing w:line="276" w:lineRule="auto"/>
              <w:jc w:val="both"/>
              <w:rPr>
                <w:b/>
                <w:sz w:val="22"/>
                <w:szCs w:val="22"/>
                <w:lang w:val="lv-LV"/>
              </w:rPr>
            </w:pPr>
            <w:r w:rsidRPr="00CA4AC5">
              <w:rPr>
                <w:b/>
                <w:sz w:val="22"/>
                <w:szCs w:val="22"/>
                <w:lang w:val="lv-LV"/>
              </w:rPr>
              <w:t>Jautājums Nr.3</w:t>
            </w:r>
          </w:p>
          <w:p w:rsidR="00CA4AC5" w:rsidRPr="00CA4AC5" w:rsidRDefault="00CA4AC5" w:rsidP="00CA4AC5">
            <w:pPr>
              <w:spacing w:line="276" w:lineRule="auto"/>
              <w:jc w:val="both"/>
              <w:rPr>
                <w:sz w:val="22"/>
                <w:szCs w:val="22"/>
                <w:lang w:val="lv-LV"/>
              </w:rPr>
            </w:pPr>
            <w:r w:rsidRPr="00CA4AC5">
              <w:rPr>
                <w:sz w:val="22"/>
                <w:szCs w:val="22"/>
                <w:lang w:val="lv-LV"/>
              </w:rPr>
              <w:t>Lūdzam apstiprināt, ka infrastruktūras nodevu šim būvprojektam sedz Pasūtītājs, un nav jāparedz Pretendenta piedāvājumā.</w:t>
            </w:r>
          </w:p>
          <w:p w:rsidR="00CA4AC5" w:rsidRPr="00CA4AC5" w:rsidRDefault="00CA4AC5" w:rsidP="00CA4AC5">
            <w:pPr>
              <w:spacing w:line="276" w:lineRule="auto"/>
              <w:jc w:val="both"/>
              <w:rPr>
                <w:b/>
                <w:sz w:val="22"/>
                <w:szCs w:val="22"/>
                <w:lang w:val="lv-LV"/>
              </w:rPr>
            </w:pPr>
            <w:r w:rsidRPr="00CA4AC5">
              <w:rPr>
                <w:b/>
                <w:sz w:val="22"/>
                <w:szCs w:val="22"/>
                <w:lang w:val="lv-LV"/>
              </w:rPr>
              <w:t>Atbilde Nr.3</w:t>
            </w:r>
          </w:p>
          <w:p w:rsidR="00CA4AC5" w:rsidRDefault="00B90D5E" w:rsidP="00CA4AC5">
            <w:pPr>
              <w:spacing w:line="276" w:lineRule="auto"/>
              <w:jc w:val="both"/>
              <w:rPr>
                <w:sz w:val="22"/>
                <w:szCs w:val="22"/>
                <w:lang w:val="lv-LV"/>
              </w:rPr>
            </w:pPr>
            <w:r>
              <w:rPr>
                <w:sz w:val="22"/>
                <w:szCs w:val="22"/>
                <w:lang w:val="lv-LV"/>
              </w:rPr>
              <w:t>Apstiprinām, ka i</w:t>
            </w:r>
            <w:bookmarkStart w:id="0" w:name="_GoBack"/>
            <w:bookmarkEnd w:id="0"/>
            <w:r w:rsidR="00CA4AC5" w:rsidRPr="00CA4AC5">
              <w:rPr>
                <w:sz w:val="22"/>
                <w:szCs w:val="22"/>
                <w:lang w:val="lv-LV"/>
              </w:rPr>
              <w:t>nfrastruktūras nodevu Pretendents neiekļauj savā piedāvājumā, to apmaksās Pasūtītājs</w:t>
            </w:r>
            <w:r w:rsidR="00CA4AC5" w:rsidRPr="00CA4AC5">
              <w:rPr>
                <w:sz w:val="22"/>
                <w:szCs w:val="22"/>
                <w:lang w:val="lv-LV"/>
              </w:rPr>
              <w:t xml:space="preserve">. </w:t>
            </w:r>
          </w:p>
          <w:p w:rsidR="00CA4AC5" w:rsidRPr="00CA4AC5" w:rsidRDefault="00CA4AC5" w:rsidP="00CA4AC5">
            <w:pPr>
              <w:spacing w:line="276" w:lineRule="auto"/>
              <w:jc w:val="both"/>
              <w:rPr>
                <w:b/>
                <w:sz w:val="22"/>
                <w:szCs w:val="22"/>
                <w:lang w:val="lv-LV"/>
              </w:rPr>
            </w:pPr>
            <w:r w:rsidRPr="00CA4AC5">
              <w:rPr>
                <w:b/>
                <w:sz w:val="22"/>
                <w:szCs w:val="22"/>
                <w:lang w:val="lv-LV"/>
              </w:rPr>
              <w:t>Jautājums Nr.4</w:t>
            </w:r>
          </w:p>
          <w:p w:rsidR="00CA4AC5" w:rsidRPr="00CA4AC5" w:rsidRDefault="00CA4AC5" w:rsidP="00CA4AC5">
            <w:pPr>
              <w:spacing w:line="276" w:lineRule="auto"/>
              <w:jc w:val="both"/>
              <w:rPr>
                <w:sz w:val="22"/>
                <w:szCs w:val="22"/>
                <w:lang w:val="lv-LV"/>
              </w:rPr>
            </w:pPr>
            <w:r w:rsidRPr="00CA4AC5">
              <w:rPr>
                <w:sz w:val="22"/>
                <w:szCs w:val="22"/>
                <w:lang w:val="lv-LV"/>
              </w:rPr>
              <w:t>Saskaņā ar „Vispārējiem būvnoteikumiem”, tehniskos noteikumus no komunikāciju turētājiem var pieprasīt ievērojot „Ministru kabineta noteikumi Nr.500, Rīgā, 2014.gada 19.augustā (prot. Nr.44 52.§) Vispārīgie būv</w:t>
            </w:r>
            <w:r>
              <w:rPr>
                <w:sz w:val="22"/>
                <w:szCs w:val="22"/>
                <w:lang w:val="lv-LV"/>
              </w:rPr>
              <w:t xml:space="preserve">noteikumi” punktus Nr.3 un 13. </w:t>
            </w:r>
            <w:r w:rsidRPr="00CA4AC5">
              <w:rPr>
                <w:sz w:val="22"/>
                <w:szCs w:val="22"/>
                <w:lang w:val="lv-LV"/>
              </w:rPr>
              <w:t>Tāpēc, lai varētu iesniegt korektu piedāvājumu atklātajam konkursam „Datorzinātnes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 lūdzam izsniegt visus nepieciešamos tehniskos noteikumus no visiem komunikāciju turētājiem un iesaistītajām iestādēm (piemēram AS „Sadales tīkls”, SIA „Lattelecom”, SIA „Rīgas ūdens”, AS „Rīgas Siltums”, Rīgas domes Satiksmes departaments, u.c.)</w:t>
            </w:r>
          </w:p>
          <w:p w:rsidR="00CA4AC5" w:rsidRPr="00CA4AC5" w:rsidRDefault="00CA4AC5" w:rsidP="00CA4AC5">
            <w:pPr>
              <w:spacing w:line="276" w:lineRule="auto"/>
              <w:jc w:val="both"/>
              <w:rPr>
                <w:b/>
                <w:sz w:val="22"/>
                <w:szCs w:val="22"/>
                <w:lang w:val="lv-LV"/>
              </w:rPr>
            </w:pPr>
            <w:r w:rsidRPr="00CA4AC5">
              <w:rPr>
                <w:b/>
                <w:sz w:val="22"/>
                <w:szCs w:val="22"/>
                <w:lang w:val="lv-LV"/>
              </w:rPr>
              <w:t>Atbilde Nr.4</w:t>
            </w:r>
          </w:p>
          <w:p w:rsidR="00F00C85" w:rsidRPr="005400EE" w:rsidRDefault="00CA4AC5" w:rsidP="00CA4AC5">
            <w:pPr>
              <w:spacing w:line="276" w:lineRule="auto"/>
              <w:jc w:val="both"/>
              <w:rPr>
                <w:sz w:val="22"/>
                <w:szCs w:val="22"/>
                <w:lang w:val="lv-LV"/>
              </w:rPr>
            </w:pPr>
            <w:r w:rsidRPr="00CA4AC5">
              <w:rPr>
                <w:sz w:val="22"/>
                <w:szCs w:val="22"/>
                <w:lang w:val="lv-LV"/>
              </w:rPr>
              <w:t xml:space="preserve">Norādītais punkts dod tiesības būvniecības ierosinātājam pieprasīt tehniskos noteikumus. </w:t>
            </w:r>
            <w:r>
              <w:rPr>
                <w:sz w:val="22"/>
                <w:szCs w:val="22"/>
                <w:lang w:val="lv-LV"/>
              </w:rPr>
              <w:t>Konkrētajā</w:t>
            </w:r>
            <w:r w:rsidRPr="00CA4AC5">
              <w:rPr>
                <w:sz w:val="22"/>
                <w:szCs w:val="22"/>
                <w:lang w:val="lv-LV"/>
              </w:rPr>
              <w:t xml:space="preserve"> gadījumā Pasūtītājs šīs tiesības neizmantos, jo būvniecības ieceres stadijā ir jāveic vairāki aprēķini. </w:t>
            </w:r>
            <w:r>
              <w:rPr>
                <w:sz w:val="22"/>
                <w:szCs w:val="22"/>
                <w:lang w:val="lv-LV"/>
              </w:rPr>
              <w:t>Iepirkuma priekšmeta izpratnē t</w:t>
            </w:r>
            <w:r w:rsidRPr="00CA4AC5">
              <w:rPr>
                <w:sz w:val="22"/>
                <w:szCs w:val="22"/>
                <w:lang w:val="lv-LV"/>
              </w:rPr>
              <w:t>ehnisko noteikumu pieprasīšana ir Izpildītāja atbildība un pienākums.</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D967DD">
              <w:rPr>
                <w:sz w:val="22"/>
                <w:szCs w:val="22"/>
                <w:lang w:val="lv-LV"/>
              </w:rPr>
              <w:t>0</w:t>
            </w:r>
            <w:r w:rsidRPr="005400EE">
              <w:rPr>
                <w:sz w:val="22"/>
                <w:szCs w:val="22"/>
                <w:lang w:val="lv-LV"/>
              </w:rPr>
              <w:t>:</w:t>
            </w:r>
            <w:r w:rsidR="00EA1400">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CA4AC5" w:rsidRDefault="00012AB3" w:rsidP="00CA4AC5">
            <w:pPr>
              <w:keepNext/>
              <w:keepLines/>
              <w:rPr>
                <w:sz w:val="20"/>
                <w:szCs w:val="20"/>
                <w:lang w:val="lv-LV"/>
              </w:rPr>
            </w:pPr>
            <w:r>
              <w:rPr>
                <w:sz w:val="20"/>
                <w:szCs w:val="20"/>
                <w:lang w:val="lv-LV"/>
              </w:rPr>
              <w:t>1</w:t>
            </w:r>
            <w:r w:rsidR="00F37E1E">
              <w:rPr>
                <w:sz w:val="20"/>
                <w:szCs w:val="20"/>
                <w:lang w:val="lv-LV"/>
              </w:rPr>
              <w:t xml:space="preserve">. </w:t>
            </w:r>
            <w:r w:rsidR="00CA4AC5">
              <w:rPr>
                <w:sz w:val="20"/>
                <w:szCs w:val="20"/>
                <w:lang w:val="lv-LV"/>
              </w:rPr>
              <w:t xml:space="preserve">ieinteresētā piegādātāja </w:t>
            </w:r>
            <w:r w:rsidR="00CA4AC5" w:rsidRPr="00CA4AC5">
              <w:rPr>
                <w:sz w:val="20"/>
                <w:szCs w:val="20"/>
                <w:lang w:val="lv-LV"/>
              </w:rPr>
              <w:t>2018.gada 5.februār</w:t>
            </w:r>
            <w:r w:rsidR="00CA4AC5">
              <w:rPr>
                <w:sz w:val="20"/>
                <w:szCs w:val="20"/>
                <w:lang w:val="lv-LV"/>
              </w:rPr>
              <w:t xml:space="preserve">a vēstules </w:t>
            </w:r>
            <w:r w:rsidR="00CA4AC5" w:rsidRPr="00CA4AC5">
              <w:rPr>
                <w:sz w:val="20"/>
                <w:szCs w:val="20"/>
                <w:lang w:val="lv-LV"/>
              </w:rPr>
              <w:t>Nr. 18/M-3/30</w:t>
            </w:r>
            <w:r w:rsidR="00CA4AC5">
              <w:rPr>
                <w:sz w:val="20"/>
                <w:szCs w:val="20"/>
                <w:lang w:val="lv-LV"/>
              </w:rPr>
              <w:t xml:space="preserve"> kopija.</w:t>
            </w: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proofErr w:type="spellStart"/>
                  <w:r w:rsidRPr="005400EE">
                    <w:rPr>
                      <w:sz w:val="22"/>
                      <w:szCs w:val="22"/>
                      <w:lang w:val="lv-LV"/>
                    </w:rPr>
                    <w:t>J.Gramsts</w:t>
                  </w:r>
                  <w:proofErr w:type="spellEnd"/>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proofErr w:type="spellStart"/>
                  <w:r w:rsidR="00012AB3">
                    <w:rPr>
                      <w:sz w:val="22"/>
                      <w:szCs w:val="22"/>
                      <w:lang w:val="lv-LV"/>
                    </w:rPr>
                    <w:t>R.Germova</w:t>
                  </w:r>
                  <w:proofErr w:type="spellEnd"/>
                  <w:r w:rsidR="00012AB3">
                    <w:rPr>
                      <w:sz w:val="22"/>
                      <w:szCs w:val="22"/>
                      <w:lang w:val="lv-LV"/>
                    </w:rPr>
                    <w:t xml:space="preserve">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w:t>
                  </w:r>
                  <w:proofErr w:type="spellStart"/>
                  <w:r>
                    <w:rPr>
                      <w:sz w:val="22"/>
                      <w:szCs w:val="22"/>
                      <w:lang w:val="lv-LV"/>
                    </w:rPr>
                    <w:t>I.Putniņa</w:t>
                  </w:r>
                  <w:proofErr w:type="spellEnd"/>
                  <w:r w:rsidR="00012AB3">
                    <w:rPr>
                      <w:sz w:val="22"/>
                      <w:szCs w:val="22"/>
                      <w:lang w:val="lv-LV"/>
                    </w:rPr>
                    <w:t xml:space="preserve">              _______________</w:t>
                  </w:r>
                  <w:proofErr w:type="spellStart"/>
                  <w:r w:rsidR="00012AB3">
                    <w:rPr>
                      <w:sz w:val="22"/>
                      <w:szCs w:val="22"/>
                      <w:lang w:val="lv-LV"/>
                    </w:rPr>
                    <w:t>J.Ieviņš</w:t>
                  </w:r>
                  <w:proofErr w:type="spellEnd"/>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proofErr w:type="spellStart"/>
                  <w:r w:rsidR="00012AB3">
                    <w:rPr>
                      <w:sz w:val="22"/>
                      <w:szCs w:val="22"/>
                      <w:lang w:val="lv-LV"/>
                    </w:rPr>
                    <w:t>P.Orlovskis</w:t>
                  </w:r>
                  <w:proofErr w:type="spellEnd"/>
                  <w:r w:rsidR="00012AB3">
                    <w:rPr>
                      <w:sz w:val="22"/>
                      <w:szCs w:val="22"/>
                      <w:lang w:val="lv-LV"/>
                    </w:rPr>
                    <w:t xml:space="preserve">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B90D5E">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6"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6"/>
  </w:num>
  <w:num w:numId="2">
    <w:abstractNumId w:val="31"/>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22"/>
  </w:num>
  <w:num w:numId="8">
    <w:abstractNumId w:val="37"/>
  </w:num>
  <w:num w:numId="9">
    <w:abstractNumId w:val="12"/>
  </w:num>
  <w:num w:numId="10">
    <w:abstractNumId w:val="33"/>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9"/>
  </w:num>
  <w:num w:numId="16">
    <w:abstractNumId w:val="10"/>
  </w:num>
  <w:num w:numId="17">
    <w:abstractNumId w:val="28"/>
  </w:num>
  <w:num w:numId="18">
    <w:abstractNumId w:val="15"/>
  </w:num>
  <w:num w:numId="19">
    <w:abstractNumId w:val="11"/>
  </w:num>
  <w:num w:numId="20">
    <w:abstractNumId w:val="23"/>
  </w:num>
  <w:num w:numId="21">
    <w:abstractNumId w:val="36"/>
  </w:num>
  <w:num w:numId="22">
    <w:abstractNumId w:val="30"/>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4"/>
  </w:num>
  <w:num w:numId="36">
    <w:abstractNumId w:val="35"/>
  </w:num>
  <w:num w:numId="37">
    <w:abstractNumId w:val="4"/>
  </w:num>
  <w:num w:numId="38">
    <w:abstractNumId w:val="41"/>
  </w:num>
  <w:num w:numId="39">
    <w:abstractNumId w:val="25"/>
  </w:num>
  <w:num w:numId="40">
    <w:abstractNumId w:val="18"/>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62D8"/>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2384</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3</cp:revision>
  <cp:lastPrinted>2017-11-10T07:46:00Z</cp:lastPrinted>
  <dcterms:created xsi:type="dcterms:W3CDTF">2018-02-08T11:50:00Z</dcterms:created>
  <dcterms:modified xsi:type="dcterms:W3CDTF">2018-02-08T11:52:00Z</dcterms:modified>
</cp:coreProperties>
</file>