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Atklāta konkursa</w:t>
      </w:r>
    </w:p>
    <w:p w:rsidR="00FE350A" w:rsidRPr="00FE350A" w:rsidRDefault="00FE350A" w:rsidP="00FE350A">
      <w:pPr>
        <w:spacing w:after="0" w:line="240" w:lineRule="auto"/>
        <w:ind w:left="4500" w:hanging="450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ID Nr.: RTU-201</w:t>
      </w:r>
      <w:r w:rsidR="00602CB0">
        <w:rPr>
          <w:rFonts w:ascii="Times New Roman" w:eastAsia="Cambria" w:hAnsi="Times New Roman" w:cs="Times New Roman"/>
          <w:kern w:val="56"/>
          <w:sz w:val="20"/>
          <w:szCs w:val="20"/>
        </w:rPr>
        <w:t>8/5</w:t>
      </w:r>
    </w:p>
    <w:p w:rsidR="00FE350A" w:rsidRPr="00FE350A" w:rsidRDefault="00FE350A" w:rsidP="00FE350A">
      <w:pPr>
        <w:spacing w:after="0" w:line="240" w:lineRule="auto"/>
        <w:ind w:left="468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Nr.6.4</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r w:rsidRPr="00FE350A">
        <w:rPr>
          <w:rFonts w:ascii="Times New Roman" w:eastAsia="Cambria" w:hAnsi="Times New Roman" w:cs="Times New Roman"/>
          <w:b/>
          <w:bCs/>
          <w:iCs/>
          <w:kern w:val="56"/>
        </w:rPr>
        <w:t>DARBU IZPILDES KĀRTĪBAS UN ORGANIZĀCIJAS APRAKSTS</w:t>
      </w:r>
      <w:r w:rsidR="00F073DB">
        <w:rPr>
          <w:rFonts w:ascii="Times New Roman" w:eastAsia="Cambria" w:hAnsi="Times New Roman" w:cs="Times New Roman"/>
          <w:b/>
          <w:bCs/>
          <w:iCs/>
          <w:kern w:val="56"/>
        </w:rPr>
        <w:t xml:space="preserve"> (saturs)</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r w:rsidRPr="00FE350A">
        <w:rPr>
          <w:rFonts w:ascii="Times New Roman" w:eastAsia="Cambria" w:hAnsi="Times New Roman" w:cs="Times New Roman"/>
          <w:bCs/>
          <w:i/>
          <w:iCs/>
          <w:kern w:val="56"/>
        </w:rPr>
        <w:t>(katrs pretendents sagatavo patstāvīgi, iekļaujot zemāk norādīto informāciju)</w:t>
      </w:r>
    </w:p>
    <w:p w:rsidR="00FE350A" w:rsidRPr="00FE350A" w:rsidRDefault="00FE350A" w:rsidP="00FE350A">
      <w:pPr>
        <w:spacing w:after="0" w:line="240" w:lineRule="auto"/>
        <w:ind w:right="29"/>
        <w:jc w:val="center"/>
        <w:rPr>
          <w:rFonts w:ascii="Times New Roman" w:eastAsia="Cambria" w:hAnsi="Times New Roman" w:cs="Times New Roman"/>
          <w:bCs/>
          <w:i/>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5C5EE7"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bookmarkStart w:id="0" w:name="_GoBack"/>
      <w:r w:rsidRPr="00FE350A">
        <w:rPr>
          <w:rFonts w:ascii="Times New Roman" w:eastAsia="Times New Roman" w:hAnsi="Times New Roman" w:cs="Times New Roman"/>
          <w:lang w:eastAsia="lv-LV"/>
        </w:rPr>
        <w:t xml:space="preserve">Darbu izpildes kārtības un organizācijas </w:t>
      </w:r>
      <w:r w:rsidR="00E33564">
        <w:rPr>
          <w:rFonts w:ascii="Times New Roman" w:eastAsia="Times New Roman" w:hAnsi="Times New Roman" w:cs="Times New Roman"/>
          <w:lang w:eastAsia="lv-LV"/>
        </w:rPr>
        <w:t xml:space="preserve">detalizēts </w:t>
      </w:r>
      <w:r w:rsidRPr="00FE350A">
        <w:rPr>
          <w:rFonts w:ascii="Times New Roman" w:eastAsia="Times New Roman" w:hAnsi="Times New Roman" w:cs="Times New Roman"/>
          <w:lang w:eastAsia="lv-LV"/>
        </w:rPr>
        <w:t xml:space="preserve">apraksts, norādot katra </w:t>
      </w:r>
      <w:r w:rsidR="00E33564" w:rsidRPr="00E33564">
        <w:rPr>
          <w:rFonts w:ascii="Times New Roman" w:eastAsia="Times New Roman" w:hAnsi="Times New Roman" w:cs="Times New Roman"/>
          <w:b/>
          <w:lang w:eastAsia="lv-LV"/>
        </w:rPr>
        <w:t>piedāvātā</w:t>
      </w:r>
      <w:r w:rsidR="00E33564">
        <w:rPr>
          <w:rFonts w:ascii="Times New Roman" w:eastAsia="Times New Roman" w:hAnsi="Times New Roman" w:cs="Times New Roman"/>
          <w:lang w:eastAsia="lv-LV"/>
        </w:rPr>
        <w:t xml:space="preserve"> </w:t>
      </w:r>
      <w:r w:rsidRPr="00FE350A">
        <w:rPr>
          <w:rFonts w:ascii="Times New Roman" w:eastAsia="Times New Roman" w:hAnsi="Times New Roman" w:cs="Times New Roman"/>
          <w:lang w:eastAsia="lv-LV"/>
        </w:rPr>
        <w:t xml:space="preserve">Darbu veida </w:t>
      </w:r>
      <w:r w:rsidR="00E33564">
        <w:rPr>
          <w:rFonts w:ascii="Times New Roman" w:eastAsia="Times New Roman" w:hAnsi="Times New Roman" w:cs="Times New Roman"/>
          <w:lang w:eastAsia="lv-LV"/>
        </w:rPr>
        <w:t>atbilstoši</w:t>
      </w:r>
      <w:r w:rsidRPr="00FE350A">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Nolikuma pielikuma</w:t>
      </w:r>
      <w:r w:rsidR="00E33564">
        <w:rPr>
          <w:rFonts w:ascii="Times New Roman" w:eastAsia="Times New Roman" w:hAnsi="Times New Roman" w:cs="Times New Roman"/>
          <w:lang w:eastAsia="lv-LV"/>
        </w:rPr>
        <w:t>m</w:t>
      </w:r>
      <w:r>
        <w:rPr>
          <w:rFonts w:ascii="Times New Roman" w:eastAsia="Times New Roman" w:hAnsi="Times New Roman" w:cs="Times New Roman"/>
          <w:lang w:eastAsia="lv-LV"/>
        </w:rPr>
        <w:t xml:space="preserve"> </w:t>
      </w:r>
      <w:r w:rsidR="00E33564">
        <w:rPr>
          <w:rFonts w:ascii="Times New Roman" w:eastAsia="Times New Roman" w:hAnsi="Times New Roman" w:cs="Times New Roman"/>
          <w:lang w:eastAsia="lv-LV"/>
        </w:rPr>
        <w:t xml:space="preserve">Nr.1 (Tehniskā specifikācija) un </w:t>
      </w:r>
      <w:r>
        <w:rPr>
          <w:rFonts w:ascii="Times New Roman" w:eastAsia="Times New Roman" w:hAnsi="Times New Roman" w:cs="Times New Roman"/>
          <w:lang w:eastAsia="lv-LV"/>
        </w:rPr>
        <w:t>Nr.6.1 (Tāmes)</w:t>
      </w:r>
      <w:r w:rsidRPr="00FE350A">
        <w:rPr>
          <w:rFonts w:ascii="Times New Roman" w:eastAsia="Times New Roman" w:hAnsi="Times New Roman" w:cs="Times New Roman"/>
          <w:lang w:eastAsia="lv-LV"/>
        </w:rPr>
        <w:t xml:space="preserve"> izpildes </w:t>
      </w:r>
      <w:r w:rsidR="00E33564">
        <w:rPr>
          <w:rFonts w:ascii="Times New Roman" w:eastAsia="Times New Roman" w:hAnsi="Times New Roman" w:cs="Times New Roman"/>
          <w:lang w:eastAsia="lv-LV"/>
        </w:rPr>
        <w:t xml:space="preserve">tehnoloģijas, </w:t>
      </w:r>
      <w:r w:rsidRPr="00FE350A">
        <w:rPr>
          <w:rFonts w:ascii="Times New Roman" w:eastAsia="Times New Roman" w:hAnsi="Times New Roman" w:cs="Times New Roman"/>
          <w:lang w:eastAsia="lv-LV"/>
        </w:rPr>
        <w:t xml:space="preserve">metodes, </w:t>
      </w:r>
      <w:r w:rsidR="00E33564">
        <w:rPr>
          <w:rFonts w:ascii="Times New Roman" w:eastAsia="Times New Roman" w:hAnsi="Times New Roman" w:cs="Times New Roman"/>
          <w:lang w:eastAsia="lv-LV"/>
        </w:rPr>
        <w:t>materiālus</w:t>
      </w:r>
      <w:r w:rsidRPr="00FE350A">
        <w:rPr>
          <w:rFonts w:ascii="Times New Roman" w:eastAsia="Times New Roman" w:hAnsi="Times New Roman" w:cs="Times New Roman"/>
          <w:lang w:eastAsia="lv-LV"/>
        </w:rPr>
        <w:t xml:space="preserve"> un piesaistītos personāla res</w:t>
      </w:r>
      <w:r w:rsidR="00E33564">
        <w:rPr>
          <w:rFonts w:ascii="Times New Roman" w:eastAsia="Times New Roman" w:hAnsi="Times New Roman" w:cs="Times New Roman"/>
          <w:lang w:eastAsia="lv-LV"/>
        </w:rPr>
        <w:t>ursus, kā arī trokšņu līmeņa ievērošanu</w:t>
      </w:r>
      <w:r w:rsidRPr="00FE350A">
        <w:rPr>
          <w:rFonts w:ascii="Times New Roman" w:eastAsia="Times New Roman" w:hAnsi="Times New Roman" w:cs="Times New Roman"/>
          <w:lang w:eastAsia="lv-LV"/>
        </w:rPr>
        <w:t xml:space="preserve"> objektā atbilstoši normatīvo aktu prasībām</w:t>
      </w:r>
      <w:bookmarkEnd w:id="0"/>
      <w:r>
        <w:rPr>
          <w:rFonts w:ascii="Times New Roman" w:eastAsia="Times New Roman" w:hAnsi="Times New Roman" w:cs="Times New Roman"/>
          <w:lang w:eastAsia="lv-LV"/>
        </w:rPr>
        <w:t>.</w:t>
      </w:r>
    </w:p>
    <w:p w:rsidR="005C5EE7" w:rsidRPr="00FE350A" w:rsidRDefault="005C5EE7" w:rsidP="005C5EE7">
      <w:pPr>
        <w:spacing w:after="0" w:line="240" w:lineRule="auto"/>
        <w:ind w:left="284"/>
        <w:jc w:val="both"/>
        <w:rPr>
          <w:rFonts w:ascii="Times New Roman" w:eastAsia="Times New Roman" w:hAnsi="Times New Roman" w:cs="Times New Roman"/>
          <w:lang w:eastAsia="lv-LV"/>
        </w:rPr>
      </w:pPr>
    </w:p>
    <w:p w:rsidR="005C5EE7" w:rsidRPr="00F10AE6" w:rsidRDefault="00937DAF" w:rsidP="005C5EE7">
      <w:pPr>
        <w:pStyle w:val="ListParagraph"/>
        <w:numPr>
          <w:ilvl w:val="0"/>
          <w:numId w:val="1"/>
        </w:numPr>
        <w:spacing w:after="0" w:line="240" w:lineRule="auto"/>
        <w:ind w:left="270" w:hanging="270"/>
        <w:jc w:val="both"/>
        <w:rPr>
          <w:rFonts w:ascii="Times New Roman" w:eastAsia="Times New Roman" w:hAnsi="Times New Roman" w:cs="Times New Roman"/>
          <w:lang w:eastAsia="lv-LV"/>
        </w:rPr>
      </w:pPr>
      <w:r w:rsidRPr="00F10AE6">
        <w:rPr>
          <w:rFonts w:ascii="Times New Roman" w:eastAsia="Times New Roman" w:hAnsi="Times New Roman" w:cs="Times New Roman"/>
          <w:lang w:eastAsia="lv-LV"/>
        </w:rPr>
        <w:t>P</w:t>
      </w:r>
      <w:r w:rsidR="005C5EE7" w:rsidRPr="00F10AE6">
        <w:rPr>
          <w:rFonts w:ascii="Times New Roman" w:eastAsia="Times New Roman" w:hAnsi="Times New Roman" w:cs="Times New Roman"/>
          <w:lang w:eastAsia="lv-LV"/>
        </w:rPr>
        <w:t xml:space="preserve">retendents </w:t>
      </w:r>
      <w:r w:rsidR="00E33564">
        <w:rPr>
          <w:rFonts w:ascii="Times New Roman" w:eastAsia="Times New Roman" w:hAnsi="Times New Roman" w:cs="Times New Roman"/>
          <w:lang w:eastAsia="lv-LV"/>
        </w:rPr>
        <w:t>aprakstam pievieno</w:t>
      </w:r>
      <w:r w:rsidR="005C5EE7" w:rsidRPr="00F10AE6">
        <w:rPr>
          <w:rFonts w:ascii="Times New Roman" w:eastAsia="Times New Roman" w:hAnsi="Times New Roman" w:cs="Times New Roman"/>
          <w:lang w:eastAsia="lv-LV"/>
        </w:rPr>
        <w:t xml:space="preserve"> apliecinājumu saskaņā ar nolikuma pielikumu Nr. 6.4.1.</w:t>
      </w:r>
    </w:p>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56405B"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 xml:space="preserve">Informācija par </w:t>
      </w:r>
      <w:r w:rsidRPr="0056405B">
        <w:rPr>
          <w:rFonts w:ascii="Times New Roman" w:eastAsia="Times New Roman" w:hAnsi="Times New Roman" w:cs="Times New Roman"/>
          <w:b/>
          <w:lang w:eastAsia="lv-LV"/>
        </w:rPr>
        <w:t>būvdarbu garantijas laiku</w:t>
      </w:r>
      <w:r w:rsidRPr="0056405B">
        <w:rPr>
          <w:rFonts w:ascii="Times New Roman" w:eastAsia="Times New Roman" w:hAnsi="Times New Roman" w:cs="Times New Roman"/>
          <w:lang w:eastAsia="lv-LV"/>
        </w:rPr>
        <w:t xml:space="preserve"> un darbu organizācijas kārtību garantijas laikā. Norādot detalizētu informāciju, kas atspoguļo  Pretendenta piedāvāto rīcību defektu novēršanai garantijas laikā pa darbu veidiem un papildus piedāvātajam garantijas laikam termiņam iekļaut aprakstu ar sekojošu informāciju:</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Garantijas darbu reģistrēšanas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Saņemto iesniegumu, sūdzību un priekšlikumu aprites kārtība.</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Defektu novēršanas kārtība pa darbu veidiem.</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Korektīvās un preventīvās darbības.</w:t>
      </w:r>
    </w:p>
    <w:p w:rsidR="005C5EE7" w:rsidRPr="0056405B" w:rsidRDefault="005C5EE7" w:rsidP="005C5EE7">
      <w:pPr>
        <w:numPr>
          <w:ilvl w:val="1"/>
          <w:numId w:val="1"/>
        </w:numPr>
        <w:spacing w:after="0" w:line="240" w:lineRule="auto"/>
        <w:ind w:left="1170"/>
        <w:jc w:val="both"/>
        <w:rPr>
          <w:rFonts w:ascii="Times New Roman" w:eastAsia="Times New Roman" w:hAnsi="Times New Roman" w:cs="Times New Roman"/>
          <w:lang w:eastAsia="lv-LV"/>
        </w:rPr>
      </w:pPr>
      <w:r w:rsidRPr="0056405B">
        <w:rPr>
          <w:rFonts w:ascii="Times New Roman" w:eastAsia="Times New Roman" w:hAnsi="Times New Roman" w:cs="Times New Roman"/>
          <w:lang w:eastAsia="lv-LV"/>
        </w:rPr>
        <w:t>Būves pārbaudes kārtība, garantijas periodam beidzoties.</w:t>
      </w:r>
    </w:p>
    <w:p w:rsidR="005C5EE7" w:rsidRPr="00FE350A" w:rsidRDefault="005C5EE7" w:rsidP="005C5EE7">
      <w:pPr>
        <w:spacing w:after="0" w:line="240" w:lineRule="auto"/>
        <w:ind w:left="1170"/>
        <w:jc w:val="both"/>
        <w:rPr>
          <w:rFonts w:ascii="Times New Roman" w:eastAsia="Times New Roman" w:hAnsi="Times New Roman" w:cs="Times New Roman"/>
          <w:lang w:eastAsia="lv-LV"/>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 xml:space="preserve">Atbilstība normatīviem un standartiem, norādot atbilstoši iepirkuma priekšmeta raksturam visu </w:t>
      </w:r>
      <w:r w:rsidR="00E33564">
        <w:rPr>
          <w:rFonts w:ascii="Times New Roman" w:eastAsia="Times New Roman" w:hAnsi="Times New Roman" w:cs="Times New Roman"/>
          <w:lang w:eastAsia="lv-LV"/>
        </w:rPr>
        <w:t xml:space="preserve">būvprojekta izstrādei un </w:t>
      </w:r>
      <w:r w:rsidRPr="00FE350A">
        <w:rPr>
          <w:rFonts w:ascii="Times New Roman" w:eastAsia="Times New Roman" w:hAnsi="Times New Roman" w:cs="Times New Roman"/>
          <w:lang w:eastAsia="lv-LV"/>
        </w:rPr>
        <w:t>būvdarbiem piemērojamo normatīvu un standartu sarakstu.</w:t>
      </w:r>
    </w:p>
    <w:p w:rsidR="005C5EE7" w:rsidRPr="00FE350A" w:rsidRDefault="005C5EE7" w:rsidP="005C5EE7">
      <w:pPr>
        <w:spacing w:after="0" w:line="240" w:lineRule="auto"/>
        <w:ind w:left="284" w:hanging="284"/>
        <w:jc w:val="both"/>
        <w:rPr>
          <w:rFonts w:ascii="Times New Roman" w:eastAsia="Cambria" w:hAnsi="Times New Roman" w:cs="Times New Roman"/>
          <w:kern w:val="56"/>
          <w:sz w:val="24"/>
          <w:szCs w:val="24"/>
        </w:rPr>
      </w:pPr>
    </w:p>
    <w:p w:rsidR="005C5EE7" w:rsidRPr="00FE350A" w:rsidRDefault="005C5EE7" w:rsidP="005C5EE7">
      <w:pPr>
        <w:numPr>
          <w:ilvl w:val="0"/>
          <w:numId w:val="1"/>
        </w:numPr>
        <w:spacing w:after="0" w:line="240" w:lineRule="auto"/>
        <w:ind w:left="284" w:hanging="284"/>
        <w:jc w:val="both"/>
        <w:rPr>
          <w:rFonts w:ascii="Times New Roman" w:eastAsia="Times New Roman" w:hAnsi="Times New Roman" w:cs="Times New Roman"/>
          <w:lang w:eastAsia="lv-LV"/>
        </w:rPr>
      </w:pPr>
      <w:r w:rsidRPr="00FE350A">
        <w:rPr>
          <w:rFonts w:ascii="Times New Roman" w:eastAsia="Times New Roman" w:hAnsi="Times New Roman" w:cs="Times New Roman"/>
          <w:lang w:eastAsia="lv-LV"/>
        </w:rPr>
        <w:t>Cita saistīta informācija pēc pretendenta ieskatiem.</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Default="00FE350A"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Default="005C5EE7" w:rsidP="00FE350A">
      <w:pPr>
        <w:spacing w:after="0" w:line="240" w:lineRule="auto"/>
        <w:ind w:right="29"/>
        <w:jc w:val="center"/>
        <w:rPr>
          <w:rFonts w:ascii="Times New Roman" w:eastAsia="Cambria" w:hAnsi="Times New Roman" w:cs="Times New Roman"/>
          <w:b/>
          <w:bCs/>
          <w:iCs/>
          <w:kern w:val="56"/>
        </w:rPr>
      </w:pPr>
    </w:p>
    <w:p w:rsidR="005C5EE7" w:rsidRPr="00FE350A" w:rsidRDefault="005C5EE7"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Default="00FE350A" w:rsidP="00FE350A">
      <w:pPr>
        <w:spacing w:after="0" w:line="240" w:lineRule="auto"/>
        <w:ind w:right="29"/>
        <w:jc w:val="center"/>
        <w:rPr>
          <w:rFonts w:ascii="Times New Roman" w:eastAsia="Cambria" w:hAnsi="Times New Roman" w:cs="Times New Roman"/>
          <w:b/>
          <w:bCs/>
          <w:iCs/>
          <w:kern w:val="56"/>
        </w:rPr>
      </w:pPr>
    </w:p>
    <w:p w:rsidR="00937DAF" w:rsidRPr="00FE350A" w:rsidRDefault="00937DAF"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lastRenderedPageBreak/>
        <w:t>Atklāta konkursa</w:t>
      </w:r>
    </w:p>
    <w:p w:rsidR="00FE350A" w:rsidRPr="00FE350A" w:rsidRDefault="00FE350A" w:rsidP="00FE350A">
      <w:pPr>
        <w:spacing w:after="0" w:line="240" w:lineRule="auto"/>
        <w:ind w:left="4500" w:hanging="450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ID Nr.: RTU-201</w:t>
      </w:r>
      <w:r w:rsidR="00602CB0">
        <w:rPr>
          <w:rFonts w:ascii="Times New Roman" w:eastAsia="Cambria" w:hAnsi="Times New Roman" w:cs="Times New Roman"/>
          <w:kern w:val="56"/>
          <w:sz w:val="20"/>
          <w:szCs w:val="20"/>
        </w:rPr>
        <w:t>8/5</w:t>
      </w:r>
    </w:p>
    <w:p w:rsidR="00FE350A" w:rsidRPr="00FE350A" w:rsidRDefault="00FE350A" w:rsidP="00FE350A">
      <w:pPr>
        <w:spacing w:after="0" w:line="240" w:lineRule="auto"/>
        <w:ind w:left="4680"/>
        <w:jc w:val="right"/>
        <w:rPr>
          <w:rFonts w:ascii="Times New Roman" w:eastAsia="Cambria" w:hAnsi="Times New Roman" w:cs="Times New Roman"/>
          <w:kern w:val="56"/>
          <w:sz w:val="20"/>
          <w:szCs w:val="20"/>
        </w:rPr>
      </w:pPr>
      <w:r w:rsidRPr="00FE350A">
        <w:rPr>
          <w:rFonts w:ascii="Times New Roman" w:eastAsia="Cambria" w:hAnsi="Times New Roman" w:cs="Times New Roman"/>
          <w:kern w:val="56"/>
          <w:sz w:val="20"/>
          <w:szCs w:val="20"/>
        </w:rPr>
        <w:t xml:space="preserve"> nolikuma pielikums </w:t>
      </w:r>
      <w:r>
        <w:rPr>
          <w:rFonts w:ascii="Times New Roman" w:eastAsia="Cambria" w:hAnsi="Times New Roman" w:cs="Times New Roman"/>
          <w:kern w:val="56"/>
          <w:sz w:val="20"/>
          <w:szCs w:val="20"/>
        </w:rPr>
        <w:t>Nr.6.4.1</w:t>
      </w:r>
    </w:p>
    <w:p w:rsidR="00FE350A" w:rsidRPr="00FE350A" w:rsidRDefault="00FE350A" w:rsidP="00FE350A">
      <w:pPr>
        <w:spacing w:after="0" w:line="240" w:lineRule="auto"/>
        <w:ind w:right="29"/>
        <w:jc w:val="right"/>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jc w:val="center"/>
        <w:rPr>
          <w:rFonts w:ascii="Times New Roman" w:eastAsia="Cambria" w:hAnsi="Times New Roman" w:cs="Times New Roman"/>
          <w:kern w:val="56"/>
          <w:sz w:val="24"/>
          <w:szCs w:val="24"/>
        </w:rPr>
      </w:pPr>
      <w:r w:rsidRPr="00FE350A">
        <w:rPr>
          <w:rFonts w:ascii="Times New Roman" w:eastAsia="Cambria" w:hAnsi="Times New Roman" w:cs="Times New Roman"/>
          <w:b/>
          <w:kern w:val="56"/>
          <w:sz w:val="24"/>
          <w:szCs w:val="24"/>
        </w:rPr>
        <w:t xml:space="preserve">APLIECINĀJUMS Nr.2 </w:t>
      </w:r>
      <w:r w:rsidRPr="00FE350A">
        <w:rPr>
          <w:rFonts w:ascii="Times New Roman" w:eastAsia="Cambria" w:hAnsi="Times New Roman" w:cs="Times New Roman"/>
          <w:kern w:val="56"/>
          <w:sz w:val="24"/>
          <w:szCs w:val="24"/>
        </w:rPr>
        <w:t>(forma)</w:t>
      </w:r>
    </w:p>
    <w:p w:rsidR="00FE350A" w:rsidRPr="00FE350A" w:rsidRDefault="00FE350A" w:rsidP="00FE350A">
      <w:pPr>
        <w:spacing w:after="0" w:line="240" w:lineRule="auto"/>
        <w:jc w:val="center"/>
        <w:rPr>
          <w:rFonts w:ascii="Times New Roman" w:eastAsia="Cambria" w:hAnsi="Times New Roman" w:cs="Times New Roman"/>
          <w:b/>
          <w:kern w:val="56"/>
          <w:sz w:val="24"/>
          <w:szCs w:val="24"/>
        </w:rPr>
      </w:pPr>
    </w:p>
    <w:p w:rsidR="00937DAF" w:rsidRPr="00FE350A" w:rsidRDefault="00937DAF" w:rsidP="00937DAF">
      <w:pPr>
        <w:spacing w:after="0" w:line="240" w:lineRule="auto"/>
        <w:ind w:left="360"/>
        <w:jc w:val="both"/>
        <w:rPr>
          <w:rFonts w:ascii="Times New Roman" w:eastAsia="Cambria" w:hAnsi="Times New Roman" w:cs="Times New Roman"/>
          <w:b/>
          <w:kern w:val="56"/>
          <w:sz w:val="24"/>
          <w:szCs w:val="24"/>
        </w:rPr>
      </w:pPr>
      <w:r w:rsidRPr="00FE350A">
        <w:rPr>
          <w:rFonts w:ascii="Times New Roman" w:eastAsia="Cambria" w:hAnsi="Times New Roman" w:cs="Times New Roman"/>
          <w:b/>
          <w:kern w:val="56"/>
          <w:sz w:val="24"/>
          <w:szCs w:val="24"/>
        </w:rPr>
        <w:t>Ar šo apliecinām un garantējam, ka</w:t>
      </w:r>
      <w:r>
        <w:rPr>
          <w:rFonts w:ascii="Times New Roman" w:eastAsia="Cambria" w:hAnsi="Times New Roman" w:cs="Times New Roman"/>
          <w:b/>
          <w:kern w:val="56"/>
          <w:sz w:val="24"/>
          <w:szCs w:val="24"/>
        </w:rPr>
        <w:t>:</w:t>
      </w:r>
    </w:p>
    <w:p w:rsidR="00937DAF" w:rsidRPr="00FE350A" w:rsidRDefault="00937DAF" w:rsidP="00937DAF">
      <w:pPr>
        <w:spacing w:after="0" w:line="240" w:lineRule="auto"/>
        <w:rPr>
          <w:rFonts w:ascii="Times New Roman" w:eastAsia="Cambria" w:hAnsi="Times New Roman" w:cs="Times New Roman"/>
          <w:kern w:val="56"/>
          <w:sz w:val="24"/>
          <w:szCs w:val="24"/>
          <w:u w:val="single"/>
        </w:rPr>
      </w:pPr>
    </w:p>
    <w:p w:rsidR="00937DAF" w:rsidRPr="00FD2015" w:rsidRDefault="00937DAF" w:rsidP="00937DAF">
      <w:pPr>
        <w:pStyle w:val="ListParagraph"/>
        <w:numPr>
          <w:ilvl w:val="0"/>
          <w:numId w:val="5"/>
        </w:numPr>
        <w:spacing w:after="120" w:line="276" w:lineRule="auto"/>
        <w:jc w:val="both"/>
        <w:rPr>
          <w:rFonts w:ascii="Times New Roman" w:hAnsi="Times New Roman"/>
          <w:sz w:val="24"/>
          <w:szCs w:val="24"/>
        </w:rPr>
      </w:pPr>
      <w:r w:rsidRPr="00FD2015">
        <w:rPr>
          <w:rFonts w:ascii="Times New Roman" w:hAnsi="Times New Roman"/>
          <w:sz w:val="24"/>
          <w:szCs w:val="24"/>
          <w:lang w:eastAsia="lv-LV"/>
        </w:rPr>
        <w:t xml:space="preserve">Objekta kopējais enerģijas patēriņš apkurei nepārsniegs 55 </w:t>
      </w:r>
      <w:proofErr w:type="spellStart"/>
      <w:r w:rsidRPr="00FD2015">
        <w:rPr>
          <w:rFonts w:ascii="Times New Roman" w:hAnsi="Times New Roman"/>
          <w:sz w:val="24"/>
          <w:szCs w:val="24"/>
          <w:lang w:eastAsia="lv-LV"/>
        </w:rPr>
        <w:t>kWh</w:t>
      </w:r>
      <w:proofErr w:type="spellEnd"/>
      <w:r w:rsidRPr="00FD2015">
        <w:rPr>
          <w:rFonts w:ascii="Times New Roman" w:hAnsi="Times New Roman"/>
          <w:sz w:val="24"/>
          <w:szCs w:val="24"/>
          <w:lang w:eastAsia="lv-LV"/>
        </w:rPr>
        <w:t xml:space="preserve">/m2 gadā. </w:t>
      </w:r>
      <w:r w:rsidRPr="00FD2015">
        <w:rPr>
          <w:rFonts w:ascii="Times New Roman" w:hAnsi="Times New Roman"/>
          <w:sz w:val="24"/>
          <w:szCs w:val="24"/>
        </w:rPr>
        <w:t xml:space="preserve">Objekta kopējā energoefektivitātes maksimālā vērtība nepārsniegs 135 </w:t>
      </w:r>
      <w:proofErr w:type="spellStart"/>
      <w:r w:rsidRPr="00FD2015">
        <w:rPr>
          <w:rFonts w:ascii="Times New Roman" w:hAnsi="Times New Roman"/>
          <w:sz w:val="24"/>
          <w:szCs w:val="24"/>
        </w:rPr>
        <w:t>kWh</w:t>
      </w:r>
      <w:proofErr w:type="spellEnd"/>
      <w:r w:rsidRPr="00FD2015">
        <w:rPr>
          <w:rFonts w:ascii="Times New Roman" w:hAnsi="Times New Roman"/>
          <w:sz w:val="24"/>
          <w:szCs w:val="24"/>
        </w:rPr>
        <w:t>/m2 gadā;</w:t>
      </w:r>
    </w:p>
    <w:p w:rsidR="00937DAF" w:rsidRPr="002564F1" w:rsidRDefault="00937DAF" w:rsidP="00937DAF">
      <w:pPr>
        <w:pStyle w:val="ListParagraph"/>
        <w:numPr>
          <w:ilvl w:val="0"/>
          <w:numId w:val="5"/>
        </w:numPr>
        <w:spacing w:after="120" w:line="276" w:lineRule="auto"/>
        <w:jc w:val="both"/>
        <w:rPr>
          <w:rFonts w:ascii="Times New Roman" w:hAnsi="Times New Roman" w:cs="Times New Roman"/>
          <w:bCs/>
          <w:sz w:val="24"/>
          <w:szCs w:val="24"/>
          <w:lang w:eastAsia="zh-CN"/>
        </w:rPr>
      </w:pPr>
      <w:r>
        <w:rPr>
          <w:rFonts w:ascii="Times New Roman" w:hAnsi="Times New Roman" w:cs="Times New Roman"/>
          <w:bCs/>
          <w:sz w:val="24"/>
          <w:szCs w:val="24"/>
        </w:rPr>
        <w:t>U</w:t>
      </w:r>
      <w:r w:rsidRPr="002564F1">
        <w:rPr>
          <w:rFonts w:ascii="Times New Roman" w:hAnsi="Times New Roman" w:cs="Times New Roman"/>
          <w:bCs/>
          <w:sz w:val="24"/>
          <w:szCs w:val="24"/>
        </w:rPr>
        <w:t xml:space="preserve">zstādīta </w:t>
      </w:r>
      <w:proofErr w:type="spellStart"/>
      <w:r w:rsidRPr="002564F1">
        <w:rPr>
          <w:rFonts w:ascii="Times New Roman" w:hAnsi="Times New Roman" w:cs="Times New Roman"/>
          <w:bCs/>
          <w:sz w:val="24"/>
          <w:szCs w:val="24"/>
        </w:rPr>
        <w:t>energomonitoringa</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sistēma</w:t>
      </w:r>
      <w:proofErr w:type="spellEnd"/>
      <w:r w:rsidRPr="002564F1">
        <w:rPr>
          <w:rFonts w:ascii="Times New Roman" w:hAnsi="Times New Roman" w:cs="Times New Roman"/>
          <w:bCs/>
          <w:sz w:val="24"/>
          <w:szCs w:val="24"/>
        </w:rPr>
        <w:t xml:space="preserve"> (Building </w:t>
      </w:r>
      <w:proofErr w:type="spellStart"/>
      <w:r w:rsidRPr="002564F1">
        <w:rPr>
          <w:rFonts w:ascii="Times New Roman" w:hAnsi="Times New Roman" w:cs="Times New Roman"/>
          <w:bCs/>
          <w:sz w:val="24"/>
          <w:szCs w:val="24"/>
        </w:rPr>
        <w:t>Energy</w:t>
      </w:r>
      <w:proofErr w:type="spellEnd"/>
      <w:r w:rsidRPr="002564F1">
        <w:rPr>
          <w:rFonts w:ascii="Times New Roman" w:hAnsi="Times New Roman" w:cs="Times New Roman"/>
          <w:bCs/>
          <w:sz w:val="24"/>
          <w:szCs w:val="24"/>
        </w:rPr>
        <w:t xml:space="preserve"> Monitoring </w:t>
      </w:r>
      <w:proofErr w:type="spellStart"/>
      <w:r w:rsidRPr="002564F1">
        <w:rPr>
          <w:rFonts w:ascii="Times New Roman" w:hAnsi="Times New Roman" w:cs="Times New Roman"/>
          <w:bCs/>
          <w:sz w:val="24"/>
          <w:szCs w:val="24"/>
        </w:rPr>
        <w:t>Systems</w:t>
      </w:r>
      <w:proofErr w:type="spellEnd"/>
      <w:r w:rsidRPr="002564F1">
        <w:rPr>
          <w:rFonts w:ascii="Times New Roman" w:hAnsi="Times New Roman" w:cs="Times New Roman"/>
          <w:bCs/>
          <w:sz w:val="24"/>
          <w:szCs w:val="24"/>
        </w:rPr>
        <w:t xml:space="preserve">, BEMS), </w:t>
      </w:r>
      <w:proofErr w:type="spellStart"/>
      <w:r w:rsidRPr="002564F1">
        <w:rPr>
          <w:rFonts w:ascii="Times New Roman" w:hAnsi="Times New Roman" w:cs="Times New Roman"/>
          <w:bCs/>
          <w:sz w:val="24"/>
          <w:szCs w:val="24"/>
        </w:rPr>
        <w:t>ēkas</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apsaimniekotājs</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informēts</w:t>
      </w:r>
      <w:proofErr w:type="spellEnd"/>
      <w:r w:rsidRPr="002564F1">
        <w:rPr>
          <w:rFonts w:ascii="Times New Roman" w:hAnsi="Times New Roman" w:cs="Times New Roman"/>
          <w:bCs/>
          <w:sz w:val="24"/>
          <w:szCs w:val="24"/>
        </w:rPr>
        <w:t xml:space="preserve"> par sistēmas </w:t>
      </w:r>
      <w:proofErr w:type="spellStart"/>
      <w:r w:rsidRPr="002564F1">
        <w:rPr>
          <w:rFonts w:ascii="Times New Roman" w:hAnsi="Times New Roman" w:cs="Times New Roman"/>
          <w:bCs/>
          <w:sz w:val="24"/>
          <w:szCs w:val="24"/>
        </w:rPr>
        <w:t>ekspluatāciju</w:t>
      </w:r>
      <w:proofErr w:type="spellEnd"/>
      <w:r w:rsidRPr="002564F1">
        <w:rPr>
          <w:rFonts w:ascii="Times New Roman" w:hAnsi="Times New Roman" w:cs="Times New Roman"/>
          <w:bCs/>
          <w:sz w:val="24"/>
          <w:szCs w:val="24"/>
        </w:rPr>
        <w:t xml:space="preserve"> un </w:t>
      </w:r>
      <w:proofErr w:type="spellStart"/>
      <w:r w:rsidRPr="002564F1">
        <w:rPr>
          <w:rFonts w:ascii="Times New Roman" w:hAnsi="Times New Roman" w:cs="Times New Roman"/>
          <w:bCs/>
          <w:sz w:val="24"/>
          <w:szCs w:val="24"/>
        </w:rPr>
        <w:t>izmantošanu</w:t>
      </w:r>
      <w:proofErr w:type="spellEnd"/>
      <w:r w:rsidRPr="002564F1">
        <w:rPr>
          <w:rFonts w:ascii="Times New Roman" w:hAnsi="Times New Roman" w:cs="Times New Roman"/>
          <w:bCs/>
          <w:sz w:val="24"/>
          <w:szCs w:val="24"/>
        </w:rPr>
        <w:t xml:space="preserve">, lai </w:t>
      </w:r>
      <w:proofErr w:type="spellStart"/>
      <w:r w:rsidRPr="002564F1">
        <w:rPr>
          <w:rFonts w:ascii="Times New Roman" w:hAnsi="Times New Roman" w:cs="Times New Roman"/>
          <w:bCs/>
          <w:sz w:val="24"/>
          <w:szCs w:val="24"/>
        </w:rPr>
        <w:t>konstatētu</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kāds</w:t>
      </w:r>
      <w:proofErr w:type="spellEnd"/>
      <w:r w:rsidRPr="002564F1">
        <w:rPr>
          <w:rFonts w:ascii="Times New Roman" w:hAnsi="Times New Roman" w:cs="Times New Roman"/>
          <w:bCs/>
          <w:sz w:val="24"/>
          <w:szCs w:val="24"/>
        </w:rPr>
        <w:t xml:space="preserve"> ir </w:t>
      </w:r>
      <w:proofErr w:type="spellStart"/>
      <w:r w:rsidRPr="002564F1">
        <w:rPr>
          <w:rFonts w:ascii="Times New Roman" w:hAnsi="Times New Roman" w:cs="Times New Roman"/>
          <w:bCs/>
          <w:sz w:val="24"/>
          <w:szCs w:val="24"/>
        </w:rPr>
        <w:t>ēkas</w:t>
      </w:r>
      <w:proofErr w:type="spellEnd"/>
      <w:r w:rsidRPr="002564F1">
        <w:rPr>
          <w:rFonts w:ascii="Times New Roman" w:hAnsi="Times New Roman" w:cs="Times New Roman"/>
          <w:bCs/>
          <w:sz w:val="24"/>
          <w:szCs w:val="24"/>
        </w:rPr>
        <w:t xml:space="preserve"> </w:t>
      </w:r>
      <w:proofErr w:type="spellStart"/>
      <w:r w:rsidRPr="002564F1">
        <w:rPr>
          <w:rFonts w:ascii="Times New Roman" w:hAnsi="Times New Roman" w:cs="Times New Roman"/>
          <w:bCs/>
          <w:sz w:val="24"/>
          <w:szCs w:val="24"/>
        </w:rPr>
        <w:t>energopatēriņa</w:t>
      </w:r>
      <w:proofErr w:type="spellEnd"/>
      <w:r w:rsidRPr="002564F1">
        <w:rPr>
          <w:rFonts w:ascii="Times New Roman" w:hAnsi="Times New Roman" w:cs="Times New Roman"/>
          <w:bCs/>
          <w:sz w:val="24"/>
          <w:szCs w:val="24"/>
        </w:rPr>
        <w:t xml:space="preserve"> modelis. Izpildītājs iesniedz: </w:t>
      </w:r>
      <w:proofErr w:type="spellStart"/>
      <w:r w:rsidRPr="002564F1">
        <w:rPr>
          <w:rFonts w:ascii="Times New Roman" w:hAnsi="Times New Roman" w:cs="Times New Roman"/>
          <w:bCs/>
          <w:sz w:val="24"/>
          <w:szCs w:val="24"/>
        </w:rPr>
        <w:t>apsekojuma</w:t>
      </w:r>
      <w:proofErr w:type="spellEnd"/>
      <w:r w:rsidRPr="002564F1">
        <w:rPr>
          <w:rFonts w:ascii="Times New Roman" w:hAnsi="Times New Roman" w:cs="Times New Roman"/>
          <w:bCs/>
          <w:sz w:val="24"/>
          <w:szCs w:val="24"/>
        </w:rPr>
        <w:t xml:space="preserve"> ziņojumu vai sertifikātu par sistēmas testēšanu, datus, kas pierāda, ka sistēma darbojas atbilstoši projektētajiem parametriem, apstiprinājumu, ka ir nodrošināti nepieciešamie materiāli (ekspluatācijas rokasgrāmata) un apmācības.</w:t>
      </w:r>
    </w:p>
    <w:p w:rsidR="00937DAF" w:rsidRPr="002564F1" w:rsidRDefault="00937DAF" w:rsidP="00937DAF">
      <w:pPr>
        <w:pStyle w:val="ListParagraph"/>
        <w:numPr>
          <w:ilvl w:val="0"/>
          <w:numId w:val="5"/>
        </w:num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V</w:t>
      </w:r>
      <w:r w:rsidRPr="002564F1">
        <w:rPr>
          <w:rFonts w:ascii="Times New Roman" w:hAnsi="Times New Roman"/>
          <w:sz w:val="24"/>
          <w:szCs w:val="24"/>
        </w:rPr>
        <w:t>eikti visi papildus pasākumi ēkas norobežojošo konstrukciju gaisa caurlaidības samazināšanai. Pabeidzot ēkas norobežojošo konstrukciju montāžu, veikta visas ēkas gaisa caurlaidības pārbaude atbilstoši LVS EN 13829, lai pārliecinātos par ēkas atbilstību LBN 002-15 "Ēku norobežojošo konstrukciju siltumtehnika" prasībām. Sasniedzamais parametrs: q50≤ 1,5 m3/(m2 × h).</w:t>
      </w:r>
    </w:p>
    <w:p w:rsidR="00FE350A" w:rsidRPr="00FE350A" w:rsidRDefault="00FE350A" w:rsidP="00FE350A">
      <w:pPr>
        <w:spacing w:after="0" w:line="240" w:lineRule="auto"/>
        <w:ind w:left="394" w:hanging="360"/>
        <w:jc w:val="both"/>
        <w:rPr>
          <w:rFonts w:ascii="Times New Roman" w:eastAsia="Times New Roman" w:hAnsi="Times New Roman" w:cs="Times New Roman"/>
          <w:sz w:val="24"/>
          <w:szCs w:val="24"/>
          <w:lang w:eastAsia="lv-LV"/>
        </w:rPr>
      </w:pPr>
    </w:p>
    <w:p w:rsidR="00FE350A" w:rsidRPr="00FE350A" w:rsidRDefault="00FE350A" w:rsidP="00FE350A">
      <w:pPr>
        <w:spacing w:after="0" w:line="240" w:lineRule="auto"/>
        <w:jc w:val="both"/>
        <w:rPr>
          <w:rFonts w:ascii="Times New Roman" w:eastAsia="Times New Roman" w:hAnsi="Times New Roman" w:cs="Times New Roman"/>
          <w:sz w:val="24"/>
          <w:szCs w:val="24"/>
          <w:lang w:eastAsia="lv-LV"/>
        </w:rPr>
      </w:pPr>
    </w:p>
    <w:p w:rsidR="00FE350A" w:rsidRPr="00FE350A" w:rsidRDefault="00FE350A" w:rsidP="00FE350A">
      <w:pPr>
        <w:spacing w:after="0" w:line="240" w:lineRule="auto"/>
        <w:rPr>
          <w:rFonts w:ascii="Cambria" w:eastAsia="Cambria" w:hAnsi="Cambria" w:cs="Cambria"/>
          <w:kern w:val="56"/>
          <w:sz w:val="28"/>
          <w:szCs w:val="24"/>
          <w:lang w:eastAsia="lv-LV"/>
        </w:rPr>
      </w:pPr>
    </w:p>
    <w:p w:rsidR="00FE350A" w:rsidRPr="00FE350A" w:rsidRDefault="00FE350A" w:rsidP="00FE350A">
      <w:pPr>
        <w:spacing w:after="0" w:line="240" w:lineRule="auto"/>
        <w:rPr>
          <w:rFonts w:ascii="Cambria" w:eastAsia="Cambria" w:hAnsi="Cambria" w:cs="Cambria"/>
          <w:kern w:val="56"/>
          <w:sz w:val="28"/>
          <w:szCs w:val="24"/>
          <w:lang w:eastAsia="lv-LV"/>
        </w:rPr>
      </w:pPr>
    </w:p>
    <w:p w:rsidR="00FE350A" w:rsidRPr="00FE350A" w:rsidRDefault="00FE350A" w:rsidP="00FE350A">
      <w:pPr>
        <w:spacing w:after="0" w:line="240" w:lineRule="auto"/>
        <w:jc w:val="both"/>
        <w:rPr>
          <w:rFonts w:ascii="Times New Roman" w:eastAsia="Cambria" w:hAnsi="Times New Roman" w:cs="Times New Roman"/>
          <w:kern w:val="56"/>
          <w:sz w:val="24"/>
          <w:szCs w:val="24"/>
        </w:rPr>
      </w:pPr>
      <w:r w:rsidRPr="00FE350A">
        <w:rPr>
          <w:rFonts w:ascii="Times New Roman" w:eastAsia="Cambria" w:hAnsi="Times New Roman" w:cs="Times New Roman"/>
          <w:kern w:val="56"/>
          <w:sz w:val="24"/>
          <w:szCs w:val="24"/>
        </w:rPr>
        <w:t>___________________</w:t>
      </w:r>
      <w:r w:rsidRPr="00FE350A">
        <w:rPr>
          <w:rFonts w:ascii="Times New Roman" w:eastAsia="Cambria" w:hAnsi="Times New Roman" w:cs="Times New Roman"/>
          <w:kern w:val="56"/>
          <w:sz w:val="24"/>
          <w:szCs w:val="24"/>
        </w:rPr>
        <w:tab/>
        <w:t>________________</w:t>
      </w:r>
      <w:r w:rsidRPr="00FE350A">
        <w:rPr>
          <w:rFonts w:ascii="Times New Roman" w:eastAsia="Cambria" w:hAnsi="Times New Roman" w:cs="Times New Roman"/>
          <w:kern w:val="56"/>
          <w:sz w:val="24"/>
          <w:szCs w:val="24"/>
        </w:rPr>
        <w:tab/>
      </w:r>
      <w:r w:rsidRPr="00FE350A">
        <w:rPr>
          <w:rFonts w:ascii="Times New Roman" w:eastAsia="Cambria" w:hAnsi="Times New Roman" w:cs="Times New Roman"/>
          <w:kern w:val="56"/>
          <w:sz w:val="24"/>
          <w:szCs w:val="24"/>
        </w:rPr>
        <w:tab/>
        <w:t>___________________</w:t>
      </w:r>
    </w:p>
    <w:p w:rsidR="00FE350A" w:rsidRPr="00FE350A" w:rsidRDefault="00FE350A" w:rsidP="00FE350A">
      <w:pPr>
        <w:spacing w:after="0" w:line="240" w:lineRule="auto"/>
        <w:jc w:val="both"/>
        <w:rPr>
          <w:rFonts w:ascii="Times New Roman" w:eastAsia="Cambria" w:hAnsi="Times New Roman" w:cs="Times New Roman"/>
          <w:kern w:val="56"/>
          <w:sz w:val="24"/>
          <w:szCs w:val="24"/>
        </w:rPr>
      </w:pPr>
      <w:r w:rsidRPr="00FE350A">
        <w:rPr>
          <w:rFonts w:ascii="Times New Roman" w:eastAsia="Cambria" w:hAnsi="Times New Roman" w:cs="Times New Roman"/>
          <w:i/>
          <w:iCs/>
          <w:kern w:val="56"/>
          <w:sz w:val="24"/>
          <w:szCs w:val="24"/>
        </w:rPr>
        <w:tab/>
        <w:t xml:space="preserve">(amats) </w:t>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t>(paraksts)</w:t>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r>
      <w:r w:rsidRPr="00FE350A">
        <w:rPr>
          <w:rFonts w:ascii="Times New Roman" w:eastAsia="Cambria" w:hAnsi="Times New Roman" w:cs="Times New Roman"/>
          <w:i/>
          <w:iCs/>
          <w:kern w:val="56"/>
          <w:sz w:val="24"/>
          <w:szCs w:val="24"/>
        </w:rPr>
        <w:tab/>
        <w:t>(vārds, uzvārds)</w:t>
      </w: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FE350A" w:rsidRPr="00FE350A" w:rsidRDefault="00FE350A" w:rsidP="00FE350A">
      <w:pPr>
        <w:spacing w:after="0" w:line="240" w:lineRule="auto"/>
        <w:ind w:right="29"/>
        <w:jc w:val="center"/>
        <w:rPr>
          <w:rFonts w:ascii="Times New Roman" w:eastAsia="Cambria" w:hAnsi="Times New Roman" w:cs="Times New Roman"/>
          <w:b/>
          <w:bCs/>
          <w:iCs/>
          <w:kern w:val="56"/>
        </w:rPr>
      </w:pPr>
    </w:p>
    <w:p w:rsidR="00E227B6" w:rsidRDefault="00840078"/>
    <w:sectPr w:rsidR="00E227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0A" w:rsidRDefault="00FE350A" w:rsidP="00FE350A">
      <w:pPr>
        <w:spacing w:after="0" w:line="240" w:lineRule="auto"/>
      </w:pPr>
      <w:r>
        <w:separator/>
      </w:r>
    </w:p>
  </w:endnote>
  <w:endnote w:type="continuationSeparator" w:id="0">
    <w:p w:rsidR="00FE350A" w:rsidRDefault="00FE350A" w:rsidP="00F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738109"/>
      <w:docPartObj>
        <w:docPartGallery w:val="Page Numbers (Bottom of Page)"/>
        <w:docPartUnique/>
      </w:docPartObj>
    </w:sdtPr>
    <w:sdtEndPr>
      <w:rPr>
        <w:noProof/>
      </w:rPr>
    </w:sdtEndPr>
    <w:sdtContent>
      <w:p w:rsidR="00FE350A" w:rsidRDefault="00FE350A">
        <w:pPr>
          <w:pStyle w:val="Footer"/>
          <w:jc w:val="right"/>
        </w:pPr>
        <w:r>
          <w:fldChar w:fldCharType="begin"/>
        </w:r>
        <w:r>
          <w:instrText xml:space="preserve"> PAGE   \* MERGEFORMAT </w:instrText>
        </w:r>
        <w:r>
          <w:fldChar w:fldCharType="separate"/>
        </w:r>
        <w:r w:rsidR="00840078">
          <w:rPr>
            <w:noProof/>
          </w:rPr>
          <w:t>1</w:t>
        </w:r>
        <w:r>
          <w:rPr>
            <w:noProof/>
          </w:rPr>
          <w:fldChar w:fldCharType="end"/>
        </w:r>
      </w:p>
    </w:sdtContent>
  </w:sdt>
  <w:p w:rsidR="00FE350A" w:rsidRDefault="00FE3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0A" w:rsidRDefault="00FE350A" w:rsidP="00FE350A">
      <w:pPr>
        <w:spacing w:after="0" w:line="240" w:lineRule="auto"/>
      </w:pPr>
      <w:r>
        <w:separator/>
      </w:r>
    </w:p>
  </w:footnote>
  <w:footnote w:type="continuationSeparator" w:id="0">
    <w:p w:rsidR="00FE350A" w:rsidRDefault="00FE350A" w:rsidP="00FE3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21AB"/>
    <w:multiLevelType w:val="hybridMultilevel"/>
    <w:tmpl w:val="975C160A"/>
    <w:lvl w:ilvl="0" w:tplc="ED94E0EA">
      <w:start w:val="1"/>
      <w:numFmt w:val="decimal"/>
      <w:lvlText w:val="%1)"/>
      <w:lvlJc w:val="left"/>
      <w:pPr>
        <w:ind w:left="780" w:hanging="360"/>
      </w:pPr>
      <w:rPr>
        <w:rFonts w:ascii="Times New Roman" w:eastAsiaTheme="minorHAnsi" w:hAnsi="Times New Roman" w:cstheme="minorBidi"/>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10DD24B5"/>
    <w:multiLevelType w:val="multilevel"/>
    <w:tmpl w:val="4044DB1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84E0A0B"/>
    <w:multiLevelType w:val="multilevel"/>
    <w:tmpl w:val="1CC61D88"/>
    <w:lvl w:ilvl="0">
      <w:start w:val="1"/>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855012"/>
    <w:multiLevelType w:val="hybridMultilevel"/>
    <w:tmpl w:val="0A3862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9FC39F6"/>
    <w:multiLevelType w:val="multilevel"/>
    <w:tmpl w:val="DD905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1995" w:hanging="720"/>
      </w:pPr>
      <w:rPr>
        <w:rFonts w:ascii="Times New Roman" w:eastAsia="Cambria" w:hAnsi="Times New Roman" w:cs="Times New Roman"/>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0A"/>
    <w:rsid w:val="00086FD8"/>
    <w:rsid w:val="0020449D"/>
    <w:rsid w:val="005C5EE7"/>
    <w:rsid w:val="00602CB0"/>
    <w:rsid w:val="00840078"/>
    <w:rsid w:val="00937DAF"/>
    <w:rsid w:val="00A70248"/>
    <w:rsid w:val="00AA046A"/>
    <w:rsid w:val="00E33564"/>
    <w:rsid w:val="00F073DB"/>
    <w:rsid w:val="00F10AE6"/>
    <w:rsid w:val="00FE3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DE41"/>
  <w15:chartTrackingRefBased/>
  <w15:docId w15:val="{1F938D89-31FE-4BDF-A07B-BC58F353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5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350A"/>
  </w:style>
  <w:style w:type="paragraph" w:styleId="Footer">
    <w:name w:val="footer"/>
    <w:basedOn w:val="Normal"/>
    <w:link w:val="FooterChar"/>
    <w:uiPriority w:val="99"/>
    <w:unhideWhenUsed/>
    <w:rsid w:val="00FE35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350A"/>
  </w:style>
  <w:style w:type="paragraph" w:styleId="ListParagraph">
    <w:name w:val="List Paragraph"/>
    <w:basedOn w:val="Normal"/>
    <w:uiPriority w:val="34"/>
    <w:qFormat/>
    <w:rsid w:val="005C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1708</Words>
  <Characters>975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Jevgēnijs Gramsts</cp:lastModifiedBy>
  <cp:revision>5</cp:revision>
  <dcterms:created xsi:type="dcterms:W3CDTF">2018-01-23T09:46:00Z</dcterms:created>
  <dcterms:modified xsi:type="dcterms:W3CDTF">2018-01-26T12:54:00Z</dcterms:modified>
</cp:coreProperties>
</file>