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6" w:rsidRDefault="00381BA6" w:rsidP="006B65F7">
      <w:pPr>
        <w:spacing w:after="0" w:line="240" w:lineRule="auto"/>
        <w:ind w:right="-170"/>
        <w:jc w:val="center"/>
        <w:rPr>
          <w:rFonts w:ascii="Times New Roman" w:eastAsia="Times New Roman" w:hAnsi="Times New Roman" w:cs="Times New Roman"/>
        </w:rPr>
      </w:pPr>
    </w:p>
    <w:p w:rsidR="00381BA6" w:rsidRDefault="00381BA6" w:rsidP="006B65F7">
      <w:pPr>
        <w:spacing w:after="0" w:line="240" w:lineRule="auto"/>
        <w:ind w:right="-170"/>
        <w:jc w:val="center"/>
        <w:rPr>
          <w:rFonts w:ascii="Times New Roman" w:eastAsia="Times New Roman" w:hAnsi="Times New Roman" w:cs="Times New Roman"/>
        </w:rPr>
      </w:pP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Atklāta konkursa</w:t>
      </w:r>
    </w:p>
    <w:p w:rsidR="006B65F7" w:rsidRPr="006B65F7" w:rsidRDefault="006B65F7" w:rsidP="006B65F7">
      <w:pPr>
        <w:spacing w:after="0" w:line="240" w:lineRule="auto"/>
        <w:ind w:right="-170"/>
        <w:jc w:val="center"/>
        <w:rPr>
          <w:rFonts w:ascii="Times New Roman" w:eastAsia="Times New Roman" w:hAnsi="Times New Roman" w:cs="Times New Roman"/>
          <w:b/>
          <w:bCs/>
        </w:rPr>
      </w:pPr>
      <w:r w:rsidRPr="006B65F7">
        <w:rPr>
          <w:rFonts w:ascii="Times New Roman" w:eastAsia="Times New Roman" w:hAnsi="Times New Roman" w:cs="Times New Roman"/>
          <w:b/>
          <w:bCs/>
        </w:rPr>
        <w:t xml:space="preserve"> “</w:t>
      </w:r>
      <w:r w:rsidR="00B26003" w:rsidRPr="00B26003">
        <w:rPr>
          <w:rFonts w:ascii="Times New Roman" w:eastAsia="Cambria" w:hAnsi="Times New Roman" w:cs="Times New Roman"/>
          <w:b/>
          <w:bCs/>
          <w:sz w:val="24"/>
          <w:szCs w:val="24"/>
        </w:rPr>
        <w:t>Mēbeļu iegāde RTU MTAF vajadzībām</w:t>
      </w:r>
      <w:r w:rsidRPr="006B65F7">
        <w:rPr>
          <w:rFonts w:ascii="Times New Roman" w:eastAsia="Times New Roman" w:hAnsi="Times New Roman" w:cs="Times New Roman"/>
          <w:b/>
          <w:bCs/>
        </w:rPr>
        <w:t>”</w:t>
      </w:r>
    </w:p>
    <w:p w:rsidR="006B65F7" w:rsidRPr="006B65F7" w:rsidRDefault="006B65F7" w:rsidP="006B65F7">
      <w:pPr>
        <w:spacing w:after="0" w:line="240" w:lineRule="auto"/>
        <w:ind w:right="-170"/>
        <w:jc w:val="center"/>
        <w:rPr>
          <w:rFonts w:ascii="Times New Roman" w:eastAsia="Times New Roman" w:hAnsi="Times New Roman" w:cs="Times New Roman"/>
        </w:rPr>
      </w:pPr>
      <w:r w:rsidRPr="006B65F7">
        <w:rPr>
          <w:rFonts w:ascii="Times New Roman" w:eastAsia="Times New Roman" w:hAnsi="Times New Roman" w:cs="Times New Roman"/>
        </w:rPr>
        <w:t xml:space="preserve"> (identifikācijas Nr. RTU – 2018/</w:t>
      </w:r>
      <w:r w:rsidR="00B26003">
        <w:rPr>
          <w:rFonts w:ascii="Times New Roman" w:eastAsia="Times New Roman" w:hAnsi="Times New Roman" w:cs="Times New Roman"/>
        </w:rPr>
        <w:t>53</w:t>
      </w:r>
      <w:r w:rsidRPr="006B65F7">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9C6A88"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w:t>
      </w:r>
      <w:r w:rsidR="005F49E3" w:rsidRPr="005F49E3">
        <w:rPr>
          <w:rFonts w:ascii="Times New Roman" w:eastAsia="Times New Roman" w:hAnsi="Times New Roman" w:cs="Times New Roman"/>
          <w:lang w:eastAsia="lv-LV"/>
        </w:rPr>
        <w:t xml:space="preserve">.gada </w:t>
      </w:r>
      <w:r w:rsidR="00B26003">
        <w:rPr>
          <w:rFonts w:ascii="Times New Roman" w:eastAsia="Times New Roman" w:hAnsi="Times New Roman" w:cs="Times New Roman"/>
          <w:lang w:eastAsia="lv-LV"/>
        </w:rPr>
        <w:t>24</w:t>
      </w:r>
      <w:r w:rsidR="005F49E3" w:rsidRPr="005F49E3">
        <w:rPr>
          <w:rFonts w:ascii="Times New Roman" w:eastAsia="Times New Roman" w:hAnsi="Times New Roman" w:cs="Times New Roman"/>
          <w:lang w:eastAsia="lv-LV"/>
        </w:rPr>
        <w:t>.</w:t>
      </w:r>
      <w:r w:rsidR="00845406">
        <w:rPr>
          <w:rFonts w:ascii="Times New Roman" w:eastAsia="Times New Roman" w:hAnsi="Times New Roman" w:cs="Times New Roman"/>
          <w:lang w:eastAsia="lv-LV"/>
        </w:rPr>
        <w:t>oktobrī</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C64913" w:rsidRPr="00C6491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p>
    <w:p w:rsidR="005F49E3" w:rsidRPr="005F49E3" w:rsidRDefault="005F49E3" w:rsidP="00C64913">
      <w:pPr>
        <w:spacing w:before="120" w:after="0" w:line="240" w:lineRule="auto"/>
        <w:ind w:left="1224"/>
        <w:contextualSpacing/>
        <w:rPr>
          <w:rFonts w:ascii="Times New Roman" w:eastAsia="Times New Roman" w:hAnsi="Times New Roman" w:cs="Times New Roman"/>
        </w:rPr>
      </w:pP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C64913" w:rsidP="00EB3C77">
      <w:pPr>
        <w:numPr>
          <w:ilvl w:val="0"/>
          <w:numId w:val="2"/>
        </w:numPr>
        <w:spacing w:before="120" w:after="0" w:line="240" w:lineRule="auto"/>
        <w:jc w:val="both"/>
        <w:rPr>
          <w:rFonts w:ascii="Times New Roman" w:hAnsi="Times New Roman" w:cs="Times New Roman"/>
        </w:rPr>
      </w:pPr>
      <w:r>
        <w:rPr>
          <w:rFonts w:ascii="Times New Roman" w:hAnsi="Times New Roman" w:cs="Times New Roman"/>
          <w:b/>
          <w:bCs/>
        </w:rPr>
        <w:t>Iepirkums:</w:t>
      </w:r>
      <w:r w:rsidR="00FA2A7D" w:rsidRPr="00FA2A7D">
        <w:rPr>
          <w:rFonts w:ascii="Times New Roman" w:hAnsi="Times New Roman" w:cs="Times New Roman"/>
          <w:b/>
          <w:bCs/>
        </w:rPr>
        <w:t xml:space="preserve"> </w:t>
      </w:r>
      <w:r>
        <w:rPr>
          <w:rFonts w:ascii="Times New Roman" w:hAnsi="Times New Roman" w:cs="Times New Roman"/>
        </w:rPr>
        <w:t>a</w:t>
      </w:r>
      <w:r w:rsidR="00FA2A7D" w:rsidRPr="00FA2A7D">
        <w:rPr>
          <w:rFonts w:ascii="Times New Roman" w:hAnsi="Times New Roman" w:cs="Times New Roman"/>
        </w:rPr>
        <w:t>tklāts konkurss “</w:t>
      </w:r>
      <w:r w:rsidR="00B26003" w:rsidRPr="00B26003">
        <w:rPr>
          <w:rFonts w:ascii="Times New Roman" w:hAnsi="Times New Roman" w:cs="Times New Roman"/>
          <w:b/>
          <w:bCs/>
          <w:i/>
        </w:rPr>
        <w:t>Mēbeļu iegāde RTU MTAF vajadzībām</w:t>
      </w:r>
      <w:r w:rsidR="009C6A88">
        <w:rPr>
          <w:rFonts w:ascii="Times New Roman" w:hAnsi="Times New Roman" w:cs="Times New Roman"/>
        </w:rPr>
        <w:t>”</w:t>
      </w:r>
      <w:r w:rsidR="00FA2A7D">
        <w:rPr>
          <w:rFonts w:ascii="Times New Roman" w:hAnsi="Times New Roman" w:cs="Times New Roman"/>
        </w:rPr>
        <w:t>.</w:t>
      </w:r>
    </w:p>
    <w:p w:rsidR="002E056C" w:rsidRPr="002E056C" w:rsidRDefault="00C64913" w:rsidP="002E056C">
      <w:pPr>
        <w:numPr>
          <w:ilvl w:val="0"/>
          <w:numId w:val="2"/>
        </w:numPr>
        <w:spacing w:before="120" w:after="0" w:line="240" w:lineRule="auto"/>
        <w:rPr>
          <w:rFonts w:ascii="Times New Roman" w:hAnsi="Times New Roman" w:cs="Times New Roman"/>
        </w:rPr>
      </w:pPr>
      <w:r>
        <w:rPr>
          <w:rFonts w:ascii="Times New Roman" w:eastAsia="Times New Roman" w:hAnsi="Times New Roman" w:cs="Times New Roman"/>
          <w:b/>
        </w:rPr>
        <w:t>Iepirkuma identifikācijas Nr.:</w:t>
      </w:r>
      <w:r w:rsidR="005A71DA">
        <w:rPr>
          <w:rFonts w:ascii="Times New Roman" w:eastAsia="Times New Roman" w:hAnsi="Times New Roman" w:cs="Times New Roman"/>
          <w:b/>
        </w:rPr>
        <w:t xml:space="preserve"> </w:t>
      </w:r>
      <w:r w:rsidR="006B65F7">
        <w:rPr>
          <w:rFonts w:ascii="Times New Roman" w:eastAsia="Times New Roman" w:hAnsi="Times New Roman" w:cs="Times New Roman"/>
        </w:rPr>
        <w:t>RTU – 2018/</w:t>
      </w:r>
      <w:r w:rsidR="00B26003">
        <w:rPr>
          <w:rFonts w:ascii="Times New Roman" w:eastAsia="Times New Roman" w:hAnsi="Times New Roman" w:cs="Times New Roman"/>
        </w:rPr>
        <w:t>53</w:t>
      </w:r>
      <w:r w:rsidR="002E056C" w:rsidRPr="00FA2A7D">
        <w:rPr>
          <w:rFonts w:ascii="Times New Roman" w:eastAsia="Times New Roman" w:hAnsi="Times New Roman" w:cs="Times New Roman"/>
        </w:rPr>
        <w:t>.</w:t>
      </w:r>
    </w:p>
    <w:p w:rsidR="009C6A88" w:rsidRDefault="00B807AC" w:rsidP="009C6A88">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p>
    <w:p w:rsidR="00B26003" w:rsidRDefault="00B26003" w:rsidP="00B26003">
      <w:pPr>
        <w:pStyle w:val="ListParagraph"/>
        <w:numPr>
          <w:ilvl w:val="1"/>
          <w:numId w:val="29"/>
        </w:numPr>
        <w:spacing w:after="0" w:line="240" w:lineRule="auto"/>
        <w:jc w:val="both"/>
        <w:rPr>
          <w:rFonts w:ascii="Times New Roman" w:hAnsi="Times New Roman" w:cs="Times New Roman"/>
          <w:bCs/>
        </w:rPr>
      </w:pPr>
      <w:r w:rsidRPr="00B26003">
        <w:rPr>
          <w:rFonts w:ascii="Times New Roman" w:hAnsi="Times New Roman" w:cs="Times New Roman"/>
          <w:b/>
          <w:bCs/>
        </w:rPr>
        <w:t>Iepirkuma priekšmets:</w:t>
      </w:r>
      <w:r>
        <w:rPr>
          <w:rFonts w:ascii="Times New Roman" w:hAnsi="Times New Roman" w:cs="Times New Roman"/>
          <w:bCs/>
        </w:rPr>
        <w:t xml:space="preserve"> </w:t>
      </w:r>
      <w:r w:rsidRPr="00B26003">
        <w:rPr>
          <w:rFonts w:ascii="Times New Roman" w:hAnsi="Times New Roman" w:cs="Times New Roman"/>
          <w:bCs/>
        </w:rPr>
        <w:t>mēbeļu izgatavošana, piegāde, uzstādīšana un montāža Rīgas Tehniskās universitātes vajadzībām, turpmāk arī – Prece, saskaņā ar prasībām, kas noteiktas Tehniskajā specifikācijā un iepirkuma līguma noteikumiem (nolikuma pielikums Nr.4). Iepirkuma priekšmeta ir šādas daļās:</w:t>
      </w:r>
    </w:p>
    <w:p w:rsidR="00B26003" w:rsidRPr="00B26003" w:rsidRDefault="00B26003" w:rsidP="00B26003">
      <w:pPr>
        <w:pStyle w:val="ListParagraph"/>
        <w:spacing w:after="0" w:line="240" w:lineRule="auto"/>
        <w:ind w:left="1800"/>
        <w:jc w:val="both"/>
        <w:rPr>
          <w:rFonts w:ascii="Times New Roman" w:hAnsi="Times New Roman" w:cs="Times New Roman"/>
          <w:bCs/>
        </w:rPr>
      </w:pPr>
      <w:r w:rsidRPr="00B26003">
        <w:rPr>
          <w:rFonts w:ascii="Times New Roman" w:hAnsi="Times New Roman" w:cs="Times New Roman"/>
          <w:b/>
          <w:bCs/>
        </w:rPr>
        <w:t>Daļa Nr.1</w:t>
      </w:r>
      <w:r w:rsidRPr="00B26003">
        <w:rPr>
          <w:rFonts w:ascii="Times New Roman" w:hAnsi="Times New Roman" w:cs="Times New Roman"/>
          <w:bCs/>
        </w:rPr>
        <w:t xml:space="preserve">: Mēbeļu iegāde RTU MTAF vajadzībām Eiropas Savienības fonda projekta - “Rīgas Tehniskās universitātes infrastruktūras attīstība STEM studiju programmu modernizēšanai”, vienošanās Nr.8.1.1.0/17/I/002  (PVS ID 3169) īstenošanas ietvaros saskaņā ar Tehnisko specifikāciju (nolikuma pielikums Nr.2.1); </w:t>
      </w:r>
    </w:p>
    <w:p w:rsidR="00B26003" w:rsidRPr="00B26003" w:rsidRDefault="00B26003" w:rsidP="00B26003">
      <w:pPr>
        <w:pStyle w:val="ListParagraph"/>
        <w:spacing w:after="0" w:line="240" w:lineRule="auto"/>
        <w:ind w:left="1800"/>
        <w:jc w:val="both"/>
        <w:rPr>
          <w:rFonts w:ascii="Times New Roman" w:hAnsi="Times New Roman" w:cs="Times New Roman"/>
          <w:bCs/>
        </w:rPr>
      </w:pPr>
      <w:r w:rsidRPr="00B26003">
        <w:rPr>
          <w:rFonts w:ascii="Times New Roman" w:hAnsi="Times New Roman" w:cs="Times New Roman"/>
          <w:b/>
          <w:bCs/>
        </w:rPr>
        <w:t>Daļa Nr.2</w:t>
      </w:r>
      <w:r w:rsidRPr="00B26003">
        <w:rPr>
          <w:rFonts w:ascii="Times New Roman" w:hAnsi="Times New Roman" w:cs="Times New Roman"/>
          <w:bCs/>
        </w:rPr>
        <w:t xml:space="preserve">: Mēbeļu iegāde RTU MTAF vajadzībām Eiropas Savienības fonda projekta - “Rīgas Tehniskās universitātes Inženierzinātņu un viedo tehnoloģiju centra infrastruktūras attīstība Viedās specializācijas jomās”, vienošanās Nr.1.1.1.4/17/I/004 (PVS ID 3170) īstenošanas ietvaros saskaņā ar Tehnisko specifikāciju (nolikuma pielikums Nr.2.2). </w:t>
      </w:r>
    </w:p>
    <w:p w:rsidR="00B26003" w:rsidRPr="00B26003" w:rsidRDefault="00B26003" w:rsidP="00B26003">
      <w:pPr>
        <w:pStyle w:val="ListParagraph"/>
        <w:spacing w:after="0" w:line="240" w:lineRule="auto"/>
        <w:ind w:left="1800"/>
        <w:jc w:val="both"/>
        <w:rPr>
          <w:rFonts w:ascii="Times New Roman" w:hAnsi="Times New Roman" w:cs="Times New Roman"/>
          <w:bCs/>
        </w:rPr>
      </w:pPr>
      <w:r w:rsidRPr="00B26003">
        <w:rPr>
          <w:rFonts w:ascii="Times New Roman" w:hAnsi="Times New Roman" w:cs="Times New Roman"/>
          <w:bCs/>
        </w:rPr>
        <w:t>Pasūtītājs paredz samazināt iepirkuma apjomu, ja tiks pārsniegta plānotā līgumcena, kas ir norādīta Elektronisko iepirkumu sistēmas e-konkursu apakšsistēmā. Izslēdzamo Preču saraksts un izslēgšanas secība norādīti Tehniskajā specifikācijā (nolikuma pielikums Nr.2.2);</w:t>
      </w:r>
    </w:p>
    <w:p w:rsidR="00B26003" w:rsidRDefault="00B26003" w:rsidP="00B26003">
      <w:pPr>
        <w:pStyle w:val="ListParagraph"/>
        <w:spacing w:after="0" w:line="240" w:lineRule="auto"/>
        <w:ind w:left="1800"/>
        <w:jc w:val="both"/>
        <w:rPr>
          <w:rFonts w:ascii="Times New Roman" w:hAnsi="Times New Roman" w:cs="Times New Roman"/>
          <w:bCs/>
        </w:rPr>
      </w:pPr>
      <w:r w:rsidRPr="00B26003">
        <w:rPr>
          <w:rFonts w:ascii="Times New Roman" w:hAnsi="Times New Roman" w:cs="Times New Roman"/>
          <w:b/>
          <w:bCs/>
        </w:rPr>
        <w:t>Daļa Nr.3</w:t>
      </w:r>
      <w:r w:rsidRPr="00B26003">
        <w:rPr>
          <w:rFonts w:ascii="Times New Roman" w:hAnsi="Times New Roman" w:cs="Times New Roman"/>
          <w:bCs/>
        </w:rPr>
        <w:t>: Mēbeļu iegāde RTU MTAF vajadzībām Pasūtītāja līdzfinansējuma īstenošanas ietvaros saskaņā ar Tehnisko specifikāciju (nolikuma pielikums Nr.2.3). Pasūtītājs paredz samazināt iepirkuma apjomu, ja tiks pārsniegta plānotā līgumcena, kas ir norādīta Elektronisko iepirkumu sistēmas e-konkursu apakšsistēmā. Izslēdzamo Preču saraksts un izslēgšanas secība norādīti Tehniskajā specifikācijā (nolikuma pielikums Nr.2.3).</w:t>
      </w:r>
    </w:p>
    <w:p w:rsidR="00B26003" w:rsidRPr="00BD0113" w:rsidRDefault="00B26003" w:rsidP="00B26003">
      <w:pPr>
        <w:pStyle w:val="ListParagraph"/>
        <w:numPr>
          <w:ilvl w:val="1"/>
          <w:numId w:val="29"/>
        </w:numPr>
        <w:spacing w:after="0" w:line="240" w:lineRule="auto"/>
        <w:jc w:val="both"/>
        <w:rPr>
          <w:rFonts w:ascii="Times New Roman" w:hAnsi="Times New Roman" w:cs="Times New Roman"/>
          <w:bCs/>
        </w:rPr>
      </w:pPr>
      <w:proofErr w:type="spellStart"/>
      <w:r w:rsidRPr="00B26003">
        <w:rPr>
          <w:rFonts w:ascii="Times New Roman" w:hAnsi="Times New Roman" w:cs="Times New Roman"/>
          <w:b/>
          <w:bCs/>
          <w:lang w:val="en-GB"/>
        </w:rPr>
        <w:t>Galvenais</w:t>
      </w:r>
      <w:proofErr w:type="spellEnd"/>
      <w:r w:rsidRPr="00B26003">
        <w:rPr>
          <w:rFonts w:ascii="Times New Roman" w:hAnsi="Times New Roman" w:cs="Times New Roman"/>
          <w:b/>
          <w:bCs/>
          <w:lang w:val="en-GB"/>
        </w:rPr>
        <w:t xml:space="preserve"> CPV </w:t>
      </w:r>
      <w:proofErr w:type="spellStart"/>
      <w:r w:rsidRPr="00B26003">
        <w:rPr>
          <w:rFonts w:ascii="Times New Roman" w:hAnsi="Times New Roman" w:cs="Times New Roman"/>
          <w:b/>
          <w:bCs/>
          <w:lang w:val="en-GB"/>
        </w:rPr>
        <w:t>kods</w:t>
      </w:r>
      <w:proofErr w:type="spellEnd"/>
      <w:r w:rsidRPr="00B26003">
        <w:rPr>
          <w:rFonts w:ascii="Times New Roman" w:hAnsi="Times New Roman" w:cs="Times New Roman"/>
          <w:b/>
          <w:bCs/>
          <w:lang w:val="en-GB"/>
        </w:rPr>
        <w:t xml:space="preserve">: </w:t>
      </w:r>
      <w:r w:rsidRPr="00B26003">
        <w:rPr>
          <w:rFonts w:ascii="Times New Roman" w:hAnsi="Times New Roman" w:cs="Times New Roman"/>
          <w:bCs/>
          <w:lang w:val="en-GB"/>
        </w:rPr>
        <w:t>39000000-2.</w:t>
      </w:r>
      <w:r w:rsidRPr="00B26003">
        <w:rPr>
          <w:rFonts w:ascii="Times New Roman" w:hAnsi="Times New Roman" w:cs="Times New Roman"/>
          <w:b/>
          <w:bCs/>
          <w:lang w:val="en-GB"/>
        </w:rPr>
        <w:t xml:space="preserve"> </w:t>
      </w:r>
    </w:p>
    <w:p w:rsidR="00BD0113" w:rsidRPr="00BD0113" w:rsidRDefault="00BD0113" w:rsidP="00BD0113">
      <w:pPr>
        <w:pStyle w:val="ListParagraph"/>
        <w:numPr>
          <w:ilvl w:val="1"/>
          <w:numId w:val="29"/>
        </w:numPr>
        <w:spacing w:after="0" w:line="240" w:lineRule="auto"/>
        <w:jc w:val="both"/>
        <w:rPr>
          <w:rFonts w:ascii="Times New Roman" w:hAnsi="Times New Roman" w:cs="Times New Roman"/>
          <w:bCs/>
        </w:rPr>
      </w:pPr>
      <w:r w:rsidRPr="00BD0113">
        <w:rPr>
          <w:rFonts w:ascii="Times New Roman" w:hAnsi="Times New Roman" w:cs="Times New Roman"/>
          <w:bCs/>
        </w:rPr>
        <w:t>Piedāvājuma izvēles kritērijs: Pasūtītājs piešķir iepirkuma līguma slēgšanas tiesības saimnieciski visizdevīgākajam piedāvājumam katrā iepirkuma daļā atsevišķi, kuru nosaka, ņemot vērā tikai cenu.</w:t>
      </w:r>
    </w:p>
    <w:p w:rsidR="00BD0113" w:rsidRPr="00BD0113" w:rsidRDefault="00BD0113" w:rsidP="00BD0113">
      <w:pPr>
        <w:pStyle w:val="ListParagraph"/>
        <w:spacing w:after="0" w:line="240" w:lineRule="auto"/>
        <w:ind w:left="1080"/>
        <w:jc w:val="both"/>
        <w:rPr>
          <w:rFonts w:ascii="Times New Roman" w:hAnsi="Times New Roman" w:cs="Times New Roman"/>
          <w:bCs/>
        </w:rPr>
      </w:pPr>
      <w:r w:rsidRPr="00BD0113">
        <w:rPr>
          <w:rFonts w:ascii="Times New Roman" w:hAnsi="Times New Roman" w:cs="Times New Roman"/>
          <w:bCs/>
        </w:rPr>
        <w:t xml:space="preserve">Ja tiks samazināts iepirkuma apjoms nolikuma 1.7.1.2. un/vai 1.7.1.3. apakšpunktos paredzētajā kārtībā, pirms piedāvājuma izvēles, lai noteiktu saimnieciski visizdevīgāko piedāvājumu konkrētajā iepirkuma daļā, visiem Pretendentu piedāvājumiem, kas tiks atzīti par atbilstošiem, Finanšu piedāvājumiem vienādi tiks piemērots attiecīgais aprēķins. </w:t>
      </w:r>
    </w:p>
    <w:p w:rsidR="00BD0113" w:rsidRPr="00BD0113" w:rsidRDefault="00BD0113" w:rsidP="00BD0113">
      <w:pPr>
        <w:pStyle w:val="ListParagraph"/>
        <w:spacing w:after="0" w:line="240" w:lineRule="auto"/>
        <w:ind w:left="1080"/>
        <w:jc w:val="both"/>
        <w:rPr>
          <w:rFonts w:ascii="Times New Roman" w:hAnsi="Times New Roman" w:cs="Times New Roman"/>
          <w:bCs/>
        </w:rPr>
      </w:pPr>
      <w:r w:rsidRPr="00BD0113">
        <w:rPr>
          <w:rFonts w:ascii="Times New Roman" w:hAnsi="Times New Roman" w:cs="Times New Roman"/>
          <w:bCs/>
        </w:rPr>
        <w:t>Ja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lastRenderedPageBreak/>
        <w:t>Paziņojums par iepirkuma procedūru publicēts</w:t>
      </w:r>
      <w:r w:rsidR="004A5A35">
        <w:rPr>
          <w:rFonts w:ascii="Times New Roman" w:eastAsia="Times New Roman" w:hAnsi="Times New Roman" w:cs="Times New Roman"/>
          <w:b/>
        </w:rPr>
        <w:t xml:space="preserve"> IUB tīmekļa vietnē</w:t>
      </w:r>
      <w:r w:rsidRPr="005F49E3">
        <w:rPr>
          <w:rFonts w:ascii="Times New Roman" w:eastAsia="Times New Roman" w:hAnsi="Times New Roman" w:cs="Times New Roman"/>
          <w:b/>
        </w:rPr>
        <w:t xml:space="preserve">: </w:t>
      </w:r>
      <w:r w:rsidR="00B26003">
        <w:rPr>
          <w:rFonts w:ascii="Times New Roman" w:eastAsia="Times New Roman" w:hAnsi="Times New Roman" w:cs="Times New Roman"/>
          <w:bCs/>
        </w:rPr>
        <w:t>18.07</w:t>
      </w:r>
      <w:r w:rsidR="00FA2A7D" w:rsidRPr="00FA2A7D">
        <w:rPr>
          <w:rFonts w:ascii="Times New Roman" w:eastAsia="Times New Roman" w:hAnsi="Times New Roman" w:cs="Times New Roman"/>
          <w:bCs/>
        </w:rPr>
        <w:t>.201</w:t>
      </w:r>
      <w:r w:rsidR="00EB3C77">
        <w:rPr>
          <w:rFonts w:ascii="Times New Roman" w:eastAsia="Times New Roman" w:hAnsi="Times New Roman" w:cs="Times New Roman"/>
          <w:bCs/>
        </w:rPr>
        <w:t>8</w:t>
      </w:r>
      <w:r w:rsidR="009B5194">
        <w:rPr>
          <w:rFonts w:ascii="Times New Roman" w:eastAsia="Times New Roman" w:hAnsi="Times New Roman" w:cs="Times New Roman"/>
        </w:rPr>
        <w:t>.</w:t>
      </w:r>
    </w:p>
    <w:p w:rsidR="005F49E3" w:rsidRPr="00845406" w:rsidRDefault="005F49E3" w:rsidP="005F49E3">
      <w:pPr>
        <w:numPr>
          <w:ilvl w:val="0"/>
          <w:numId w:val="2"/>
        </w:numPr>
        <w:spacing w:before="120" w:after="0" w:line="240" w:lineRule="auto"/>
        <w:jc w:val="both"/>
        <w:rPr>
          <w:rFonts w:ascii="Times New Roman" w:eastAsia="Times New Roman" w:hAnsi="Times New Roman" w:cs="Times New Roman"/>
          <w:b/>
          <w:bCs/>
        </w:rPr>
      </w:pPr>
      <w:r w:rsidRPr="00845406">
        <w:rPr>
          <w:rFonts w:ascii="Times New Roman" w:eastAsia="Times New Roman" w:hAnsi="Times New Roman" w:cs="Times New Roman"/>
          <w:b/>
          <w:bCs/>
        </w:rPr>
        <w:t xml:space="preserve">Iepirkuma komisija: </w:t>
      </w:r>
      <w:r w:rsidRPr="00845406">
        <w:rPr>
          <w:rFonts w:ascii="Times New Roman" w:eastAsia="Times New Roman" w:hAnsi="Times New Roman" w:cs="Times New Roman"/>
        </w:rPr>
        <w:t xml:space="preserve"> </w:t>
      </w:r>
    </w:p>
    <w:p w:rsidR="00845406" w:rsidRPr="00845406" w:rsidRDefault="00845406" w:rsidP="00845406">
      <w:pPr>
        <w:pStyle w:val="ListParagraph"/>
        <w:jc w:val="both"/>
        <w:rPr>
          <w:rFonts w:ascii="Times New Roman" w:hAnsi="Times New Roman" w:cs="Times New Roman"/>
        </w:rPr>
      </w:pPr>
      <w:r w:rsidRPr="00845406">
        <w:rPr>
          <w:rFonts w:ascii="Times New Roman" w:hAnsi="Times New Roman" w:cs="Times New Roman"/>
        </w:rPr>
        <w:t xml:space="preserve">Komisija izveidota ar Rīgas Tehniskās universitātes finanšu prorektora </w:t>
      </w:r>
      <w:r w:rsidR="00B26003" w:rsidRPr="00B26003">
        <w:rPr>
          <w:rFonts w:ascii="Times New Roman" w:hAnsi="Times New Roman" w:cs="Times New Roman"/>
        </w:rPr>
        <w:t>07.05.2018. rīkojumu Nr.03000-1.2/51</w:t>
      </w:r>
      <w:r w:rsidR="00B26003">
        <w:rPr>
          <w:rFonts w:ascii="Times New Roman" w:hAnsi="Times New Roman" w:cs="Times New Roman"/>
          <w:color w:val="000000"/>
          <w:spacing w:val="-4"/>
        </w:rPr>
        <w:t xml:space="preserve"> un tā 11.09.2018. grozījumiem ar rīkojumu Nr.</w:t>
      </w:r>
      <w:r w:rsidR="00B26003" w:rsidRPr="00B26003">
        <w:rPr>
          <w:rFonts w:ascii="Times New Roman" w:hAnsi="Times New Roman" w:cs="Times New Roman"/>
        </w:rPr>
        <w:t xml:space="preserve"> </w:t>
      </w:r>
      <w:r w:rsidR="00B26003" w:rsidRPr="00B26003">
        <w:rPr>
          <w:rFonts w:ascii="Times New Roman" w:hAnsi="Times New Roman" w:cs="Times New Roman"/>
        </w:rPr>
        <w:t>Nr.03000-1.2</w:t>
      </w:r>
      <w:r w:rsidR="00B26003">
        <w:rPr>
          <w:rFonts w:ascii="Times New Roman" w:hAnsi="Times New Roman" w:cs="Times New Roman"/>
        </w:rPr>
        <w:t>-e</w:t>
      </w:r>
      <w:r w:rsidR="00B26003" w:rsidRPr="00B26003">
        <w:rPr>
          <w:rFonts w:ascii="Times New Roman" w:hAnsi="Times New Roman" w:cs="Times New Roman"/>
        </w:rPr>
        <w:t>/</w:t>
      </w:r>
      <w:r w:rsidR="00B26003">
        <w:rPr>
          <w:rFonts w:ascii="Times New Roman" w:hAnsi="Times New Roman" w:cs="Times New Roman"/>
        </w:rPr>
        <w:t>38.</w:t>
      </w:r>
    </w:p>
    <w:p w:rsidR="00845406" w:rsidRPr="00845406" w:rsidRDefault="00845406" w:rsidP="00845406">
      <w:pPr>
        <w:pStyle w:val="ListParagraph"/>
        <w:jc w:val="both"/>
        <w:rPr>
          <w:rFonts w:ascii="Times New Roman" w:hAnsi="Times New Roman" w:cs="Times New Roman"/>
          <w:b/>
          <w:bCs/>
          <w:color w:val="000000" w:themeColor="text1"/>
        </w:rPr>
      </w:pPr>
      <w:r w:rsidRPr="00845406">
        <w:rPr>
          <w:rFonts w:ascii="Times New Roman" w:hAnsi="Times New Roman" w:cs="Times New Roman"/>
          <w:b/>
        </w:rPr>
        <w:t>Komisijas priekšsēdētājs:</w:t>
      </w:r>
    </w:p>
    <w:p w:rsidR="00845406" w:rsidRPr="00845406" w:rsidRDefault="00845406" w:rsidP="00845406">
      <w:pPr>
        <w:pStyle w:val="ListParagraph"/>
        <w:jc w:val="both"/>
        <w:rPr>
          <w:rStyle w:val="c1"/>
          <w:rFonts w:ascii="Times New Roman" w:hAnsi="Times New Roman" w:cs="Times New Roman"/>
          <w:color w:val="000000"/>
        </w:rPr>
      </w:pPr>
      <w:r w:rsidRPr="00845406">
        <w:rPr>
          <w:rStyle w:val="c1"/>
          <w:rFonts w:ascii="Times New Roman" w:hAnsi="Times New Roman" w:cs="Times New Roman"/>
          <w:color w:val="000000"/>
        </w:rPr>
        <w:t xml:space="preserve">Jevgēnijs Gramsts </w:t>
      </w:r>
      <w:r w:rsidRPr="00845406">
        <w:rPr>
          <w:rStyle w:val="c1"/>
          <w:rFonts w:ascii="Times New Roman" w:hAnsi="Times New Roman" w:cs="Times New Roman"/>
          <w:color w:val="000000"/>
        </w:rPr>
        <w:tab/>
        <w:t>Juridiskā departamenta Iepirkumu nodaļas vecākais iepirkumu speciālists</w:t>
      </w:r>
    </w:p>
    <w:p w:rsidR="00845406" w:rsidRDefault="00845406" w:rsidP="00845406">
      <w:pPr>
        <w:pStyle w:val="ListParagraph"/>
        <w:jc w:val="both"/>
        <w:rPr>
          <w:rFonts w:ascii="Times New Roman" w:hAnsi="Times New Roman" w:cs="Times New Roman"/>
          <w:b/>
        </w:rPr>
      </w:pPr>
      <w:r w:rsidRPr="00845406">
        <w:rPr>
          <w:rFonts w:ascii="Times New Roman" w:hAnsi="Times New Roman" w:cs="Times New Roman"/>
          <w:b/>
        </w:rPr>
        <w:t>Komisijas locekļi:</w:t>
      </w:r>
    </w:p>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26003" w:rsidRPr="00B26003" w:rsidTr="00B26003">
        <w:tc>
          <w:tcPr>
            <w:tcW w:w="2160" w:type="dxa"/>
          </w:tcPr>
          <w:p w:rsidR="00B26003" w:rsidRPr="00B26003" w:rsidRDefault="00B26003" w:rsidP="00B26003">
            <w:pPr>
              <w:jc w:val="both"/>
              <w:rPr>
                <w:rFonts w:ascii="Times New Roman" w:eastAsia="Times New Roman" w:hAnsi="Times New Roman" w:cs="Times New Roman"/>
                <w:b/>
                <w:bCs/>
                <w:lang w:val="en-US"/>
              </w:rPr>
            </w:pPr>
            <w:r w:rsidRPr="00B26003">
              <w:rPr>
                <w:rFonts w:ascii="Times New Roman" w:eastAsia="Times New Roman" w:hAnsi="Times New Roman" w:cs="Times New Roman"/>
                <w:bCs/>
                <w:lang w:val="en-US"/>
              </w:rPr>
              <w:t>Juris Korhs</w:t>
            </w:r>
          </w:p>
        </w:tc>
        <w:tc>
          <w:tcPr>
            <w:tcW w:w="6300" w:type="dxa"/>
          </w:tcPr>
          <w:p w:rsidR="00B26003" w:rsidRPr="00B26003" w:rsidRDefault="00B26003" w:rsidP="00B26003">
            <w:pPr>
              <w:spacing w:line="276" w:lineRule="auto"/>
              <w:jc w:val="both"/>
              <w:rPr>
                <w:rFonts w:ascii="Times New Roman" w:eastAsia="Times New Roman" w:hAnsi="Times New Roman" w:cs="Times New Roman"/>
                <w:b/>
                <w:lang w:val="en-US"/>
              </w:rPr>
            </w:pPr>
            <w:proofErr w:type="spellStart"/>
            <w:r w:rsidRPr="00B26003">
              <w:rPr>
                <w:rFonts w:ascii="Times New Roman" w:eastAsia="Times New Roman" w:hAnsi="Times New Roman" w:cs="Times New Roman"/>
                <w:lang w:val="en-US"/>
              </w:rPr>
              <w:t>Saimniecības</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departamenta</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Ķīpsalas</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kompleksa</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pārvaldes</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grupas</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nekustamā</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īpašuma</w:t>
            </w:r>
            <w:proofErr w:type="spellEnd"/>
            <w:r w:rsidRPr="00B26003">
              <w:rPr>
                <w:rFonts w:ascii="Times New Roman" w:eastAsia="Times New Roman" w:hAnsi="Times New Roman" w:cs="Times New Roman"/>
                <w:lang w:val="en-US"/>
              </w:rPr>
              <w:t xml:space="preserve"> </w:t>
            </w:r>
            <w:proofErr w:type="spellStart"/>
            <w:r w:rsidRPr="00B26003">
              <w:rPr>
                <w:rFonts w:ascii="Times New Roman" w:eastAsia="Times New Roman" w:hAnsi="Times New Roman" w:cs="Times New Roman"/>
                <w:lang w:val="en-US"/>
              </w:rPr>
              <w:t>speciālists</w:t>
            </w:r>
            <w:proofErr w:type="spellEnd"/>
          </w:p>
        </w:tc>
      </w:tr>
      <w:tr w:rsidR="00B26003" w:rsidRPr="00B26003" w:rsidTr="00B26003">
        <w:tc>
          <w:tcPr>
            <w:tcW w:w="2160" w:type="dxa"/>
          </w:tcPr>
          <w:p w:rsidR="00B26003" w:rsidRPr="00B26003" w:rsidRDefault="00B26003" w:rsidP="00B26003">
            <w:pPr>
              <w:jc w:val="both"/>
              <w:rPr>
                <w:rFonts w:ascii="Times New Roman" w:eastAsia="Times New Roman" w:hAnsi="Times New Roman" w:cs="Times New Roman"/>
                <w:bCs/>
                <w:lang w:val="en-US"/>
              </w:rPr>
            </w:pPr>
            <w:r w:rsidRPr="00B26003">
              <w:rPr>
                <w:rFonts w:ascii="Arial-BoldMT" w:hAnsi="Arial-BoldMT" w:cs="Arial-BoldMT"/>
                <w:bCs/>
              </w:rPr>
              <w:t>Uģi</w:t>
            </w:r>
            <w:r>
              <w:rPr>
                <w:rFonts w:ascii="Arial-BoldMT" w:hAnsi="Arial-BoldMT" w:cs="Arial-BoldMT"/>
                <w:bCs/>
              </w:rPr>
              <w:t>s</w:t>
            </w:r>
            <w:r w:rsidRPr="00B26003">
              <w:rPr>
                <w:rFonts w:ascii="Arial-BoldMT" w:hAnsi="Arial-BoldMT" w:cs="Arial-BoldMT"/>
                <w:bCs/>
              </w:rPr>
              <w:t xml:space="preserve"> Citskovski</w:t>
            </w:r>
            <w:r>
              <w:rPr>
                <w:rFonts w:ascii="Arial-BoldMT" w:hAnsi="Arial-BoldMT" w:cs="Arial-BoldMT"/>
                <w:bCs/>
              </w:rPr>
              <w:t>s</w:t>
            </w:r>
            <w:r w:rsidRPr="00B26003">
              <w:rPr>
                <w:rFonts w:ascii="Times New Roman" w:eastAsia="Times New Roman" w:hAnsi="Times New Roman" w:cs="Times New Roman"/>
                <w:bCs/>
                <w:lang w:val="en-US"/>
              </w:rPr>
              <w:t xml:space="preserve"> </w:t>
            </w:r>
          </w:p>
          <w:p w:rsidR="00B26003" w:rsidRPr="00B26003" w:rsidRDefault="00B26003" w:rsidP="00B26003">
            <w:pPr>
              <w:jc w:val="both"/>
              <w:rPr>
                <w:rFonts w:ascii="Times New Roman" w:eastAsia="Times New Roman" w:hAnsi="Times New Roman" w:cs="Times New Roman"/>
                <w:b/>
                <w:bCs/>
                <w:lang w:val="en-US"/>
              </w:rPr>
            </w:pPr>
          </w:p>
        </w:tc>
        <w:tc>
          <w:tcPr>
            <w:tcW w:w="6300" w:type="dxa"/>
          </w:tcPr>
          <w:p w:rsidR="00B26003" w:rsidRPr="00B26003" w:rsidRDefault="00B26003" w:rsidP="00B26003">
            <w:pPr>
              <w:spacing w:line="276" w:lineRule="auto"/>
              <w:jc w:val="both"/>
              <w:rPr>
                <w:rFonts w:ascii="Times New Roman" w:eastAsia="Times New Roman" w:hAnsi="Times New Roman" w:cs="Times New Roman"/>
                <w:lang w:val="en-US"/>
              </w:rPr>
            </w:pPr>
            <w:r w:rsidRPr="00B26003">
              <w:rPr>
                <w:rFonts w:ascii="ArialMT" w:hAnsi="ArialMT" w:cs="ArialMT"/>
              </w:rPr>
              <w:t>Attīstības prorektora dienesta vecāko ekspert</w:t>
            </w:r>
            <w:r w:rsidRPr="00B26003">
              <w:rPr>
                <w:rFonts w:ascii="ArialMT" w:hAnsi="ArialMT" w:cs="ArialMT"/>
              </w:rPr>
              <w:t>s</w:t>
            </w:r>
            <w:r w:rsidRPr="00B26003">
              <w:rPr>
                <w:rFonts w:ascii="ArialMT" w:hAnsi="ArialMT" w:cs="ArialMT"/>
              </w:rPr>
              <w:t xml:space="preserve"> </w:t>
            </w:r>
          </w:p>
        </w:tc>
      </w:tr>
    </w:tbl>
    <w:p w:rsidR="004B6CFF" w:rsidRDefault="004B6CFF" w:rsidP="004B6CFF">
      <w:pPr>
        <w:spacing w:before="120"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 xml:space="preserve">Atbildīgais par Tehnisko specifikāciju: </w:t>
      </w:r>
      <w:r w:rsidR="00B26003">
        <w:rPr>
          <w:rFonts w:ascii="Times New Roman" w:eastAsia="Times New Roman" w:hAnsi="Times New Roman" w:cs="Times New Roman"/>
        </w:rPr>
        <w:t>Juris Korhs</w:t>
      </w:r>
      <w:r w:rsidRPr="004B6CFF">
        <w:rPr>
          <w:rFonts w:ascii="Times New Roman" w:eastAsia="Times New Roman" w:hAnsi="Times New Roman" w:cs="Times New Roman"/>
        </w:rPr>
        <w:t>.</w:t>
      </w:r>
    </w:p>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45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5851"/>
      </w:tblGrid>
      <w:tr w:rsidR="00BD0113" w:rsidRPr="00BD0113" w:rsidTr="00BD0113">
        <w:trPr>
          <w:trHeight w:val="781"/>
        </w:trPr>
        <w:tc>
          <w:tcPr>
            <w:tcW w:w="3599" w:type="dxa"/>
            <w:tcBorders>
              <w:top w:val="single" w:sz="12" w:space="0" w:color="auto"/>
              <w:left w:val="single" w:sz="12" w:space="0" w:color="auto"/>
              <w:bottom w:val="single" w:sz="12" w:space="0" w:color="auto"/>
              <w:right w:val="single" w:sz="12" w:space="0" w:color="auto"/>
            </w:tcBorders>
            <w:shd w:val="clear" w:color="auto" w:fill="F2F2F2"/>
          </w:tcPr>
          <w:p w:rsidR="00BD0113" w:rsidRPr="00BD0113" w:rsidRDefault="00BD0113" w:rsidP="00BD0113">
            <w:pPr>
              <w:numPr>
                <w:ilvl w:val="1"/>
                <w:numId w:val="0"/>
              </w:numPr>
              <w:tabs>
                <w:tab w:val="num" w:pos="450"/>
              </w:tabs>
              <w:spacing w:after="0" w:line="240" w:lineRule="auto"/>
              <w:ind w:left="450" w:hanging="360"/>
              <w:jc w:val="both"/>
              <w:rPr>
                <w:rFonts w:ascii="Times New Roman" w:eastAsia="Cambria" w:hAnsi="Times New Roman" w:cs="Times New Roman"/>
              </w:rPr>
            </w:pPr>
            <w:r>
              <w:rPr>
                <w:rFonts w:ascii="Times New Roman" w:eastAsia="Cambria" w:hAnsi="Times New Roman" w:cs="Times New Roman"/>
              </w:rPr>
              <w:t>4.1.</w:t>
            </w:r>
            <w:r w:rsidRPr="00BD0113">
              <w:rPr>
                <w:rFonts w:ascii="Times New Roman" w:eastAsia="Cambria" w:hAnsi="Times New Roman" w:cs="Times New Roman"/>
              </w:rPr>
              <w:t>Pretendentam ir jāatbilst šādām pretendenta kvalifikācijas prasībām:</w:t>
            </w:r>
          </w:p>
        </w:tc>
        <w:tc>
          <w:tcPr>
            <w:tcW w:w="5851" w:type="dxa"/>
            <w:tcBorders>
              <w:top w:val="single" w:sz="12" w:space="0" w:color="auto"/>
              <w:left w:val="single" w:sz="12" w:space="0" w:color="auto"/>
              <w:bottom w:val="single" w:sz="12" w:space="0" w:color="auto"/>
              <w:right w:val="single" w:sz="12" w:space="0" w:color="auto"/>
            </w:tcBorders>
            <w:shd w:val="clear" w:color="auto" w:fill="F2F2F2"/>
          </w:tcPr>
          <w:p w:rsidR="00BD0113" w:rsidRPr="00BD0113" w:rsidRDefault="00BD0113" w:rsidP="00BD0113">
            <w:pPr>
              <w:numPr>
                <w:ilvl w:val="1"/>
                <w:numId w:val="0"/>
              </w:numPr>
              <w:tabs>
                <w:tab w:val="num" w:pos="450"/>
              </w:tabs>
              <w:spacing w:after="0" w:line="240" w:lineRule="auto"/>
              <w:ind w:left="450" w:hanging="360"/>
              <w:jc w:val="both"/>
              <w:rPr>
                <w:rFonts w:ascii="Times New Roman" w:eastAsia="Cambria" w:hAnsi="Times New Roman" w:cs="Times New Roman"/>
              </w:rPr>
            </w:pPr>
            <w:r>
              <w:rPr>
                <w:rFonts w:ascii="Times New Roman" w:eastAsia="Cambria" w:hAnsi="Times New Roman" w:cs="Times New Roman"/>
              </w:rPr>
              <w:t>4.2.</w:t>
            </w:r>
            <w:r w:rsidRPr="00BD0113">
              <w:rPr>
                <w:rFonts w:ascii="Times New Roman" w:eastAsia="Cambria" w:hAnsi="Times New Roman" w:cs="Times New Roman"/>
              </w:rPr>
              <w:t>Lai apliecinātu atbilstību Pasūtītāja noteiktajām kvalifikācijas prasībām, pretendentam jāiesniedz šādi pretendenta prasības apliecinošie dokumenti:</w:t>
            </w:r>
          </w:p>
        </w:tc>
      </w:tr>
      <w:tr w:rsidR="00BD0113" w:rsidRPr="00BD0113" w:rsidTr="00BD0113">
        <w:trPr>
          <w:trHeight w:val="775"/>
        </w:trPr>
        <w:tc>
          <w:tcPr>
            <w:tcW w:w="3599" w:type="dxa"/>
            <w:tcBorders>
              <w:top w:val="single" w:sz="12" w:space="0" w:color="auto"/>
            </w:tcBorders>
            <w:shd w:val="clear" w:color="auto" w:fill="auto"/>
          </w:tcPr>
          <w:p w:rsidR="00BD0113" w:rsidRPr="00BD0113" w:rsidRDefault="00BD0113" w:rsidP="00BD0113">
            <w:pPr>
              <w:spacing w:after="0" w:line="240" w:lineRule="auto"/>
              <w:ind w:left="34"/>
              <w:contextualSpacing/>
              <w:jc w:val="both"/>
              <w:rPr>
                <w:rFonts w:ascii="Times New Roman" w:eastAsia="Times New Roman" w:hAnsi="Times New Roman" w:cs="Times New Roman"/>
              </w:rPr>
            </w:pPr>
            <w:r w:rsidRPr="00BD0113">
              <w:rPr>
                <w:rFonts w:ascii="Times New Roman" w:eastAsia="Times New Roman" w:hAnsi="Times New Roman" w:cs="Times New Roman"/>
              </w:rPr>
              <w:t>4.1.1. Pretendents piekrīt nolikuma noteikumiem.</w:t>
            </w:r>
          </w:p>
          <w:p w:rsidR="00BD0113" w:rsidRPr="00BD0113" w:rsidRDefault="00BD0113" w:rsidP="00BD0113">
            <w:pPr>
              <w:spacing w:after="0" w:line="240" w:lineRule="auto"/>
              <w:ind w:left="34"/>
              <w:contextualSpacing/>
              <w:rPr>
                <w:rFonts w:ascii="Times New Roman" w:eastAsia="Times New Roman" w:hAnsi="Times New Roman" w:cs="Times New Roman"/>
              </w:rPr>
            </w:pPr>
          </w:p>
        </w:tc>
        <w:tc>
          <w:tcPr>
            <w:tcW w:w="5851" w:type="dxa"/>
            <w:tcBorders>
              <w:top w:val="single" w:sz="12" w:space="0" w:color="auto"/>
            </w:tcBorders>
            <w:shd w:val="clear" w:color="auto" w:fill="auto"/>
          </w:tcPr>
          <w:p w:rsidR="00BD0113" w:rsidRPr="00BD0113" w:rsidRDefault="00BD0113" w:rsidP="00BD0113">
            <w:pPr>
              <w:tabs>
                <w:tab w:val="left" w:pos="1440"/>
              </w:tabs>
              <w:suppressAutoHyphens/>
              <w:spacing w:after="0" w:line="240" w:lineRule="auto"/>
              <w:jc w:val="both"/>
              <w:rPr>
                <w:rFonts w:ascii="Times New Roman" w:eastAsia="Times New Roman" w:hAnsi="Times New Roman" w:cs="Times New Roman"/>
              </w:rPr>
            </w:pPr>
            <w:r w:rsidRPr="00BD0113">
              <w:rPr>
                <w:rFonts w:ascii="Times New Roman" w:eastAsia="Times New Roman" w:hAnsi="Times New Roman" w:cs="Times New Roman"/>
              </w:rPr>
              <w:t xml:space="preserve">4.2.1. </w:t>
            </w:r>
            <w:r w:rsidRPr="00BD0113">
              <w:rPr>
                <w:rFonts w:ascii="Times New Roman" w:eastAsia="Times New Roman" w:hAnsi="Times New Roman" w:cs="Times New Roman"/>
                <w:b/>
              </w:rPr>
              <w:t xml:space="preserve">Pretendenta </w:t>
            </w:r>
            <w:smartTag w:uri="schemas-tilde-lv/tildestengine" w:element="veidnes">
              <w:smartTagPr>
                <w:attr w:name="id" w:val="-1"/>
                <w:attr w:name="baseform" w:val="pieteikums"/>
                <w:attr w:name="text" w:val="pieteikums"/>
              </w:smartTagPr>
              <w:r w:rsidRPr="00BD0113">
                <w:rPr>
                  <w:rFonts w:ascii="Times New Roman" w:eastAsia="Times New Roman" w:hAnsi="Times New Roman" w:cs="Times New Roman"/>
                  <w:b/>
                </w:rPr>
                <w:t>pieteikums</w:t>
              </w:r>
            </w:smartTag>
            <w:r w:rsidRPr="00BD0113">
              <w:rPr>
                <w:rFonts w:ascii="Times New Roman" w:eastAsia="Times New Roman" w:hAnsi="Times New Roman" w:cs="Times New Roman"/>
                <w:b/>
              </w:rPr>
              <w:t xml:space="preserve"> par piedalīšanos iepirkumā</w:t>
            </w:r>
            <w:r w:rsidRPr="00BD0113">
              <w:rPr>
                <w:rFonts w:ascii="Times New Roman" w:eastAsia="Times New Roman" w:hAnsi="Times New Roman" w:cs="Times New Roman"/>
              </w:rPr>
              <w:t xml:space="preserve">, kas ir aizpildīts atbilstoši nolikuma pielikumam Nr.1 – Pieteikuma vēstules formai. </w:t>
            </w:r>
          </w:p>
          <w:p w:rsidR="00BD0113" w:rsidRPr="00BD0113" w:rsidRDefault="00BD0113" w:rsidP="00BD0113">
            <w:pPr>
              <w:spacing w:after="0" w:line="240" w:lineRule="auto"/>
              <w:contextualSpacing/>
              <w:jc w:val="both"/>
              <w:rPr>
                <w:rFonts w:ascii="Times New Roman" w:eastAsia="Times New Roman" w:hAnsi="Times New Roman" w:cs="Times New Roman"/>
              </w:rPr>
            </w:pPr>
            <w:r w:rsidRPr="00BD0113">
              <w:rPr>
                <w:rFonts w:ascii="Times New Roman" w:eastAsia="Times New Roman" w:hAnsi="Times New Roman" w:cs="Times New Roman"/>
              </w:rPr>
              <w:t>Ja piedāvājumu iesniedz personu apvienība, pieteikumu par piedalīšanos iepirkumā paraksta visi personu apvienības dalībnieki vai arī visu personu apvienības dalībnieku pilnvarotā persona.</w:t>
            </w:r>
          </w:p>
        </w:tc>
      </w:tr>
      <w:tr w:rsidR="00BD0113" w:rsidRPr="00BD0113" w:rsidTr="00BD0113">
        <w:trPr>
          <w:trHeight w:val="538"/>
        </w:trPr>
        <w:tc>
          <w:tcPr>
            <w:tcW w:w="3599" w:type="dxa"/>
            <w:tcBorders>
              <w:top w:val="single" w:sz="12" w:space="0" w:color="auto"/>
            </w:tcBorders>
            <w:shd w:val="clear" w:color="auto" w:fill="auto"/>
          </w:tcPr>
          <w:p w:rsidR="00BD0113" w:rsidRPr="00BD0113" w:rsidRDefault="00BD0113" w:rsidP="00BD0113">
            <w:pPr>
              <w:spacing w:after="0" w:line="240" w:lineRule="auto"/>
              <w:ind w:left="34"/>
              <w:contextualSpacing/>
              <w:jc w:val="both"/>
              <w:rPr>
                <w:rFonts w:ascii="Times New Roman" w:eastAsia="Times New Roman" w:hAnsi="Times New Roman" w:cs="Times New Roman"/>
              </w:rPr>
            </w:pPr>
            <w:r w:rsidRPr="00BD0113">
              <w:rPr>
                <w:rFonts w:ascii="Times New Roman" w:eastAsia="Times New Roman" w:hAnsi="Times New Roman" w:cs="Times New Roman"/>
              </w:rPr>
              <w:t>4.1.2. Pretendenta pārstāvim, kas parakstījis piedāvājuma dokumentus, ir pārstāvības (paraksta) tiesības.</w:t>
            </w:r>
          </w:p>
          <w:p w:rsidR="00BD0113" w:rsidRPr="00BD0113" w:rsidRDefault="00BD0113" w:rsidP="00BD0113">
            <w:pPr>
              <w:spacing w:after="0" w:line="240" w:lineRule="auto"/>
              <w:ind w:left="34"/>
              <w:contextualSpacing/>
              <w:jc w:val="both"/>
              <w:rPr>
                <w:rFonts w:ascii="Times New Roman" w:eastAsia="Times New Roman" w:hAnsi="Times New Roman" w:cs="Times New Roman"/>
                <w:i/>
                <w:lang w:val="en-US"/>
              </w:rPr>
            </w:pPr>
          </w:p>
        </w:tc>
        <w:tc>
          <w:tcPr>
            <w:tcW w:w="5851" w:type="dxa"/>
            <w:tcBorders>
              <w:top w:val="single" w:sz="12" w:space="0" w:color="auto"/>
            </w:tcBorders>
            <w:shd w:val="clear" w:color="auto" w:fill="auto"/>
          </w:tcPr>
          <w:p w:rsidR="00BD0113" w:rsidRPr="00BD0113" w:rsidRDefault="00BD0113" w:rsidP="00BD0113">
            <w:pPr>
              <w:tabs>
                <w:tab w:val="left" w:pos="1440"/>
              </w:tabs>
              <w:suppressAutoHyphens/>
              <w:spacing w:after="0" w:line="240" w:lineRule="auto"/>
              <w:jc w:val="both"/>
              <w:rPr>
                <w:rFonts w:ascii="Times New Roman" w:eastAsia="Times New Roman" w:hAnsi="Times New Roman" w:cs="Times New Roman"/>
              </w:rPr>
            </w:pPr>
            <w:r w:rsidRPr="00BD0113">
              <w:rPr>
                <w:rFonts w:ascii="Times New Roman" w:eastAsia="Times New Roman" w:hAnsi="Times New Roman" w:cs="Times New Roman"/>
              </w:rPr>
              <w:t xml:space="preserve">4.2.2. </w:t>
            </w:r>
            <w:r w:rsidRPr="00BD0113">
              <w:rPr>
                <w:rFonts w:ascii="Times New Roman" w:eastAsia="Times New Roman" w:hAnsi="Times New Roman" w:cs="Times New Roman"/>
                <w:b/>
              </w:rPr>
              <w:t>Dokuments, kas apliecina pretendenta pārstāvja paraksta (pārstāvības) tiesības</w:t>
            </w:r>
            <w:r w:rsidRPr="00BD0113">
              <w:rPr>
                <w:rFonts w:ascii="Times New Roman" w:eastAsia="Times New Roman" w:hAnsi="Times New Roman" w:cs="Times New Roman"/>
              </w:rPr>
              <w:t xml:space="preserve">. </w:t>
            </w:r>
          </w:p>
          <w:p w:rsidR="00BD0113" w:rsidRPr="00BD0113" w:rsidRDefault="00BD0113" w:rsidP="00BD0113">
            <w:pPr>
              <w:tabs>
                <w:tab w:val="left" w:pos="1440"/>
              </w:tabs>
              <w:suppressAutoHyphens/>
              <w:spacing w:after="0" w:line="240" w:lineRule="auto"/>
              <w:jc w:val="both"/>
              <w:rPr>
                <w:rFonts w:ascii="Times New Roman" w:eastAsia="Times New Roman" w:hAnsi="Times New Roman" w:cs="Times New Roman"/>
              </w:rPr>
            </w:pPr>
            <w:r w:rsidRPr="00BD0113">
              <w:rPr>
                <w:rFonts w:ascii="Times New Roman" w:eastAsia="Times New Roman" w:hAnsi="Times New Roman" w:cs="Times New Roman"/>
              </w:rPr>
              <w:t xml:space="preserve">Ja tiek iesniegta pilnvara, pilnvarai pievieno pilnvaras devēja pārstāvības (paraksta) tiesības apliecinošu dokumentu. </w:t>
            </w:r>
          </w:p>
          <w:p w:rsidR="00BD0113" w:rsidRPr="00BD0113" w:rsidRDefault="00BD0113" w:rsidP="00BD0113">
            <w:pPr>
              <w:tabs>
                <w:tab w:val="left" w:pos="1440"/>
              </w:tabs>
              <w:suppressAutoHyphens/>
              <w:spacing w:after="0" w:line="240" w:lineRule="auto"/>
              <w:jc w:val="both"/>
              <w:rPr>
                <w:rFonts w:ascii="Times New Roman" w:eastAsia="Times New Roman" w:hAnsi="Times New Roman" w:cs="Times New Roman"/>
              </w:rPr>
            </w:pPr>
            <w:r w:rsidRPr="00BD0113">
              <w:rPr>
                <w:rFonts w:ascii="Times New Roman" w:eastAsia="Times New Roman" w:hAnsi="Times New Roman" w:cs="Times New Roman"/>
              </w:rPr>
              <w:t xml:space="preserve">Ja piedāvājumu iesniedz personu apvienība un pieteikumu paraksta visu personu apvienības dalībnieku pilnvarotā persona (atbilstoši nolikuma 4.4.punktā paredzētajam), piedāvājumā iekļauj dokumentu, kuru parakstījušas visu personu apvienības dalībnieku </w:t>
            </w:r>
            <w:proofErr w:type="spellStart"/>
            <w:r w:rsidRPr="00BD0113">
              <w:rPr>
                <w:rFonts w:ascii="Times New Roman" w:eastAsia="Times New Roman" w:hAnsi="Times New Roman" w:cs="Times New Roman"/>
              </w:rPr>
              <w:t>paraksttiesīgās</w:t>
            </w:r>
            <w:proofErr w:type="spellEnd"/>
            <w:r w:rsidRPr="00BD0113">
              <w:rPr>
                <w:rFonts w:ascii="Times New Roman" w:eastAsia="Times New Roman" w:hAnsi="Times New Roman" w:cs="Times New Roman"/>
              </w:rPr>
              <w:t xml:space="preserve"> personas un kurā ir norādīts pilnvarotais personu apvienības dalībnieku pārstāvis un tā pilnvaru apjoms.</w:t>
            </w:r>
          </w:p>
        </w:tc>
      </w:tr>
      <w:tr w:rsidR="00BD0113" w:rsidRPr="00BD0113" w:rsidTr="00BD0113">
        <w:trPr>
          <w:trHeight w:val="558"/>
        </w:trPr>
        <w:tc>
          <w:tcPr>
            <w:tcW w:w="3599" w:type="dxa"/>
            <w:shd w:val="clear" w:color="auto" w:fill="auto"/>
          </w:tcPr>
          <w:p w:rsidR="00BD0113" w:rsidRPr="00BD0113" w:rsidRDefault="00BD0113" w:rsidP="00BD0113">
            <w:pPr>
              <w:spacing w:after="0" w:line="240" w:lineRule="auto"/>
              <w:contextualSpacing/>
              <w:jc w:val="both"/>
              <w:rPr>
                <w:rFonts w:ascii="Times New Roman" w:eastAsia="Times New Roman" w:hAnsi="Times New Roman" w:cs="Times New Roman"/>
                <w:i/>
              </w:rPr>
            </w:pPr>
            <w:r w:rsidRPr="00BD0113">
              <w:rPr>
                <w:rFonts w:ascii="Times New Roman" w:eastAsia="Times New Roman" w:hAnsi="Times New Roman" w:cs="Times New Roman"/>
              </w:rPr>
              <w:t>4.1.3. Pretendents ir reģistrēts atbilstoši attiecīgās valsts normatīvo aktu prasībām.</w:t>
            </w:r>
          </w:p>
          <w:p w:rsidR="00BD0113" w:rsidRPr="00BD0113" w:rsidRDefault="00BD0113" w:rsidP="00BD0113">
            <w:pPr>
              <w:spacing w:after="0" w:line="240" w:lineRule="auto"/>
              <w:contextualSpacing/>
              <w:jc w:val="both"/>
              <w:rPr>
                <w:rFonts w:ascii="Times New Roman" w:eastAsia="Times New Roman" w:hAnsi="Times New Roman" w:cs="Times New Roman"/>
              </w:rPr>
            </w:pPr>
          </w:p>
        </w:tc>
        <w:tc>
          <w:tcPr>
            <w:tcW w:w="5851" w:type="dxa"/>
            <w:shd w:val="clear" w:color="auto" w:fill="auto"/>
          </w:tcPr>
          <w:p w:rsidR="00BD0113" w:rsidRPr="00BD0113" w:rsidRDefault="00BD0113" w:rsidP="00BD0113">
            <w:pPr>
              <w:suppressAutoHyphens/>
              <w:spacing w:after="0" w:line="240" w:lineRule="auto"/>
              <w:jc w:val="both"/>
              <w:rPr>
                <w:rFonts w:ascii="Times New Roman" w:eastAsia="Times New Roman" w:hAnsi="Times New Roman" w:cs="Times New Roman"/>
                <w:b/>
                <w:lang w:eastAsia="ar-SA"/>
              </w:rPr>
            </w:pPr>
            <w:r w:rsidRPr="00BD0113">
              <w:rPr>
                <w:rFonts w:ascii="Times New Roman" w:eastAsia="Times New Roman" w:hAnsi="Times New Roman" w:cs="Times New Roman"/>
                <w:lang w:eastAsia="ar-SA"/>
              </w:rPr>
              <w:t xml:space="preserve">4.2.3. Lai pārbaudītu nolikuma 4.1.3.punkta izpildi, par Latvijas Republikā reģistrētu pretendentu reģistrāciju atbilstoši normatīvo aktu prasībām Iepirkuma komisija pārliecināsies Uzņēmumu reģistra datu bāzē. </w:t>
            </w:r>
            <w:r w:rsidRPr="00BD0113">
              <w:rPr>
                <w:rFonts w:ascii="Times New Roman" w:eastAsia="Times New Roman" w:hAnsi="Times New Roman" w:cs="Times New Roman"/>
                <w:b/>
                <w:lang w:eastAsia="ar-SA"/>
              </w:rPr>
              <w:t>Ārvalstī reģistrētam pretendentam jāiesniedz kompetentas attiecīgās valsts institūcijas izsniegts dokuments, kas apliecina, ka pretendents ir reģistrēts atbilstoši tās valsts normatīvo aktu prasībām.</w:t>
            </w:r>
          </w:p>
        </w:tc>
      </w:tr>
      <w:tr w:rsidR="00BD0113" w:rsidRPr="00BD0113" w:rsidTr="00BD0113">
        <w:trPr>
          <w:trHeight w:val="558"/>
        </w:trPr>
        <w:tc>
          <w:tcPr>
            <w:tcW w:w="3599" w:type="dxa"/>
            <w:shd w:val="clear" w:color="auto" w:fill="auto"/>
          </w:tcPr>
          <w:p w:rsidR="00BD0113" w:rsidRPr="00BD0113" w:rsidRDefault="00BD0113" w:rsidP="00BD0113">
            <w:pPr>
              <w:spacing w:after="0" w:line="240" w:lineRule="auto"/>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t xml:space="preserve">4.1.4. </w:t>
            </w:r>
            <w:proofErr w:type="spellStart"/>
            <w:r w:rsidRPr="00BD0113">
              <w:rPr>
                <w:rFonts w:ascii="Times New Roman" w:eastAsia="Times New Roman" w:hAnsi="Times New Roman" w:cs="Times New Roman"/>
                <w:lang w:val="en-GB"/>
              </w:rPr>
              <w:t>Pretendenta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b/>
                <w:lang w:val="en-GB"/>
              </w:rPr>
              <w:t>gada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minimālais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neto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b/>
                <w:lang w:val="en-GB"/>
              </w:rPr>
              <w:t>iepriekšējos</w:t>
            </w:r>
            <w:proofErr w:type="spellEnd"/>
            <w:r w:rsidRPr="00BD0113">
              <w:rPr>
                <w:rFonts w:ascii="Times New Roman" w:eastAsia="Times New Roman" w:hAnsi="Times New Roman" w:cs="Times New Roman"/>
                <w:b/>
                <w:lang w:val="en-GB"/>
              </w:rPr>
              <w:t xml:space="preserve"> </w:t>
            </w:r>
            <w:proofErr w:type="spellStart"/>
            <w:r w:rsidRPr="00BD0113">
              <w:rPr>
                <w:rFonts w:ascii="Times New Roman" w:eastAsia="Times New Roman" w:hAnsi="Times New Roman" w:cs="Times New Roman"/>
                <w:b/>
                <w:lang w:val="en-GB"/>
              </w:rPr>
              <w:t>trijos</w:t>
            </w:r>
            <w:proofErr w:type="spellEnd"/>
            <w:r w:rsidRPr="00BD0113">
              <w:rPr>
                <w:rFonts w:ascii="Times New Roman" w:eastAsia="Times New Roman" w:hAnsi="Times New Roman" w:cs="Times New Roman"/>
                <w:b/>
                <w:lang w:val="en-GB"/>
              </w:rPr>
              <w:t xml:space="preserve"> </w:t>
            </w:r>
            <w:proofErr w:type="spellStart"/>
            <w:r w:rsidRPr="00BD0113">
              <w:rPr>
                <w:rFonts w:ascii="Times New Roman" w:eastAsia="Times New Roman" w:hAnsi="Times New Roman" w:cs="Times New Roman"/>
                <w:b/>
                <w:lang w:val="en-GB"/>
              </w:rPr>
              <w:t>finanšu</w:t>
            </w:r>
            <w:proofErr w:type="spellEnd"/>
            <w:r w:rsidRPr="00BD0113">
              <w:rPr>
                <w:rFonts w:ascii="Times New Roman" w:eastAsia="Times New Roman" w:hAnsi="Times New Roman" w:cs="Times New Roman"/>
                <w:b/>
                <w:lang w:val="en-GB"/>
              </w:rPr>
              <w:t xml:space="preserve"> </w:t>
            </w:r>
            <w:proofErr w:type="spellStart"/>
            <w:r w:rsidRPr="00BD0113">
              <w:rPr>
                <w:rFonts w:ascii="Times New Roman" w:eastAsia="Times New Roman" w:hAnsi="Times New Roman" w:cs="Times New Roman"/>
                <w:b/>
                <w:lang w:val="en-GB"/>
              </w:rPr>
              <w:t>gados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kuriem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atbilstoši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sagatavoti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apstiprināti</w:t>
            </w:r>
            <w:proofErr w:type="spellEnd"/>
            <w:r w:rsidRPr="00BD0113">
              <w:rPr>
                <w:rFonts w:ascii="Times New Roman" w:eastAsia="Times New Roman" w:hAnsi="Times New Roman" w:cs="Times New Roman"/>
                <w:lang w:val="en-GB"/>
              </w:rPr>
              <w:t xml:space="preserve"> un </w:t>
            </w:r>
            <w:proofErr w:type="spellStart"/>
            <w:r w:rsidRPr="00BD0113">
              <w:rPr>
                <w:rFonts w:ascii="Times New Roman" w:eastAsia="Times New Roman" w:hAnsi="Times New Roman" w:cs="Times New Roman"/>
                <w:lang w:val="en-GB"/>
              </w:rPr>
              <w:t>iesniegti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pārskati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Valsts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ieņēmumu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dienestam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attiecīgās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valsts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kompetentajā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institūcijā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attiecīgā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darbības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periodā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darbības</w:t>
            </w:r>
            <w:proofErr w:type="spellEnd"/>
            <w:r w:rsidRPr="00BD0113">
              <w:rPr>
                <w:rFonts w:ascii="Times New Roman" w:eastAsia="Times New Roman" w:hAnsi="Times New Roman" w:cs="Times New Roman"/>
                <w:lang w:val="en-GB"/>
              </w:rPr>
              <w:t xml:space="preserve"> periods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mazāks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gadu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w:t>
            </w:r>
          </w:p>
          <w:p w:rsidR="00BD0113" w:rsidRPr="00BD0113" w:rsidRDefault="00BD0113" w:rsidP="00BD0113">
            <w:pPr>
              <w:spacing w:after="0" w:line="240" w:lineRule="auto"/>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t xml:space="preserve">1) ne </w:t>
            </w:r>
            <w:proofErr w:type="spellStart"/>
            <w:r w:rsidRPr="00BD0113">
              <w:rPr>
                <w:rFonts w:ascii="Times New Roman" w:eastAsia="Times New Roman" w:hAnsi="Times New Roman" w:cs="Times New Roman"/>
                <w:lang w:val="en-GB"/>
              </w:rPr>
              <w:t>mazāks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kā</w:t>
            </w:r>
            <w:proofErr w:type="spellEnd"/>
            <w:r w:rsidRPr="00BD0113">
              <w:rPr>
                <w:rFonts w:ascii="Times New Roman" w:eastAsia="Times New Roman" w:hAnsi="Times New Roman" w:cs="Times New Roman"/>
                <w:lang w:val="en-GB"/>
              </w:rPr>
              <w:t xml:space="preserve"> 140000 </w:t>
            </w:r>
            <w:r w:rsidRPr="00BD0113">
              <w:rPr>
                <w:rFonts w:ascii="Times New Roman" w:eastAsia="Times New Roman" w:hAnsi="Times New Roman" w:cs="Times New Roman"/>
                <w:i/>
                <w:lang w:val="en-GB"/>
              </w:rPr>
              <w:t xml:space="preserve">euro </w:t>
            </w:r>
            <w:r w:rsidRPr="00BD0113">
              <w:rPr>
                <w:rFonts w:ascii="Times New Roman" w:eastAsia="Times New Roman" w:hAnsi="Times New Roman" w:cs="Times New Roman"/>
                <w:lang w:val="en-GB"/>
              </w:rPr>
              <w:t xml:space="preserve">(bez PVN), </w:t>
            </w: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tiek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iesniegts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visām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iepirkuma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daļām</w:t>
            </w:r>
            <w:proofErr w:type="spellEnd"/>
            <w:r w:rsidRPr="00BD0113">
              <w:rPr>
                <w:rFonts w:ascii="Times New Roman" w:eastAsia="Times New Roman" w:hAnsi="Times New Roman" w:cs="Times New Roman"/>
                <w:lang w:val="en-GB"/>
              </w:rPr>
              <w:t>;</w:t>
            </w:r>
          </w:p>
          <w:p w:rsidR="00BD0113" w:rsidRPr="00BD0113" w:rsidRDefault="00BD0113" w:rsidP="00BD0113">
            <w:pPr>
              <w:spacing w:after="0" w:line="240" w:lineRule="auto"/>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lastRenderedPageBreak/>
              <w:t xml:space="preserve">2) ne </w:t>
            </w:r>
            <w:proofErr w:type="spellStart"/>
            <w:r w:rsidRPr="00BD0113">
              <w:rPr>
                <w:rFonts w:ascii="Times New Roman" w:eastAsia="Times New Roman" w:hAnsi="Times New Roman" w:cs="Times New Roman"/>
                <w:lang w:val="en-GB"/>
              </w:rPr>
              <w:t>mazāks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kā</w:t>
            </w:r>
            <w:proofErr w:type="spellEnd"/>
            <w:r w:rsidRPr="00BD0113">
              <w:rPr>
                <w:rFonts w:ascii="Times New Roman" w:eastAsia="Times New Roman" w:hAnsi="Times New Roman" w:cs="Times New Roman"/>
                <w:lang w:val="en-GB"/>
              </w:rPr>
              <w:t xml:space="preserve"> 80000 </w:t>
            </w:r>
            <w:r w:rsidRPr="00BD0113">
              <w:rPr>
                <w:rFonts w:ascii="Times New Roman" w:eastAsia="Times New Roman" w:hAnsi="Times New Roman" w:cs="Times New Roman"/>
                <w:i/>
                <w:lang w:val="en-GB"/>
              </w:rPr>
              <w:t xml:space="preserve">euro </w:t>
            </w:r>
            <w:r w:rsidRPr="00BD0113">
              <w:rPr>
                <w:rFonts w:ascii="Times New Roman" w:eastAsia="Times New Roman" w:hAnsi="Times New Roman" w:cs="Times New Roman"/>
                <w:lang w:val="en-GB"/>
              </w:rPr>
              <w:t xml:space="preserve">(bez PVN), </w:t>
            </w: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tiek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iesniegts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daļu</w:t>
            </w:r>
            <w:proofErr w:type="spellEnd"/>
            <w:r w:rsidRPr="00BD0113">
              <w:rPr>
                <w:rFonts w:ascii="Times New Roman" w:eastAsia="Times New Roman" w:hAnsi="Times New Roman" w:cs="Times New Roman"/>
                <w:lang w:val="en-GB"/>
              </w:rPr>
              <w:t xml:space="preserve"> Nr.1;</w:t>
            </w:r>
          </w:p>
          <w:p w:rsidR="00BD0113" w:rsidRPr="00BD0113" w:rsidRDefault="00BD0113" w:rsidP="00BD0113">
            <w:pPr>
              <w:spacing w:after="0" w:line="240" w:lineRule="auto"/>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t xml:space="preserve">3) ne </w:t>
            </w:r>
            <w:proofErr w:type="spellStart"/>
            <w:r w:rsidRPr="00BD0113">
              <w:rPr>
                <w:rFonts w:ascii="Times New Roman" w:eastAsia="Times New Roman" w:hAnsi="Times New Roman" w:cs="Times New Roman"/>
                <w:lang w:val="en-GB"/>
              </w:rPr>
              <w:t>mazāks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kā</w:t>
            </w:r>
            <w:proofErr w:type="spellEnd"/>
            <w:r w:rsidRPr="00BD0113">
              <w:rPr>
                <w:rFonts w:ascii="Times New Roman" w:eastAsia="Times New Roman" w:hAnsi="Times New Roman" w:cs="Times New Roman"/>
                <w:lang w:val="en-GB"/>
              </w:rPr>
              <w:t xml:space="preserve"> 30000 </w:t>
            </w:r>
            <w:r w:rsidRPr="00BD0113">
              <w:rPr>
                <w:rFonts w:ascii="Times New Roman" w:eastAsia="Times New Roman" w:hAnsi="Times New Roman" w:cs="Times New Roman"/>
                <w:i/>
                <w:lang w:val="en-GB"/>
              </w:rPr>
              <w:t xml:space="preserve">euro </w:t>
            </w:r>
            <w:r w:rsidRPr="00BD0113">
              <w:rPr>
                <w:rFonts w:ascii="Times New Roman" w:eastAsia="Times New Roman" w:hAnsi="Times New Roman" w:cs="Times New Roman"/>
                <w:lang w:val="en-GB"/>
              </w:rPr>
              <w:t xml:space="preserve">(bez PVN), </w:t>
            </w: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tiek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iesniegts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daļu</w:t>
            </w:r>
            <w:proofErr w:type="spellEnd"/>
            <w:r w:rsidRPr="00BD0113">
              <w:rPr>
                <w:rFonts w:ascii="Times New Roman" w:eastAsia="Times New Roman" w:hAnsi="Times New Roman" w:cs="Times New Roman"/>
                <w:lang w:val="en-GB"/>
              </w:rPr>
              <w:t xml:space="preserve"> Nr.1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daļu</w:t>
            </w:r>
            <w:proofErr w:type="spellEnd"/>
            <w:r w:rsidRPr="00BD0113">
              <w:rPr>
                <w:rFonts w:ascii="Times New Roman" w:eastAsia="Times New Roman" w:hAnsi="Times New Roman" w:cs="Times New Roman"/>
                <w:lang w:val="en-GB"/>
              </w:rPr>
              <w:t xml:space="preserve"> Nr.2;</w:t>
            </w:r>
          </w:p>
          <w:p w:rsidR="00BD0113" w:rsidRPr="00BD0113" w:rsidRDefault="00BD0113" w:rsidP="00BD0113">
            <w:pPr>
              <w:spacing w:after="0" w:line="240" w:lineRule="auto"/>
              <w:contextualSpacing/>
              <w:jc w:val="both"/>
              <w:rPr>
                <w:rFonts w:ascii="Times New Roman" w:eastAsia="Times New Roman" w:hAnsi="Times New Roman" w:cs="Times New Roman"/>
              </w:rPr>
            </w:pPr>
            <w:r w:rsidRPr="00BD0113">
              <w:rPr>
                <w:rFonts w:ascii="Times New Roman" w:eastAsia="Times New Roman" w:hAnsi="Times New Roman" w:cs="Times New Roman"/>
                <w:lang w:val="en-GB"/>
              </w:rPr>
              <w:t xml:space="preserve">4) </w:t>
            </w:r>
            <w:proofErr w:type="spellStart"/>
            <w:proofErr w:type="gramStart"/>
            <w:r w:rsidRPr="00BD0113">
              <w:rPr>
                <w:rFonts w:ascii="Times New Roman" w:eastAsia="Times New Roman" w:hAnsi="Times New Roman" w:cs="Times New Roman"/>
                <w:lang w:val="en-GB"/>
              </w:rPr>
              <w:t>ja</w:t>
            </w:r>
            <w:proofErr w:type="spellEnd"/>
            <w:proofErr w:type="gram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iesniegts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divām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daļām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Pretendenta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minimālais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neto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tiek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aprēķināts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ņemot</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vērā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šajā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punktā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konkrēttajai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daļai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noteikto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prasību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kopsummu</w:t>
            </w:r>
            <w:proofErr w:type="spellEnd"/>
            <w:r w:rsidRPr="00BD0113">
              <w:rPr>
                <w:rFonts w:ascii="Times New Roman" w:eastAsia="Times New Roman" w:hAnsi="Times New Roman" w:cs="Times New Roman"/>
                <w:lang w:val="en-GB"/>
              </w:rPr>
              <w:t>.</w:t>
            </w:r>
          </w:p>
        </w:tc>
        <w:tc>
          <w:tcPr>
            <w:tcW w:w="5851" w:type="dxa"/>
            <w:shd w:val="clear" w:color="auto" w:fill="auto"/>
          </w:tcPr>
          <w:p w:rsidR="00BD0113" w:rsidRPr="00BD0113" w:rsidRDefault="00BD0113" w:rsidP="00BD0113">
            <w:pPr>
              <w:spacing w:after="0" w:line="240" w:lineRule="auto"/>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lastRenderedPageBreak/>
              <w:t xml:space="preserve">4.2.4. Lai </w:t>
            </w:r>
            <w:proofErr w:type="spellStart"/>
            <w:r w:rsidRPr="00BD0113">
              <w:rPr>
                <w:rFonts w:ascii="Times New Roman" w:eastAsia="Times New Roman" w:hAnsi="Times New Roman" w:cs="Times New Roman"/>
                <w:lang w:val="en-GB"/>
              </w:rPr>
              <w:t>apliecinātu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nolikuma</w:t>
            </w:r>
            <w:proofErr w:type="spellEnd"/>
            <w:r w:rsidRPr="00BD0113">
              <w:rPr>
                <w:rFonts w:ascii="Times New Roman" w:eastAsia="Times New Roman" w:hAnsi="Times New Roman" w:cs="Times New Roman"/>
                <w:lang w:val="en-GB"/>
              </w:rPr>
              <w:t xml:space="preserve"> 4.1.4.punkta </w:t>
            </w:r>
            <w:proofErr w:type="spellStart"/>
            <w:r w:rsidRPr="00BD0113">
              <w:rPr>
                <w:rFonts w:ascii="Times New Roman" w:eastAsia="Times New Roman" w:hAnsi="Times New Roman" w:cs="Times New Roman"/>
                <w:lang w:val="en-GB"/>
              </w:rPr>
              <w:t>izpildi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Pretendentam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jāiesniedz</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Peļņas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zaudējumu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aprēķina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apliecinātas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kopijas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iepriekšējiem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trīs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gadiem</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kuriem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atbilstoši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sagatavoti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apstiprināti</w:t>
            </w:r>
            <w:proofErr w:type="spellEnd"/>
            <w:r w:rsidRPr="00BD0113">
              <w:rPr>
                <w:rFonts w:ascii="Times New Roman" w:eastAsia="Times New Roman" w:hAnsi="Times New Roman" w:cs="Times New Roman"/>
                <w:lang w:val="en-GB"/>
              </w:rPr>
              <w:t xml:space="preserve"> un </w:t>
            </w:r>
            <w:proofErr w:type="spellStart"/>
            <w:r w:rsidRPr="00BD0113">
              <w:rPr>
                <w:rFonts w:ascii="Times New Roman" w:eastAsia="Times New Roman" w:hAnsi="Times New Roman" w:cs="Times New Roman"/>
                <w:lang w:val="en-GB"/>
              </w:rPr>
              <w:t>iesniegti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Valsts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ieņēmumu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dienestam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pārskati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Pretendents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reģistrēts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vēlāk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informāciju</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neto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apgrozījumu</w:t>
            </w:r>
            <w:proofErr w:type="spellEnd"/>
            <w:r w:rsidRPr="00BD0113">
              <w:rPr>
                <w:rFonts w:ascii="Times New Roman" w:eastAsia="Times New Roman" w:hAnsi="Times New Roman" w:cs="Times New Roman"/>
                <w:lang w:val="en-GB"/>
              </w:rPr>
              <w:t xml:space="preserve">) no </w:t>
            </w:r>
            <w:proofErr w:type="spellStart"/>
            <w:r w:rsidRPr="00BD0113">
              <w:rPr>
                <w:rFonts w:ascii="Times New Roman" w:eastAsia="Times New Roman" w:hAnsi="Times New Roman" w:cs="Times New Roman"/>
                <w:lang w:val="en-GB"/>
              </w:rPr>
              <w:t>tā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reģistrācijas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dienas</w:t>
            </w:r>
            <w:proofErr w:type="spellEnd"/>
            <w:r w:rsidRPr="00BD0113">
              <w:rPr>
                <w:rFonts w:ascii="Times New Roman" w:eastAsia="Times New Roman" w:hAnsi="Times New Roman" w:cs="Times New Roman"/>
                <w:lang w:val="en-GB"/>
              </w:rPr>
              <w:t xml:space="preserve">. </w:t>
            </w:r>
          </w:p>
          <w:p w:rsidR="00BD0113" w:rsidRPr="00BD0113" w:rsidRDefault="00BD0113" w:rsidP="00BD0113">
            <w:pPr>
              <w:spacing w:after="0" w:line="240" w:lineRule="auto"/>
              <w:jc w:val="both"/>
              <w:rPr>
                <w:rFonts w:ascii="Times New Roman" w:eastAsia="Times New Roman" w:hAnsi="Times New Roman" w:cs="Times New Roman"/>
                <w:lang w:val="en-GB" w:eastAsia="ar-SA"/>
              </w:rPr>
            </w:pPr>
            <w:proofErr w:type="spellStart"/>
            <w:r w:rsidRPr="00BD0113">
              <w:rPr>
                <w:rFonts w:ascii="Times New Roman" w:eastAsia="Times New Roman" w:hAnsi="Times New Roman" w:cs="Times New Roman"/>
                <w:lang w:val="en-GB"/>
              </w:rPr>
              <w:t>Ārvalstī</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reģistrētam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Pretendentam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jāiesniedz</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atbilstoši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sagatavoti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apstiprināti</w:t>
            </w:r>
            <w:proofErr w:type="spellEnd"/>
            <w:r w:rsidRPr="00BD0113">
              <w:rPr>
                <w:rFonts w:ascii="Times New Roman" w:eastAsia="Times New Roman" w:hAnsi="Times New Roman" w:cs="Times New Roman"/>
                <w:lang w:val="en-GB"/>
              </w:rPr>
              <w:t xml:space="preserve"> un </w:t>
            </w:r>
            <w:proofErr w:type="spellStart"/>
            <w:r w:rsidRPr="00BD0113">
              <w:rPr>
                <w:rFonts w:ascii="Times New Roman" w:eastAsia="Times New Roman" w:hAnsi="Times New Roman" w:cs="Times New Roman"/>
                <w:lang w:val="en-GB"/>
              </w:rPr>
              <w:t>attiecīgajā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valsts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kompetentajā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institūcijā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izsniegti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dokumenti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dokumentu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kopijas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iepriekšējiem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trīs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gadiem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Pretendents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reģistrēts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vēlāk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informāciju</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finanšu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neto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apgrozījumu</w:t>
            </w:r>
            <w:proofErr w:type="spellEnd"/>
            <w:r w:rsidRPr="00BD0113">
              <w:rPr>
                <w:rFonts w:ascii="Times New Roman" w:eastAsia="Times New Roman" w:hAnsi="Times New Roman" w:cs="Times New Roman"/>
                <w:lang w:val="en-GB"/>
              </w:rPr>
              <w:t xml:space="preserve">) no </w:t>
            </w:r>
            <w:proofErr w:type="spellStart"/>
            <w:r w:rsidRPr="00BD0113">
              <w:rPr>
                <w:rFonts w:ascii="Times New Roman" w:eastAsia="Times New Roman" w:hAnsi="Times New Roman" w:cs="Times New Roman"/>
                <w:lang w:val="en-GB"/>
              </w:rPr>
              <w:t>tā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reģistrācijas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dienas</w:t>
            </w:r>
            <w:proofErr w:type="spellEnd"/>
            <w:r w:rsidRPr="00BD0113">
              <w:rPr>
                <w:rFonts w:ascii="Times New Roman" w:eastAsia="Times New Roman" w:hAnsi="Times New Roman" w:cs="Times New Roman"/>
                <w:lang w:val="en-GB"/>
              </w:rPr>
              <w:t>.</w:t>
            </w:r>
          </w:p>
        </w:tc>
      </w:tr>
      <w:tr w:rsidR="00BD0113" w:rsidRPr="00BD0113" w:rsidTr="00BD0113">
        <w:trPr>
          <w:trHeight w:val="558"/>
        </w:trPr>
        <w:tc>
          <w:tcPr>
            <w:tcW w:w="3599" w:type="dxa"/>
            <w:shd w:val="clear" w:color="auto" w:fill="auto"/>
          </w:tcPr>
          <w:p w:rsidR="00BD0113" w:rsidRPr="00BD0113" w:rsidRDefault="00BD0113" w:rsidP="00BD0113">
            <w:pPr>
              <w:suppressAutoHyphens/>
              <w:spacing w:after="0" w:line="240" w:lineRule="auto"/>
              <w:jc w:val="both"/>
              <w:rPr>
                <w:rFonts w:ascii="Times New Roman" w:eastAsia="Times New Roman" w:hAnsi="Times New Roman" w:cs="Times New Roman"/>
                <w:lang w:val="en-GB" w:eastAsia="ar-SA"/>
              </w:rPr>
            </w:pPr>
            <w:r w:rsidRPr="00BD0113">
              <w:rPr>
                <w:rFonts w:ascii="Times New Roman" w:eastAsia="Times New Roman" w:hAnsi="Times New Roman" w:cs="Times New Roman"/>
                <w:lang w:val="en-GB" w:eastAsia="ar-SA"/>
              </w:rPr>
              <w:t xml:space="preserve">4.1.5. </w:t>
            </w:r>
            <w:proofErr w:type="spellStart"/>
            <w:r w:rsidRPr="00BD0113">
              <w:rPr>
                <w:rFonts w:ascii="Times New Roman" w:eastAsia="Times New Roman" w:hAnsi="Times New Roman" w:cs="Times New Roman"/>
                <w:lang w:val="en-GB" w:eastAsia="lv-LV"/>
              </w:rPr>
              <w:t>Pretendentam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iepriekšējā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finanšu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gadā</w:t>
            </w:r>
            <w:proofErr w:type="spellEnd"/>
            <w:r w:rsidRPr="00BD0113">
              <w:rPr>
                <w:rFonts w:ascii="Times New Roman" w:eastAsia="Times New Roman" w:hAnsi="Times New Roman" w:cs="Times New Roman"/>
                <w:lang w:val="en-GB" w:eastAsia="ar-SA"/>
              </w:rPr>
              <w:t xml:space="preserve">, par </w:t>
            </w:r>
            <w:proofErr w:type="spellStart"/>
            <w:r w:rsidRPr="00BD0113">
              <w:rPr>
                <w:rFonts w:ascii="Times New Roman" w:eastAsia="Times New Roman" w:hAnsi="Times New Roman" w:cs="Times New Roman"/>
                <w:lang w:val="en-GB" w:eastAsia="ar-SA"/>
              </w:rPr>
              <w:t>kuru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ir</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atbilstoši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sagatavots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apstiprināts</w:t>
            </w:r>
            <w:proofErr w:type="spellEnd"/>
            <w:r w:rsidRPr="00BD0113">
              <w:rPr>
                <w:rFonts w:ascii="Times New Roman" w:eastAsia="Times New Roman" w:hAnsi="Times New Roman" w:cs="Times New Roman"/>
                <w:lang w:val="en-GB" w:eastAsia="ar-SA"/>
              </w:rPr>
              <w:t xml:space="preserve"> un </w:t>
            </w:r>
            <w:proofErr w:type="spellStart"/>
            <w:r w:rsidRPr="00BD0113">
              <w:rPr>
                <w:rFonts w:ascii="Times New Roman" w:eastAsia="Times New Roman" w:hAnsi="Times New Roman" w:cs="Times New Roman"/>
                <w:lang w:val="en-GB" w:eastAsia="ar-SA"/>
              </w:rPr>
              <w:t>iesniegts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gada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pārskats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Valsts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ieņēmumu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dienestam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attiecīgās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valsts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kompetentajā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institūcijā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ja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lv-LV"/>
              </w:rPr>
              <w:t>Pretendents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ir</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reģistrēts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vēlāk</w:t>
            </w:r>
            <w:proofErr w:type="spellEnd"/>
            <w:r w:rsidRPr="00BD0113">
              <w:rPr>
                <w:rFonts w:ascii="Times New Roman" w:eastAsia="Times New Roman" w:hAnsi="Times New Roman" w:cs="Times New Roman"/>
                <w:lang w:val="en-GB" w:eastAsia="ar-SA"/>
              </w:rPr>
              <w:t xml:space="preserve">, no </w:t>
            </w:r>
            <w:proofErr w:type="spellStart"/>
            <w:r w:rsidRPr="00BD0113">
              <w:rPr>
                <w:rFonts w:ascii="Times New Roman" w:eastAsia="Times New Roman" w:hAnsi="Times New Roman" w:cs="Times New Roman"/>
                <w:lang w:val="en-GB" w:eastAsia="ar-SA"/>
              </w:rPr>
              <w:t>tā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reģistrācijas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dienas</w:t>
            </w:r>
            <w:proofErr w:type="spellEnd"/>
            <w:r w:rsidRPr="00BD0113">
              <w:rPr>
                <w:rFonts w:ascii="Times New Roman" w:eastAsia="Times New Roman" w:hAnsi="Times New Roman" w:cs="Times New Roman"/>
                <w:lang w:val="en-GB" w:eastAsia="ar-SA"/>
              </w:rPr>
              <w:t xml:space="preserve"> - </w:t>
            </w:r>
            <w:proofErr w:type="spellStart"/>
            <w:r w:rsidRPr="00BD0113">
              <w:rPr>
                <w:rFonts w:ascii="Times New Roman" w:eastAsia="Times New Roman" w:hAnsi="Times New Roman" w:cs="Times New Roman"/>
                <w:lang w:val="en-GB" w:eastAsia="ar-SA"/>
              </w:rPr>
              <w:t>ir</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pozitīvs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pašu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kapitāls</w:t>
            </w:r>
            <w:proofErr w:type="spellEnd"/>
            <w:r w:rsidRPr="00BD0113">
              <w:rPr>
                <w:rFonts w:ascii="Times New Roman" w:eastAsia="Times New Roman" w:hAnsi="Times New Roman" w:cs="Times New Roman"/>
                <w:lang w:val="en-GB" w:eastAsia="ar-SA"/>
              </w:rPr>
              <w:t xml:space="preserve">. </w:t>
            </w:r>
          </w:p>
          <w:p w:rsidR="00BD0113" w:rsidRPr="00BD0113" w:rsidRDefault="00BD0113" w:rsidP="00BD0113">
            <w:pPr>
              <w:spacing w:after="0" w:line="240" w:lineRule="auto"/>
              <w:contextualSpacing/>
              <w:jc w:val="both"/>
              <w:rPr>
                <w:rFonts w:ascii="Times New Roman" w:eastAsia="Times New Roman" w:hAnsi="Times New Roman" w:cs="Times New Roman"/>
                <w:lang w:val="en-GB"/>
              </w:rPr>
            </w:pPr>
          </w:p>
        </w:tc>
        <w:tc>
          <w:tcPr>
            <w:tcW w:w="5851" w:type="dxa"/>
            <w:shd w:val="clear" w:color="auto" w:fill="auto"/>
          </w:tcPr>
          <w:p w:rsidR="00BD0113" w:rsidRPr="00BD0113" w:rsidRDefault="00BD0113" w:rsidP="00BD0113">
            <w:pPr>
              <w:suppressAutoHyphens/>
              <w:spacing w:after="0" w:line="240" w:lineRule="auto"/>
              <w:contextualSpacing/>
              <w:jc w:val="both"/>
              <w:rPr>
                <w:rFonts w:ascii="Times New Roman" w:eastAsia="Times New Roman" w:hAnsi="Times New Roman" w:cs="Times New Roman"/>
                <w:lang w:val="en-GB" w:eastAsia="ar-SA"/>
              </w:rPr>
            </w:pPr>
            <w:r w:rsidRPr="00BD0113">
              <w:rPr>
                <w:rFonts w:ascii="Times New Roman" w:eastAsia="Times New Roman" w:hAnsi="Times New Roman" w:cs="Times New Roman"/>
                <w:lang w:val="en-GB" w:eastAsia="ar-SA"/>
              </w:rPr>
              <w:t xml:space="preserve">4.2.5. Lai </w:t>
            </w:r>
            <w:proofErr w:type="spellStart"/>
            <w:r w:rsidRPr="00BD0113">
              <w:rPr>
                <w:rFonts w:ascii="Times New Roman" w:eastAsia="Times New Roman" w:hAnsi="Times New Roman" w:cs="Times New Roman"/>
                <w:lang w:val="en-GB" w:eastAsia="ar-SA"/>
              </w:rPr>
              <w:t>apliecinātu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nolikuma</w:t>
            </w:r>
            <w:proofErr w:type="spellEnd"/>
            <w:r w:rsidRPr="00BD0113">
              <w:rPr>
                <w:rFonts w:ascii="Times New Roman" w:eastAsia="Times New Roman" w:hAnsi="Times New Roman" w:cs="Times New Roman"/>
                <w:lang w:val="en-GB" w:eastAsia="ar-SA"/>
              </w:rPr>
              <w:t xml:space="preserve"> 4.1.5.punkta </w:t>
            </w:r>
            <w:proofErr w:type="spellStart"/>
            <w:r w:rsidRPr="00BD0113">
              <w:rPr>
                <w:rFonts w:ascii="Times New Roman" w:eastAsia="Times New Roman" w:hAnsi="Times New Roman" w:cs="Times New Roman"/>
                <w:lang w:val="en-GB" w:eastAsia="ar-SA"/>
              </w:rPr>
              <w:t>izpildi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lv-LV"/>
              </w:rPr>
              <w:t>Pretendent</w:t>
            </w:r>
            <w:r w:rsidRPr="00BD0113">
              <w:rPr>
                <w:rFonts w:ascii="Times New Roman" w:eastAsia="Times New Roman" w:hAnsi="Times New Roman" w:cs="Times New Roman"/>
                <w:lang w:val="en-GB" w:eastAsia="ar-SA"/>
              </w:rPr>
              <w:t>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jāiesniedz</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iepriekšējā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finanšu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gada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bilances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apliecināta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kopija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bilances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kopija</w:t>
            </w:r>
            <w:proofErr w:type="spellEnd"/>
            <w:r w:rsidRPr="00BD0113">
              <w:rPr>
                <w:rFonts w:ascii="Times New Roman" w:eastAsia="Times New Roman" w:hAnsi="Times New Roman" w:cs="Times New Roman"/>
                <w:lang w:val="en-GB" w:eastAsia="ar-SA"/>
              </w:rPr>
              <w:t xml:space="preserve"> par </w:t>
            </w:r>
            <w:proofErr w:type="spellStart"/>
            <w:r w:rsidRPr="00BD0113">
              <w:rPr>
                <w:rFonts w:ascii="Times New Roman" w:eastAsia="Times New Roman" w:hAnsi="Times New Roman" w:cs="Times New Roman"/>
                <w:lang w:val="en-GB" w:eastAsia="ar-SA"/>
              </w:rPr>
              <w:t>darbības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periodu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līdz</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piedāvājuma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iesniegšanas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termiņam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ja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lv-LV"/>
              </w:rPr>
              <w:t>Pretendents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ir</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reģistrēts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vēlāk</w:t>
            </w:r>
            <w:proofErr w:type="spellEnd"/>
            <w:r w:rsidRPr="00BD0113">
              <w:rPr>
                <w:rFonts w:ascii="Times New Roman" w:eastAsia="Times New Roman" w:hAnsi="Times New Roman" w:cs="Times New Roman"/>
                <w:lang w:val="en-GB" w:eastAsia="ar-SA"/>
              </w:rPr>
              <w:t>.</w:t>
            </w:r>
          </w:p>
          <w:p w:rsidR="00BD0113" w:rsidRPr="00BD0113" w:rsidRDefault="00BD0113" w:rsidP="00BD0113">
            <w:pPr>
              <w:spacing w:after="0" w:line="240" w:lineRule="auto"/>
              <w:jc w:val="both"/>
              <w:rPr>
                <w:rFonts w:ascii="Times New Roman" w:eastAsia="Times New Roman" w:hAnsi="Times New Roman" w:cs="Times New Roman"/>
                <w:lang w:val="en-GB"/>
              </w:rPr>
            </w:pPr>
            <w:proofErr w:type="spellStart"/>
            <w:r w:rsidRPr="00BD0113">
              <w:rPr>
                <w:rFonts w:ascii="Times New Roman" w:eastAsia="Times New Roman" w:hAnsi="Times New Roman" w:cs="Times New Roman"/>
                <w:lang w:val="en-GB" w:eastAsia="ar-SA"/>
              </w:rPr>
              <w:t>Ārvalstī</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reģistrētam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lv-LV"/>
              </w:rPr>
              <w:t>Pretendentam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jāiesniedz</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atbilstoši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sagatavots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apstiprināts</w:t>
            </w:r>
            <w:proofErr w:type="spellEnd"/>
            <w:r w:rsidRPr="00BD0113">
              <w:rPr>
                <w:rFonts w:ascii="Times New Roman" w:eastAsia="Times New Roman" w:hAnsi="Times New Roman" w:cs="Times New Roman"/>
                <w:lang w:val="en-GB" w:eastAsia="ar-SA"/>
              </w:rPr>
              <w:t xml:space="preserve"> un </w:t>
            </w:r>
            <w:proofErr w:type="spellStart"/>
            <w:r w:rsidRPr="00BD0113">
              <w:rPr>
                <w:rFonts w:ascii="Times New Roman" w:eastAsia="Times New Roman" w:hAnsi="Times New Roman" w:cs="Times New Roman"/>
                <w:lang w:val="en-GB" w:eastAsia="ar-SA"/>
              </w:rPr>
              <w:t>attiecīgajā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valsts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kompetentajā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institūcijā</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iesniegts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dokuments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vai</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dokumenta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kopija</w:t>
            </w:r>
            <w:proofErr w:type="spellEnd"/>
            <w:r w:rsidRPr="00BD0113">
              <w:rPr>
                <w:rFonts w:ascii="Times New Roman" w:eastAsia="Times New Roman" w:hAnsi="Times New Roman" w:cs="Times New Roman"/>
                <w:lang w:val="en-GB" w:eastAsia="ar-SA"/>
              </w:rPr>
              <w:t xml:space="preserve"> par </w:t>
            </w:r>
            <w:proofErr w:type="spellStart"/>
            <w:r w:rsidRPr="00BD0113">
              <w:rPr>
                <w:rFonts w:ascii="Times New Roman" w:eastAsia="Times New Roman" w:hAnsi="Times New Roman" w:cs="Times New Roman"/>
                <w:lang w:val="en-GB" w:eastAsia="ar-SA"/>
              </w:rPr>
              <w:t>iepriekšējo</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finanšu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gadu</w:t>
            </w:r>
            <w:proofErr w:type="spellEnd"/>
            <w:r w:rsidRPr="00BD0113">
              <w:rPr>
                <w:rFonts w:ascii="Times New Roman" w:eastAsia="Times New Roman" w:hAnsi="Times New Roman" w:cs="Times New Roman"/>
                <w:lang w:val="en-GB" w:eastAsia="ar-SA"/>
              </w:rPr>
              <w:t xml:space="preserve">, </w:t>
            </w:r>
            <w:proofErr w:type="spellStart"/>
            <w:proofErr w:type="gramStart"/>
            <w:r w:rsidRPr="00BD0113">
              <w:rPr>
                <w:rFonts w:ascii="Times New Roman" w:eastAsia="Times New Roman" w:hAnsi="Times New Roman" w:cs="Times New Roman"/>
                <w:lang w:val="en-GB" w:eastAsia="ar-SA"/>
              </w:rPr>
              <w:t>vai</w:t>
            </w:r>
            <w:proofErr w:type="spellEnd"/>
            <w:r w:rsidRPr="00BD0113">
              <w:rPr>
                <w:rFonts w:ascii="Times New Roman" w:eastAsia="Times New Roman" w:hAnsi="Times New Roman" w:cs="Times New Roman"/>
                <w:lang w:val="en-GB" w:eastAsia="ar-SA"/>
              </w:rPr>
              <w:t xml:space="preserve">  par</w:t>
            </w:r>
            <w:proofErr w:type="gram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darbības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periodu</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līdz</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piedāvājuma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iesniegšanas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termiņam</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ja</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lv-LV"/>
              </w:rPr>
              <w:t>Pretendents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ir</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reģistrēts</w:t>
            </w:r>
            <w:proofErr w:type="spellEnd"/>
            <w:r w:rsidRPr="00BD0113">
              <w:rPr>
                <w:rFonts w:ascii="Times New Roman" w:eastAsia="Times New Roman" w:hAnsi="Times New Roman" w:cs="Times New Roman"/>
                <w:lang w:val="en-GB" w:eastAsia="ar-SA"/>
              </w:rPr>
              <w:t xml:space="preserve"> </w:t>
            </w:r>
            <w:proofErr w:type="spellStart"/>
            <w:r w:rsidRPr="00BD0113">
              <w:rPr>
                <w:rFonts w:ascii="Times New Roman" w:eastAsia="Times New Roman" w:hAnsi="Times New Roman" w:cs="Times New Roman"/>
                <w:lang w:val="en-GB" w:eastAsia="ar-SA"/>
              </w:rPr>
              <w:t>vēlāk</w:t>
            </w:r>
            <w:proofErr w:type="spellEnd"/>
            <w:r w:rsidRPr="00BD0113">
              <w:rPr>
                <w:rFonts w:ascii="Times New Roman" w:eastAsia="Times New Roman" w:hAnsi="Times New Roman" w:cs="Times New Roman"/>
                <w:lang w:val="en-GB" w:eastAsia="ar-SA"/>
              </w:rPr>
              <w:t>.</w:t>
            </w:r>
          </w:p>
        </w:tc>
      </w:tr>
      <w:tr w:rsidR="00BD0113" w:rsidRPr="00BD0113" w:rsidTr="00BD0113">
        <w:trPr>
          <w:trHeight w:val="558"/>
        </w:trPr>
        <w:tc>
          <w:tcPr>
            <w:tcW w:w="3599" w:type="dxa"/>
            <w:shd w:val="clear" w:color="auto" w:fill="auto"/>
          </w:tcPr>
          <w:p w:rsidR="00BD0113" w:rsidRPr="00BD0113" w:rsidRDefault="00BD0113" w:rsidP="00BD0113">
            <w:pPr>
              <w:suppressAutoHyphens/>
              <w:spacing w:after="0" w:line="360" w:lineRule="auto"/>
              <w:ind w:left="34" w:hanging="34"/>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t xml:space="preserve">4.1.6. </w:t>
            </w:r>
            <w:proofErr w:type="spellStart"/>
            <w:r w:rsidRPr="00BD0113">
              <w:rPr>
                <w:rFonts w:ascii="Times New Roman" w:eastAsia="Times New Roman" w:hAnsi="Times New Roman" w:cs="Times New Roman"/>
                <w:lang w:val="en-GB"/>
              </w:rPr>
              <w:t>Pretendentam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pieredze</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piedāvātās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Preces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piegādē</w:t>
            </w:r>
            <w:proofErr w:type="spellEnd"/>
            <w:r w:rsidRPr="00BD0113">
              <w:rPr>
                <w:rFonts w:ascii="Times New Roman" w:eastAsia="Times New Roman" w:hAnsi="Times New Roman" w:cs="Times New Roman"/>
                <w:lang w:val="en-GB"/>
              </w:rPr>
              <w:t xml:space="preserve"> un </w:t>
            </w:r>
            <w:proofErr w:type="spellStart"/>
            <w:r w:rsidRPr="00BD0113">
              <w:rPr>
                <w:rFonts w:ascii="Times New Roman" w:eastAsia="Times New Roman" w:hAnsi="Times New Roman" w:cs="Times New Roman"/>
                <w:lang w:val="en-GB"/>
              </w:rPr>
              <w:t>montāžā</w:t>
            </w:r>
            <w:proofErr w:type="spellEnd"/>
            <w:r w:rsidRPr="00BD0113">
              <w:rPr>
                <w:rFonts w:ascii="Times New Roman" w:eastAsia="Times New Roman" w:hAnsi="Times New Roman" w:cs="Times New Roman"/>
                <w:lang w:val="en-GB"/>
              </w:rPr>
              <w:t>.</w:t>
            </w:r>
          </w:p>
          <w:p w:rsidR="00BD0113" w:rsidRPr="00BD0113" w:rsidRDefault="00BD0113" w:rsidP="00BD0113">
            <w:pPr>
              <w:spacing w:after="0" w:line="240" w:lineRule="auto"/>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t xml:space="preserve">4.1.6.1. </w:t>
            </w:r>
            <w:proofErr w:type="spellStart"/>
            <w:r w:rsidRPr="00BD0113">
              <w:rPr>
                <w:rFonts w:ascii="Times New Roman" w:eastAsia="Times New Roman" w:hAnsi="Times New Roman" w:cs="Times New Roman"/>
                <w:lang w:val="en-GB"/>
              </w:rPr>
              <w:t>Pretendents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trijos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iepriekšējos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gados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veicis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vismaz</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vienu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mēbeļu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piegādi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naudas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izteiksmē</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nav</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mazāka</w:t>
            </w:r>
            <w:proofErr w:type="spellEnd"/>
            <w:r w:rsidRPr="00BD0113">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par </w:t>
            </w:r>
            <w:proofErr w:type="spellStart"/>
            <w:r>
              <w:rPr>
                <w:rFonts w:ascii="Times New Roman" w:eastAsia="Times New Roman" w:hAnsi="Times New Roman" w:cs="Times New Roman"/>
                <w:lang w:val="en-GB"/>
              </w:rPr>
              <w:t>konkursa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w:t>
            </w:r>
            <w:r w:rsidRPr="00BD0113">
              <w:rPr>
                <w:rFonts w:ascii="Times New Roman" w:eastAsia="Times New Roman" w:hAnsi="Times New Roman" w:cs="Times New Roman"/>
                <w:lang w:val="en-GB"/>
              </w:rPr>
              <w:t>etvaros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iesniegtā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piedāvājuma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summu</w:t>
            </w:r>
            <w:proofErr w:type="spellEnd"/>
            <w:r w:rsidRPr="00BD0113">
              <w:rPr>
                <w:rFonts w:ascii="Times New Roman" w:eastAsia="Times New Roman" w:hAnsi="Times New Roman" w:cs="Times New Roman"/>
                <w:lang w:val="en-GB"/>
              </w:rPr>
              <w:t xml:space="preserve"> (</w:t>
            </w:r>
            <w:r w:rsidRPr="00BD0113">
              <w:rPr>
                <w:rFonts w:ascii="Times New Roman" w:eastAsia="Times New Roman" w:hAnsi="Times New Roman" w:cs="Times New Roman"/>
                <w:i/>
                <w:lang w:val="en-GB"/>
              </w:rPr>
              <w:t>euro</w:t>
            </w:r>
            <w:r w:rsidRPr="00BD0113">
              <w:rPr>
                <w:rFonts w:ascii="Times New Roman" w:eastAsia="Times New Roman" w:hAnsi="Times New Roman" w:cs="Times New Roman"/>
                <w:lang w:val="en-GB"/>
              </w:rPr>
              <w:t>, bez PVN).</w:t>
            </w:r>
          </w:p>
          <w:p w:rsidR="00BD0113" w:rsidRPr="00BD0113" w:rsidRDefault="00BD0113" w:rsidP="00BD0113">
            <w:pPr>
              <w:spacing w:after="0" w:line="240" w:lineRule="auto"/>
              <w:contextualSpacing/>
              <w:jc w:val="both"/>
              <w:rPr>
                <w:rFonts w:ascii="Times New Roman" w:eastAsia="Times New Roman" w:hAnsi="Times New Roman" w:cs="Times New Roman"/>
                <w:lang w:val="en-GB"/>
              </w:rPr>
            </w:pPr>
            <w:proofErr w:type="spellStart"/>
            <w:r w:rsidRPr="00BD0113">
              <w:rPr>
                <w:rFonts w:ascii="Times New Roman" w:eastAsia="Times New Roman" w:hAnsi="Times New Roman" w:cs="Times New Roman"/>
                <w:lang w:val="en-GB"/>
              </w:rPr>
              <w:t>Ja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piedāvājums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iesniegts</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vairākām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daļām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iepriekš</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piegādāto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mēbeļu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apjoms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naudas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izteiksmē</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tiek</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aprēķināts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ņemot</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vērā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konkursā</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piedāvāto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daļu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līgumcenu</w:t>
            </w:r>
            <w:proofErr w:type="spellEnd"/>
            <w:r w:rsidRPr="00BD0113">
              <w:rPr>
                <w:rFonts w:ascii="Times New Roman" w:eastAsia="Times New Roman" w:hAnsi="Times New Roman" w:cs="Times New Roman"/>
                <w:lang w:val="en-GB"/>
              </w:rPr>
              <w:t xml:space="preserve">. </w:t>
            </w:r>
          </w:p>
          <w:p w:rsidR="00BD0113" w:rsidRPr="00BD0113" w:rsidRDefault="00BD0113" w:rsidP="00BD0113">
            <w:pPr>
              <w:spacing w:after="0" w:line="240" w:lineRule="auto"/>
              <w:contextualSpacing/>
              <w:jc w:val="both"/>
              <w:rPr>
                <w:rFonts w:ascii="Times New Roman" w:eastAsia="Times New Roman" w:hAnsi="Times New Roman" w:cs="Times New Roman"/>
                <w:i/>
                <w:u w:val="single"/>
                <w:lang w:val="en-GB"/>
              </w:rPr>
            </w:pPr>
            <w:proofErr w:type="spellStart"/>
            <w:r w:rsidRPr="00BD0113">
              <w:rPr>
                <w:rFonts w:ascii="Times New Roman" w:eastAsia="Times New Roman" w:hAnsi="Times New Roman" w:cs="Times New Roman"/>
                <w:i/>
                <w:u w:val="single"/>
                <w:lang w:val="en-GB"/>
              </w:rPr>
              <w:t>Piemērs</w:t>
            </w:r>
            <w:proofErr w:type="spellEnd"/>
            <w:r w:rsidRPr="00BD0113">
              <w:rPr>
                <w:rFonts w:ascii="Times New Roman" w:eastAsia="Times New Roman" w:hAnsi="Times New Roman" w:cs="Times New Roman"/>
                <w:i/>
                <w:u w:val="single"/>
                <w:lang w:val="en-GB"/>
              </w:rPr>
              <w:t>:</w:t>
            </w:r>
          </w:p>
          <w:p w:rsidR="00BD0113" w:rsidRPr="00BD0113" w:rsidRDefault="00BD0113" w:rsidP="00BD0113">
            <w:pPr>
              <w:numPr>
                <w:ilvl w:val="0"/>
                <w:numId w:val="30"/>
              </w:numPr>
              <w:suppressAutoHyphens/>
              <w:spacing w:after="0" w:line="240" w:lineRule="auto"/>
              <w:contextualSpacing/>
              <w:jc w:val="both"/>
              <w:rPr>
                <w:rFonts w:ascii="Times New Roman" w:eastAsia="Times New Roman" w:hAnsi="Times New Roman" w:cs="Times New Roman"/>
                <w:i/>
                <w:lang w:val="en-GB"/>
              </w:rPr>
            </w:pPr>
            <w:proofErr w:type="spellStart"/>
            <w:r w:rsidRPr="00BD0113">
              <w:rPr>
                <w:rFonts w:ascii="Times New Roman" w:eastAsia="Times New Roman" w:hAnsi="Times New Roman" w:cs="Times New Roman"/>
                <w:i/>
                <w:lang w:val="en-GB"/>
              </w:rPr>
              <w:t>Piedāvājums</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tiek</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iesniegts</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daļā</w:t>
            </w:r>
            <w:proofErr w:type="spellEnd"/>
            <w:r w:rsidRPr="00BD0113">
              <w:rPr>
                <w:rFonts w:ascii="Times New Roman" w:eastAsia="Times New Roman" w:hAnsi="Times New Roman" w:cs="Times New Roman"/>
                <w:i/>
                <w:lang w:val="en-GB"/>
              </w:rPr>
              <w:t xml:space="preserve"> Nr.1 – 10000 EUR (bez PVN) </w:t>
            </w:r>
            <w:proofErr w:type="gramStart"/>
            <w:r w:rsidRPr="00BD0113">
              <w:rPr>
                <w:rFonts w:ascii="Times New Roman" w:eastAsia="Times New Roman" w:hAnsi="Times New Roman" w:cs="Times New Roman"/>
                <w:i/>
                <w:lang w:val="en-GB"/>
              </w:rPr>
              <w:t>un</w:t>
            </w:r>
            <w:proofErr w:type="gram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daļā</w:t>
            </w:r>
            <w:proofErr w:type="spellEnd"/>
            <w:r w:rsidRPr="00BD0113">
              <w:rPr>
                <w:rFonts w:ascii="Times New Roman" w:eastAsia="Times New Roman" w:hAnsi="Times New Roman" w:cs="Times New Roman"/>
                <w:i/>
                <w:lang w:val="en-GB"/>
              </w:rPr>
              <w:t xml:space="preserve"> Nr.3 – 20000 EUR (bez PVN).</w:t>
            </w:r>
          </w:p>
          <w:p w:rsidR="00BD0113" w:rsidRPr="00BD0113" w:rsidRDefault="00BD0113" w:rsidP="00BD0113">
            <w:pPr>
              <w:numPr>
                <w:ilvl w:val="0"/>
                <w:numId w:val="30"/>
              </w:numPr>
              <w:suppressAutoHyphens/>
              <w:spacing w:after="0" w:line="240" w:lineRule="auto"/>
              <w:contextualSpacing/>
              <w:jc w:val="both"/>
              <w:rPr>
                <w:rFonts w:ascii="Times New Roman" w:eastAsia="Times New Roman" w:hAnsi="Times New Roman" w:cs="Times New Roman"/>
                <w:color w:val="000000"/>
                <w:lang w:val="en-GB"/>
              </w:rPr>
            </w:pPr>
            <w:r w:rsidRPr="00BD0113">
              <w:rPr>
                <w:rFonts w:ascii="Times New Roman" w:eastAsia="Times New Roman" w:hAnsi="Times New Roman" w:cs="Times New Roman"/>
                <w:i/>
                <w:lang w:val="en-GB"/>
              </w:rPr>
              <w:t xml:space="preserve">Lai </w:t>
            </w:r>
            <w:proofErr w:type="spellStart"/>
            <w:r w:rsidRPr="00BD0113">
              <w:rPr>
                <w:rFonts w:ascii="Times New Roman" w:eastAsia="Times New Roman" w:hAnsi="Times New Roman" w:cs="Times New Roman"/>
                <w:i/>
                <w:lang w:val="en-GB"/>
              </w:rPr>
              <w:t>apliecinātu</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nolikuma</w:t>
            </w:r>
            <w:proofErr w:type="spellEnd"/>
            <w:r w:rsidRPr="00BD0113">
              <w:rPr>
                <w:rFonts w:ascii="Times New Roman" w:eastAsia="Times New Roman" w:hAnsi="Times New Roman" w:cs="Times New Roman"/>
                <w:i/>
                <w:lang w:val="en-GB"/>
              </w:rPr>
              <w:t xml:space="preserve"> 4.1.6.1.apakšpunkta </w:t>
            </w:r>
            <w:proofErr w:type="spellStart"/>
            <w:r w:rsidRPr="00BD0113">
              <w:rPr>
                <w:rFonts w:ascii="Times New Roman" w:eastAsia="Times New Roman" w:hAnsi="Times New Roman" w:cs="Times New Roman"/>
                <w:i/>
                <w:lang w:val="en-GB"/>
              </w:rPr>
              <w:t>izpildi</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Pretendentam</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būs</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jāiesniedz</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ienformācija</w:t>
            </w:r>
            <w:proofErr w:type="spellEnd"/>
            <w:r w:rsidRPr="00BD0113">
              <w:rPr>
                <w:rFonts w:ascii="Times New Roman" w:eastAsia="Times New Roman" w:hAnsi="Times New Roman" w:cs="Times New Roman"/>
                <w:i/>
                <w:lang w:val="en-GB"/>
              </w:rPr>
              <w:t xml:space="preserve"> par </w:t>
            </w:r>
            <w:proofErr w:type="spellStart"/>
            <w:r w:rsidRPr="00BD0113">
              <w:rPr>
                <w:rFonts w:ascii="Times New Roman" w:eastAsia="Times New Roman" w:hAnsi="Times New Roman" w:cs="Times New Roman"/>
                <w:i/>
                <w:lang w:val="en-GB"/>
              </w:rPr>
              <w:t>veiktajām</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piegādēm</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trijos</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iepriekšējos</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gados</w:t>
            </w:r>
            <w:proofErr w:type="spellEnd"/>
            <w:r w:rsidRPr="00BD0113">
              <w:rPr>
                <w:rFonts w:ascii="Times New Roman" w:eastAsia="Times New Roman" w:hAnsi="Times New Roman" w:cs="Times New Roman"/>
                <w:i/>
                <w:lang w:val="en-GB"/>
              </w:rPr>
              <w:t xml:space="preserve"> (</w:t>
            </w:r>
            <w:proofErr w:type="gramStart"/>
            <w:r w:rsidRPr="00BD0113">
              <w:rPr>
                <w:rFonts w:ascii="Times New Roman" w:eastAsia="Times New Roman" w:hAnsi="Times New Roman" w:cs="Times New Roman"/>
                <w:i/>
                <w:lang w:val="en-GB"/>
              </w:rPr>
              <w:t>2015.,</w:t>
            </w:r>
            <w:proofErr w:type="gramEnd"/>
            <w:r w:rsidRPr="00BD0113">
              <w:rPr>
                <w:rFonts w:ascii="Times New Roman" w:eastAsia="Times New Roman" w:hAnsi="Times New Roman" w:cs="Times New Roman"/>
                <w:i/>
                <w:lang w:val="en-GB"/>
              </w:rPr>
              <w:t xml:space="preserve"> 2016., 2017., 2018.), </w:t>
            </w:r>
            <w:proofErr w:type="spellStart"/>
            <w:r w:rsidRPr="00BD0113">
              <w:rPr>
                <w:rFonts w:ascii="Times New Roman" w:eastAsia="Times New Roman" w:hAnsi="Times New Roman" w:cs="Times New Roman"/>
                <w:i/>
                <w:lang w:val="en-GB"/>
              </w:rPr>
              <w:t>kur</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vismaz</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vienai</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piegādei</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viena</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līguma</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ietvaros</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ir</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jābūt</w:t>
            </w:r>
            <w:proofErr w:type="spellEnd"/>
            <w:r w:rsidRPr="00BD0113">
              <w:rPr>
                <w:rFonts w:ascii="Times New Roman" w:eastAsia="Times New Roman" w:hAnsi="Times New Roman" w:cs="Times New Roman"/>
                <w:i/>
                <w:lang w:val="en-GB"/>
              </w:rPr>
              <w:t xml:space="preserve"> ne </w:t>
            </w:r>
            <w:proofErr w:type="spellStart"/>
            <w:r w:rsidRPr="00BD0113">
              <w:rPr>
                <w:rFonts w:ascii="Times New Roman" w:eastAsia="Times New Roman" w:hAnsi="Times New Roman" w:cs="Times New Roman"/>
                <w:i/>
                <w:lang w:val="en-GB"/>
              </w:rPr>
              <w:t>mazāk</w:t>
            </w:r>
            <w:proofErr w:type="spellEnd"/>
            <w:r w:rsidRPr="00BD0113">
              <w:rPr>
                <w:rFonts w:ascii="Times New Roman" w:eastAsia="Times New Roman" w:hAnsi="Times New Roman" w:cs="Times New Roman"/>
                <w:i/>
                <w:lang w:val="en-GB"/>
              </w:rPr>
              <w:t xml:space="preserve"> </w:t>
            </w:r>
            <w:proofErr w:type="spellStart"/>
            <w:r w:rsidRPr="00BD0113">
              <w:rPr>
                <w:rFonts w:ascii="Times New Roman" w:eastAsia="Times New Roman" w:hAnsi="Times New Roman" w:cs="Times New Roman"/>
                <w:i/>
                <w:lang w:val="en-GB"/>
              </w:rPr>
              <w:t>kā</w:t>
            </w:r>
            <w:proofErr w:type="spellEnd"/>
            <w:r w:rsidRPr="00BD0113">
              <w:rPr>
                <w:rFonts w:ascii="Times New Roman" w:eastAsia="Times New Roman" w:hAnsi="Times New Roman" w:cs="Times New Roman"/>
                <w:i/>
                <w:lang w:val="en-GB"/>
              </w:rPr>
              <w:t xml:space="preserve"> 30000 EUR (bez PVN).</w:t>
            </w:r>
          </w:p>
        </w:tc>
        <w:tc>
          <w:tcPr>
            <w:tcW w:w="5851" w:type="dxa"/>
            <w:shd w:val="clear" w:color="auto" w:fill="auto"/>
          </w:tcPr>
          <w:p w:rsidR="00BD0113" w:rsidRPr="00BD0113" w:rsidRDefault="00BD0113" w:rsidP="00BD0113">
            <w:pPr>
              <w:suppressAutoHyphens/>
              <w:spacing w:after="0" w:line="240" w:lineRule="auto"/>
              <w:contextualSpacing/>
              <w:jc w:val="both"/>
              <w:rPr>
                <w:rFonts w:ascii="Times New Roman" w:eastAsia="Times New Roman" w:hAnsi="Times New Roman" w:cs="Times New Roman"/>
                <w:lang w:val="en-GB"/>
              </w:rPr>
            </w:pPr>
            <w:r w:rsidRPr="00BD0113">
              <w:rPr>
                <w:rFonts w:ascii="Times New Roman" w:eastAsia="Times New Roman" w:hAnsi="Times New Roman" w:cs="Times New Roman"/>
                <w:lang w:val="en-GB"/>
              </w:rPr>
              <w:t xml:space="preserve">4.2.6. Lai </w:t>
            </w:r>
            <w:proofErr w:type="spellStart"/>
            <w:r w:rsidRPr="00BD0113">
              <w:rPr>
                <w:rFonts w:ascii="Times New Roman" w:eastAsia="Times New Roman" w:hAnsi="Times New Roman" w:cs="Times New Roman"/>
                <w:lang w:val="en-GB"/>
              </w:rPr>
              <w:t>apliecinātu</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nolikuma</w:t>
            </w:r>
            <w:proofErr w:type="spellEnd"/>
            <w:r w:rsidRPr="00BD0113">
              <w:rPr>
                <w:rFonts w:ascii="Times New Roman" w:eastAsia="Times New Roman" w:hAnsi="Times New Roman" w:cs="Times New Roman"/>
                <w:lang w:val="en-GB"/>
              </w:rPr>
              <w:t xml:space="preserve"> 4.1.6.1.apakšpunkta </w:t>
            </w:r>
            <w:proofErr w:type="spellStart"/>
            <w:r w:rsidRPr="00BD0113">
              <w:rPr>
                <w:rFonts w:ascii="Times New Roman" w:eastAsia="Times New Roman" w:hAnsi="Times New Roman" w:cs="Times New Roman"/>
                <w:lang w:val="en-GB"/>
              </w:rPr>
              <w:t>izpildi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Pretendentam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jāiesniedz</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informāciju</w:t>
            </w:r>
            <w:proofErr w:type="spellEnd"/>
            <w:r w:rsidRPr="00BD0113">
              <w:rPr>
                <w:rFonts w:ascii="Times New Roman" w:eastAsia="Times New Roman" w:hAnsi="Times New Roman" w:cs="Times New Roman"/>
                <w:lang w:val="en-GB"/>
              </w:rPr>
              <w:t xml:space="preserve"> par </w:t>
            </w:r>
            <w:proofErr w:type="spellStart"/>
            <w:r w:rsidRPr="00BD0113">
              <w:rPr>
                <w:rFonts w:ascii="Times New Roman" w:eastAsia="Times New Roman" w:hAnsi="Times New Roman" w:cs="Times New Roman"/>
                <w:lang w:val="en-GB"/>
              </w:rPr>
              <w:t>veiktajām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piegādēm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trijos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iepriekšējos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gados</w:t>
            </w:r>
            <w:proofErr w:type="spellEnd"/>
            <w:r w:rsidRPr="00BD0113">
              <w:rPr>
                <w:rFonts w:ascii="Times New Roman" w:eastAsia="Times New Roman" w:hAnsi="Times New Roman" w:cs="Times New Roman"/>
                <w:lang w:val="en-GB"/>
              </w:rPr>
              <w:t xml:space="preserve"> (2015., 2016., 2017., 2018.),  </w:t>
            </w:r>
            <w:proofErr w:type="spellStart"/>
            <w:r w:rsidRPr="00BD0113">
              <w:rPr>
                <w:rFonts w:ascii="Times New Roman" w:eastAsia="Times New Roman" w:hAnsi="Times New Roman" w:cs="Times New Roman"/>
                <w:lang w:val="en-GB"/>
              </w:rPr>
              <w:t>norādot</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saņēmējus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publiskas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privātas</w:t>
            </w:r>
            <w:proofErr w:type="spellEnd"/>
            <w:r w:rsidRPr="00BD0113">
              <w:rPr>
                <w:rFonts w:ascii="Times New Roman" w:eastAsia="Times New Roman" w:hAnsi="Times New Roman" w:cs="Times New Roman"/>
                <w:lang w:val="en-GB"/>
              </w:rPr>
              <w:t xml:space="preserve"> personas) </w:t>
            </w:r>
            <w:proofErr w:type="spellStart"/>
            <w:r w:rsidRPr="00BD0113">
              <w:rPr>
                <w:rFonts w:ascii="Times New Roman" w:eastAsia="Times New Roman" w:hAnsi="Times New Roman" w:cs="Times New Roman"/>
                <w:lang w:val="en-GB"/>
              </w:rPr>
              <w:t>pēc</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šādas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formas</w:t>
            </w:r>
            <w:proofErr w:type="spellEnd"/>
            <w:r w:rsidRPr="00BD0113">
              <w:rPr>
                <w:rFonts w:ascii="Times New Roman" w:eastAsia="Times New Roman" w:hAnsi="Times New Roman" w:cs="Times New Roman"/>
                <w:lang w:val="en-GB"/>
              </w:rPr>
              <w:t xml:space="preserve">: </w:t>
            </w:r>
          </w:p>
          <w:tbl>
            <w:tblPr>
              <w:tblW w:w="4706"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1079"/>
              <w:gridCol w:w="980"/>
              <w:gridCol w:w="1371"/>
              <w:gridCol w:w="1274"/>
            </w:tblGrid>
            <w:tr w:rsidR="00BD0113" w:rsidRPr="00BD0113" w:rsidTr="00F665E3">
              <w:tc>
                <w:tcPr>
                  <w:tcW w:w="557" w:type="pct"/>
                  <w:tcBorders>
                    <w:top w:val="single" w:sz="4" w:space="0" w:color="auto"/>
                    <w:left w:val="single" w:sz="4" w:space="0" w:color="auto"/>
                    <w:bottom w:val="single" w:sz="4" w:space="0" w:color="auto"/>
                    <w:right w:val="single" w:sz="4" w:space="0" w:color="auto"/>
                  </w:tcBorders>
                  <w:vAlign w:val="center"/>
                </w:tcPr>
                <w:p w:rsidR="00BD0113" w:rsidRPr="00BD0113" w:rsidRDefault="00BD0113" w:rsidP="00BD0113">
                  <w:pPr>
                    <w:suppressAutoHyphens/>
                    <w:spacing w:after="0" w:line="240" w:lineRule="auto"/>
                    <w:jc w:val="center"/>
                    <w:rPr>
                      <w:rFonts w:ascii="Times New Roman" w:eastAsia="Times New Roman" w:hAnsi="Times New Roman" w:cs="Times New Roman"/>
                      <w:b/>
                      <w:sz w:val="16"/>
                      <w:szCs w:val="16"/>
                      <w:lang w:val="en-GB"/>
                    </w:rPr>
                  </w:pPr>
                  <w:proofErr w:type="spellStart"/>
                  <w:r w:rsidRPr="00BD0113">
                    <w:rPr>
                      <w:rFonts w:ascii="Times New Roman" w:eastAsia="Times New Roman" w:hAnsi="Times New Roman" w:cs="Times New Roman"/>
                      <w:b/>
                      <w:sz w:val="16"/>
                      <w:szCs w:val="16"/>
                      <w:lang w:val="en-GB" w:eastAsia="ar-SA"/>
                    </w:rPr>
                    <w:t>Nr</w:t>
                  </w:r>
                  <w:proofErr w:type="spellEnd"/>
                  <w:r w:rsidRPr="00BD0113">
                    <w:rPr>
                      <w:rFonts w:ascii="Times New Roman" w:eastAsia="Times New Roman" w:hAnsi="Times New Roman" w:cs="Times New Roman"/>
                      <w:b/>
                      <w:sz w:val="16"/>
                      <w:szCs w:val="16"/>
                      <w:lang w:val="en-GB" w:eastAsia="ar-SA"/>
                    </w:rPr>
                    <w:t>. p. k.</w:t>
                  </w:r>
                </w:p>
              </w:tc>
              <w:tc>
                <w:tcPr>
                  <w:tcW w:w="1019" w:type="pct"/>
                  <w:tcBorders>
                    <w:top w:val="single" w:sz="4" w:space="0" w:color="auto"/>
                    <w:left w:val="single" w:sz="4" w:space="0" w:color="auto"/>
                    <w:bottom w:val="single" w:sz="4" w:space="0" w:color="auto"/>
                    <w:right w:val="single" w:sz="4" w:space="0" w:color="auto"/>
                  </w:tcBorders>
                  <w:vAlign w:val="center"/>
                </w:tcPr>
                <w:p w:rsidR="00BD0113" w:rsidRPr="00BD0113" w:rsidRDefault="00BD0113" w:rsidP="00BD0113">
                  <w:pPr>
                    <w:suppressAutoHyphens/>
                    <w:spacing w:after="0" w:line="240" w:lineRule="auto"/>
                    <w:jc w:val="center"/>
                    <w:rPr>
                      <w:rFonts w:ascii="Times New Roman" w:eastAsia="Times New Roman" w:hAnsi="Times New Roman" w:cs="Times New Roman"/>
                      <w:b/>
                      <w:sz w:val="16"/>
                      <w:szCs w:val="16"/>
                      <w:lang w:val="en-GB"/>
                    </w:rPr>
                  </w:pPr>
                  <w:proofErr w:type="spellStart"/>
                  <w:r w:rsidRPr="00BD0113">
                    <w:rPr>
                      <w:rFonts w:ascii="Times New Roman" w:eastAsia="Times New Roman" w:hAnsi="Times New Roman" w:cs="Times New Roman"/>
                      <w:b/>
                      <w:sz w:val="16"/>
                      <w:szCs w:val="16"/>
                      <w:lang w:val="en-GB" w:eastAsia="ar-SA"/>
                    </w:rPr>
                    <w:t>Piegādes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veikšanas</w:t>
                  </w:r>
                  <w:proofErr w:type="spellEnd"/>
                  <w:r w:rsidRPr="00BD0113">
                    <w:rPr>
                      <w:rFonts w:ascii="Times New Roman" w:eastAsia="Times New Roman" w:hAnsi="Times New Roman" w:cs="Times New Roman"/>
                      <w:b/>
                      <w:sz w:val="16"/>
                      <w:szCs w:val="16"/>
                      <w:lang w:val="en-GB" w:eastAsia="ar-SA"/>
                    </w:rPr>
                    <w:t xml:space="preserve"> gads un </w:t>
                  </w:r>
                  <w:proofErr w:type="spellStart"/>
                  <w:r w:rsidRPr="00BD0113">
                    <w:rPr>
                      <w:rFonts w:ascii="Times New Roman" w:eastAsia="Times New Roman" w:hAnsi="Times New Roman" w:cs="Times New Roman"/>
                      <w:b/>
                      <w:sz w:val="16"/>
                      <w:szCs w:val="16"/>
                      <w:lang w:val="en-GB" w:eastAsia="ar-SA"/>
                    </w:rPr>
                    <w:t>mēnesis</w:t>
                  </w:r>
                  <w:proofErr w:type="spellEnd"/>
                </w:p>
              </w:tc>
              <w:tc>
                <w:tcPr>
                  <w:tcW w:w="926" w:type="pct"/>
                  <w:tcBorders>
                    <w:top w:val="single" w:sz="4" w:space="0" w:color="auto"/>
                    <w:left w:val="single" w:sz="4" w:space="0" w:color="auto"/>
                    <w:bottom w:val="single" w:sz="4" w:space="0" w:color="auto"/>
                    <w:right w:val="single" w:sz="4" w:space="0" w:color="auto"/>
                  </w:tcBorders>
                  <w:vAlign w:val="center"/>
                </w:tcPr>
                <w:p w:rsidR="00BD0113" w:rsidRPr="00BD0113" w:rsidRDefault="00BD0113" w:rsidP="00BD0113">
                  <w:pPr>
                    <w:suppressAutoHyphens/>
                    <w:spacing w:after="0" w:line="240" w:lineRule="auto"/>
                    <w:jc w:val="center"/>
                    <w:rPr>
                      <w:rFonts w:ascii="Times New Roman" w:eastAsia="Times New Roman" w:hAnsi="Times New Roman" w:cs="Times New Roman"/>
                      <w:b/>
                      <w:sz w:val="16"/>
                      <w:szCs w:val="16"/>
                      <w:lang w:val="en-GB"/>
                    </w:rPr>
                  </w:pPr>
                  <w:proofErr w:type="spellStart"/>
                  <w:r w:rsidRPr="00BD0113">
                    <w:rPr>
                      <w:rFonts w:ascii="Times New Roman" w:eastAsia="Times New Roman" w:hAnsi="Times New Roman" w:cs="Times New Roman"/>
                      <w:b/>
                      <w:sz w:val="16"/>
                      <w:szCs w:val="16"/>
                      <w:lang w:val="en-GB" w:eastAsia="ar-SA"/>
                    </w:rPr>
                    <w:t>Piegādes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adrese</w:t>
                  </w:r>
                  <w:proofErr w:type="spellEnd"/>
                </w:p>
              </w:tc>
              <w:tc>
                <w:tcPr>
                  <w:tcW w:w="1295" w:type="pct"/>
                  <w:tcBorders>
                    <w:top w:val="single" w:sz="4" w:space="0" w:color="auto"/>
                    <w:left w:val="single" w:sz="4" w:space="0" w:color="auto"/>
                    <w:bottom w:val="single" w:sz="4" w:space="0" w:color="auto"/>
                    <w:right w:val="single" w:sz="4" w:space="0" w:color="auto"/>
                  </w:tcBorders>
                  <w:vAlign w:val="center"/>
                </w:tcPr>
                <w:p w:rsidR="00BD0113" w:rsidRPr="00BD0113" w:rsidRDefault="00BD0113" w:rsidP="00BD0113">
                  <w:pPr>
                    <w:suppressAutoHyphens/>
                    <w:spacing w:after="0" w:line="240" w:lineRule="auto"/>
                    <w:jc w:val="center"/>
                    <w:rPr>
                      <w:rFonts w:ascii="Times New Roman" w:eastAsia="Times New Roman" w:hAnsi="Times New Roman" w:cs="Times New Roman"/>
                      <w:b/>
                      <w:sz w:val="16"/>
                      <w:szCs w:val="16"/>
                      <w:lang w:val="en-GB"/>
                    </w:rPr>
                  </w:pPr>
                  <w:proofErr w:type="spellStart"/>
                  <w:r w:rsidRPr="00BD0113">
                    <w:rPr>
                      <w:rFonts w:ascii="Times New Roman" w:eastAsia="Times New Roman" w:hAnsi="Times New Roman" w:cs="Times New Roman"/>
                      <w:b/>
                      <w:sz w:val="16"/>
                      <w:szCs w:val="16"/>
                      <w:lang w:val="en-GB" w:eastAsia="ar-SA"/>
                    </w:rPr>
                    <w:t>Veiktās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piegādes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īss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apraksts</w:t>
                  </w:r>
                  <w:proofErr w:type="spellEnd"/>
                  <w:r w:rsidRPr="00BD0113">
                    <w:rPr>
                      <w:rFonts w:ascii="Times New Roman" w:eastAsia="Times New Roman" w:hAnsi="Times New Roman" w:cs="Times New Roman"/>
                      <w:b/>
                      <w:sz w:val="16"/>
                      <w:szCs w:val="16"/>
                      <w:lang w:val="en-GB" w:eastAsia="ar-SA"/>
                    </w:rPr>
                    <w:t xml:space="preserve"> un </w:t>
                  </w:r>
                  <w:proofErr w:type="spellStart"/>
                  <w:r w:rsidRPr="00BD0113">
                    <w:rPr>
                      <w:rFonts w:ascii="Times New Roman" w:eastAsia="Times New Roman" w:hAnsi="Times New Roman" w:cs="Times New Roman"/>
                      <w:b/>
                      <w:sz w:val="16"/>
                      <w:szCs w:val="16"/>
                      <w:lang w:val="en-GB" w:eastAsia="ar-SA"/>
                    </w:rPr>
                    <w:t>veiktās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piegādes</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apjoms</w:t>
                  </w:r>
                  <w:proofErr w:type="spellEnd"/>
                  <w:smartTag w:uri="schemas-tilde-lv/tildestengine" w:element="currency2">
                    <w:smartTagPr>
                      <w:attr w:name="currency_id" w:val="16"/>
                      <w:attr w:name="currency_key" w:val="EUR"/>
                      <w:attr w:name="currency_value" w:val="."/>
                      <w:attr w:name="currency_text" w:val="EUR"/>
                    </w:smartTagPr>
                    <w:r w:rsidRPr="00BD0113">
                      <w:rPr>
                        <w:rFonts w:ascii="Times New Roman" w:eastAsia="Times New Roman" w:hAnsi="Times New Roman" w:cs="Times New Roman"/>
                        <w:b/>
                        <w:sz w:val="16"/>
                        <w:szCs w:val="16"/>
                        <w:lang w:val="en-GB" w:eastAsia="ar-SA"/>
                      </w:rPr>
                      <w:t>, EUR</w:t>
                    </w:r>
                  </w:smartTag>
                  <w:r w:rsidRPr="00BD0113">
                    <w:rPr>
                      <w:rFonts w:ascii="Times New Roman" w:eastAsia="Times New Roman" w:hAnsi="Times New Roman" w:cs="Times New Roman"/>
                      <w:b/>
                      <w:sz w:val="16"/>
                      <w:szCs w:val="16"/>
                      <w:lang w:val="en-GB" w:eastAsia="ar-SA"/>
                    </w:rPr>
                    <w:t xml:space="preserve"> bez PVN</w:t>
                  </w:r>
                </w:p>
              </w:tc>
              <w:tc>
                <w:tcPr>
                  <w:tcW w:w="1204" w:type="pct"/>
                  <w:tcBorders>
                    <w:top w:val="single" w:sz="4" w:space="0" w:color="auto"/>
                    <w:left w:val="single" w:sz="4" w:space="0" w:color="auto"/>
                    <w:bottom w:val="single" w:sz="4" w:space="0" w:color="auto"/>
                    <w:right w:val="single" w:sz="4" w:space="0" w:color="auto"/>
                  </w:tcBorders>
                  <w:vAlign w:val="center"/>
                </w:tcPr>
                <w:p w:rsidR="00BD0113" w:rsidRPr="00BD0113" w:rsidRDefault="00BD0113" w:rsidP="00BD0113">
                  <w:pPr>
                    <w:suppressAutoHyphens/>
                    <w:spacing w:after="0" w:line="240" w:lineRule="auto"/>
                    <w:jc w:val="center"/>
                    <w:rPr>
                      <w:rFonts w:ascii="Times New Roman" w:eastAsia="Times New Roman" w:hAnsi="Times New Roman" w:cs="Times New Roman"/>
                      <w:b/>
                      <w:sz w:val="16"/>
                      <w:szCs w:val="16"/>
                      <w:lang w:val="en-GB"/>
                    </w:rPr>
                  </w:pPr>
                  <w:proofErr w:type="spellStart"/>
                  <w:r w:rsidRPr="00BD0113">
                    <w:rPr>
                      <w:rFonts w:ascii="Times New Roman" w:eastAsia="Times New Roman" w:hAnsi="Times New Roman" w:cs="Times New Roman"/>
                      <w:b/>
                      <w:sz w:val="16"/>
                      <w:szCs w:val="16"/>
                      <w:lang w:val="en-GB" w:eastAsia="ar-SA"/>
                    </w:rPr>
                    <w:t>Pasūtītāja</w:t>
                  </w:r>
                  <w:proofErr w:type="spellEnd"/>
                  <w:r w:rsidRPr="00BD0113">
                    <w:rPr>
                      <w:rFonts w:ascii="Times New Roman" w:eastAsia="Times New Roman" w:hAnsi="Times New Roman" w:cs="Times New Roman"/>
                      <w:b/>
                      <w:sz w:val="16"/>
                      <w:szCs w:val="16"/>
                      <w:lang w:val="en-GB" w:eastAsia="ar-SA"/>
                    </w:rPr>
                    <w:t xml:space="preserve"> un </w:t>
                  </w:r>
                  <w:proofErr w:type="spellStart"/>
                  <w:r w:rsidRPr="00BD0113">
                    <w:rPr>
                      <w:rFonts w:ascii="Times New Roman" w:eastAsia="Times New Roman" w:hAnsi="Times New Roman" w:cs="Times New Roman"/>
                      <w:b/>
                      <w:sz w:val="16"/>
                      <w:szCs w:val="16"/>
                      <w:lang w:val="en-GB" w:eastAsia="ar-SA"/>
                    </w:rPr>
                    <w:t>tā</w:t>
                  </w:r>
                  <w:proofErr w:type="spell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atbildīgās</w:t>
                  </w:r>
                  <w:proofErr w:type="spellEnd"/>
                  <w:r w:rsidRPr="00BD0113">
                    <w:rPr>
                      <w:rFonts w:ascii="Times New Roman" w:eastAsia="Times New Roman" w:hAnsi="Times New Roman" w:cs="Times New Roman"/>
                      <w:b/>
                      <w:sz w:val="16"/>
                      <w:szCs w:val="16"/>
                      <w:lang w:val="en-GB" w:eastAsia="ar-SA"/>
                    </w:rPr>
                    <w:t xml:space="preserve"> </w:t>
                  </w:r>
                  <w:proofErr w:type="spellStart"/>
                  <w:proofErr w:type="gramStart"/>
                  <w:r w:rsidRPr="00BD0113">
                    <w:rPr>
                      <w:rFonts w:ascii="Times New Roman" w:eastAsia="Times New Roman" w:hAnsi="Times New Roman" w:cs="Times New Roman"/>
                      <w:b/>
                      <w:sz w:val="16"/>
                      <w:szCs w:val="16"/>
                      <w:lang w:val="en-GB" w:eastAsia="ar-SA"/>
                    </w:rPr>
                    <w:t>kontaktpers</w:t>
                  </w:r>
                  <w:proofErr w:type="spellEnd"/>
                  <w:r w:rsidRPr="00BD0113">
                    <w:rPr>
                      <w:rFonts w:ascii="Times New Roman" w:eastAsia="Times New Roman" w:hAnsi="Times New Roman" w:cs="Times New Roman"/>
                      <w:b/>
                      <w:sz w:val="16"/>
                      <w:szCs w:val="16"/>
                      <w:lang w:val="en-GB" w:eastAsia="ar-SA"/>
                    </w:rPr>
                    <w:t>.,</w:t>
                  </w:r>
                  <w:proofErr w:type="gramEnd"/>
                  <w:r w:rsidRPr="00BD0113">
                    <w:rPr>
                      <w:rFonts w:ascii="Times New Roman" w:eastAsia="Times New Roman" w:hAnsi="Times New Roman" w:cs="Times New Roman"/>
                      <w:b/>
                      <w:sz w:val="16"/>
                      <w:szCs w:val="16"/>
                      <w:lang w:val="en-GB" w:eastAsia="ar-SA"/>
                    </w:rPr>
                    <w:t xml:space="preserve"> </w:t>
                  </w:r>
                  <w:proofErr w:type="spellStart"/>
                  <w:r w:rsidRPr="00BD0113">
                    <w:rPr>
                      <w:rFonts w:ascii="Times New Roman" w:eastAsia="Times New Roman" w:hAnsi="Times New Roman" w:cs="Times New Roman"/>
                      <w:b/>
                      <w:sz w:val="16"/>
                      <w:szCs w:val="16"/>
                      <w:lang w:val="en-GB" w:eastAsia="ar-SA"/>
                    </w:rPr>
                    <w:t>tālr</w:t>
                  </w:r>
                  <w:proofErr w:type="spellEnd"/>
                  <w:r w:rsidRPr="00BD0113">
                    <w:rPr>
                      <w:rFonts w:ascii="Times New Roman" w:eastAsia="Times New Roman" w:hAnsi="Times New Roman" w:cs="Times New Roman"/>
                      <w:b/>
                      <w:sz w:val="16"/>
                      <w:szCs w:val="16"/>
                      <w:lang w:val="en-GB" w:eastAsia="ar-SA"/>
                    </w:rPr>
                    <w:t>.</w:t>
                  </w:r>
                </w:p>
              </w:tc>
            </w:tr>
            <w:tr w:rsidR="00BD0113" w:rsidRPr="00BD0113" w:rsidTr="00F665E3">
              <w:tc>
                <w:tcPr>
                  <w:tcW w:w="557"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4"/>
                    <w:rPr>
                      <w:rFonts w:ascii="Times New Roman" w:eastAsia="Times New Roman" w:hAnsi="Times New Roman" w:cs="Times New Roman"/>
                      <w:sz w:val="16"/>
                      <w:szCs w:val="16"/>
                      <w:lang w:val="en-GB"/>
                    </w:rPr>
                  </w:pPr>
                  <w:r w:rsidRPr="00BD0113">
                    <w:rPr>
                      <w:rFonts w:ascii="Times New Roman" w:eastAsia="Times New Roman" w:hAnsi="Times New Roman" w:cs="Times New Roman"/>
                      <w:sz w:val="16"/>
                      <w:szCs w:val="16"/>
                      <w:lang w:val="en-GB"/>
                    </w:rPr>
                    <w:t>1.</w:t>
                  </w:r>
                </w:p>
              </w:tc>
              <w:tc>
                <w:tcPr>
                  <w:tcW w:w="1019"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c>
                <w:tcPr>
                  <w:tcW w:w="926"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c>
                <w:tcPr>
                  <w:tcW w:w="1295"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c>
                <w:tcPr>
                  <w:tcW w:w="1204"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r>
            <w:tr w:rsidR="00BD0113" w:rsidRPr="00BD0113" w:rsidTr="00F665E3">
              <w:tc>
                <w:tcPr>
                  <w:tcW w:w="557"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4"/>
                    <w:rPr>
                      <w:rFonts w:ascii="Times New Roman" w:eastAsia="Times New Roman" w:hAnsi="Times New Roman" w:cs="Times New Roman"/>
                      <w:sz w:val="16"/>
                      <w:szCs w:val="16"/>
                      <w:lang w:val="en-GB"/>
                    </w:rPr>
                  </w:pPr>
                  <w:r w:rsidRPr="00BD0113">
                    <w:rPr>
                      <w:rFonts w:ascii="Times New Roman" w:eastAsia="Times New Roman" w:hAnsi="Times New Roman" w:cs="Times New Roman"/>
                      <w:sz w:val="16"/>
                      <w:szCs w:val="16"/>
                      <w:lang w:val="en-GB"/>
                    </w:rPr>
                    <w:t>…</w:t>
                  </w:r>
                </w:p>
              </w:tc>
              <w:tc>
                <w:tcPr>
                  <w:tcW w:w="1019"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c>
                <w:tcPr>
                  <w:tcW w:w="926"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c>
                <w:tcPr>
                  <w:tcW w:w="1295"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c>
                <w:tcPr>
                  <w:tcW w:w="1204" w:type="pct"/>
                  <w:tcBorders>
                    <w:top w:val="single" w:sz="4" w:space="0" w:color="auto"/>
                    <w:left w:val="single" w:sz="4" w:space="0" w:color="auto"/>
                    <w:bottom w:val="single" w:sz="4" w:space="0" w:color="auto"/>
                    <w:right w:val="single" w:sz="4" w:space="0" w:color="auto"/>
                  </w:tcBorders>
                </w:tcPr>
                <w:p w:rsidR="00BD0113" w:rsidRPr="00BD0113" w:rsidRDefault="00BD0113" w:rsidP="00BD0113">
                  <w:pPr>
                    <w:suppressAutoHyphens/>
                    <w:spacing w:after="0" w:line="240" w:lineRule="auto"/>
                    <w:ind w:firstLine="375"/>
                    <w:jc w:val="center"/>
                    <w:rPr>
                      <w:rFonts w:ascii="Times New Roman" w:eastAsia="Times New Roman" w:hAnsi="Times New Roman" w:cs="Times New Roman"/>
                      <w:sz w:val="16"/>
                      <w:szCs w:val="16"/>
                      <w:lang w:val="en-GB"/>
                    </w:rPr>
                  </w:pPr>
                </w:p>
              </w:tc>
            </w:tr>
          </w:tbl>
          <w:p w:rsidR="00BD0113" w:rsidRPr="00BD0113" w:rsidRDefault="00BD0113" w:rsidP="00BD0113">
            <w:pPr>
              <w:spacing w:after="0" w:line="240" w:lineRule="auto"/>
              <w:jc w:val="both"/>
              <w:rPr>
                <w:rFonts w:ascii="Times New Roman" w:eastAsia="Times New Roman" w:hAnsi="Times New Roman" w:cs="Times New Roman"/>
                <w:lang w:val="en-GB" w:eastAsia="ar-SA"/>
              </w:rPr>
            </w:pPr>
            <w:proofErr w:type="spellStart"/>
            <w:r w:rsidRPr="00BD0113">
              <w:rPr>
                <w:rFonts w:ascii="Times New Roman" w:eastAsia="Times New Roman" w:hAnsi="Times New Roman" w:cs="Times New Roman"/>
                <w:lang w:val="en-GB"/>
              </w:rPr>
              <w:t>Sarakstam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ir</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jāpievieno</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vismaz</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viena</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atsauksme</w:t>
            </w:r>
            <w:proofErr w:type="spellEnd"/>
            <w:r w:rsidRPr="00BD0113">
              <w:rPr>
                <w:rFonts w:ascii="Times New Roman" w:eastAsia="Times New Roman" w:hAnsi="Times New Roman" w:cs="Times New Roman"/>
                <w:lang w:val="en-GB"/>
              </w:rPr>
              <w:t xml:space="preserve"> no </w:t>
            </w:r>
            <w:proofErr w:type="spellStart"/>
            <w:r w:rsidRPr="00BD0113">
              <w:rPr>
                <w:rFonts w:ascii="Times New Roman" w:eastAsia="Times New Roman" w:hAnsi="Times New Roman" w:cs="Times New Roman"/>
                <w:lang w:val="en-GB"/>
              </w:rPr>
              <w:t>publiskas</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vai</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privātas</w:t>
            </w:r>
            <w:proofErr w:type="spellEnd"/>
            <w:r w:rsidRPr="00BD0113">
              <w:rPr>
                <w:rFonts w:ascii="Times New Roman" w:eastAsia="Times New Roman" w:hAnsi="Times New Roman" w:cs="Times New Roman"/>
                <w:lang w:val="en-GB"/>
              </w:rPr>
              <w:t xml:space="preserve"> personas par </w:t>
            </w:r>
            <w:proofErr w:type="spellStart"/>
            <w:r w:rsidRPr="00BD0113">
              <w:rPr>
                <w:rFonts w:ascii="Times New Roman" w:eastAsia="Times New Roman" w:hAnsi="Times New Roman" w:cs="Times New Roman"/>
                <w:lang w:val="en-GB"/>
              </w:rPr>
              <w:t>veiktajām</w:t>
            </w:r>
            <w:proofErr w:type="spellEnd"/>
            <w:r w:rsidRPr="00BD0113">
              <w:rPr>
                <w:rFonts w:ascii="Times New Roman" w:eastAsia="Times New Roman" w:hAnsi="Times New Roman" w:cs="Times New Roman"/>
                <w:lang w:val="en-GB"/>
              </w:rPr>
              <w:t xml:space="preserve"> </w:t>
            </w:r>
            <w:proofErr w:type="spellStart"/>
            <w:r w:rsidRPr="00BD0113">
              <w:rPr>
                <w:rFonts w:ascii="Times New Roman" w:eastAsia="Times New Roman" w:hAnsi="Times New Roman" w:cs="Times New Roman"/>
                <w:lang w:val="en-GB"/>
              </w:rPr>
              <w:t>piegādēm</w:t>
            </w:r>
            <w:proofErr w:type="spellEnd"/>
            <w:r w:rsidRPr="00BD0113">
              <w:rPr>
                <w:rFonts w:ascii="Times New Roman" w:eastAsia="Times New Roman" w:hAnsi="Times New Roman" w:cs="Times New Roman"/>
                <w:lang w:val="en-GB"/>
              </w:rPr>
              <w:t>.</w:t>
            </w:r>
          </w:p>
        </w:tc>
      </w:tr>
    </w:tbl>
    <w:p w:rsidR="005F49E3" w:rsidRPr="005A71DA" w:rsidRDefault="005F49E3" w:rsidP="00742E20">
      <w:pPr>
        <w:numPr>
          <w:ilvl w:val="0"/>
          <w:numId w:val="2"/>
        </w:numPr>
        <w:spacing w:before="120" w:after="0" w:line="240" w:lineRule="auto"/>
        <w:jc w:val="both"/>
        <w:rPr>
          <w:rFonts w:ascii="Times New Roman" w:eastAsia="Times New Roman" w:hAnsi="Times New Roman" w:cs="Times New Roman"/>
          <w:b/>
        </w:rPr>
      </w:pPr>
      <w:r w:rsidRPr="005A71DA">
        <w:rPr>
          <w:rFonts w:ascii="Times New Roman" w:eastAsia="Times New Roman" w:hAnsi="Times New Roman" w:cs="Times New Roman"/>
          <w:b/>
        </w:rPr>
        <w:t xml:space="preserve">Piedāvājumu iesniegšanas vieta un termiņš: </w:t>
      </w:r>
      <w:r w:rsidR="009B5194" w:rsidRPr="005A71DA">
        <w:rPr>
          <w:rFonts w:ascii="Times New Roman" w:eastAsia="Times New Roman" w:hAnsi="Times New Roman" w:cs="Times New Roman"/>
        </w:rPr>
        <w:t>līdz 201</w:t>
      </w:r>
      <w:r w:rsidR="00C64913" w:rsidRPr="005A71DA">
        <w:rPr>
          <w:rFonts w:ascii="Times New Roman" w:eastAsia="Times New Roman" w:hAnsi="Times New Roman" w:cs="Times New Roman"/>
        </w:rPr>
        <w:t>8</w:t>
      </w:r>
      <w:r w:rsidRPr="005A71DA">
        <w:rPr>
          <w:rFonts w:ascii="Times New Roman" w:eastAsia="Times New Roman" w:hAnsi="Times New Roman" w:cs="Times New Roman"/>
        </w:rPr>
        <w:t xml:space="preserve">.gada </w:t>
      </w:r>
      <w:r w:rsidR="00BD0113">
        <w:rPr>
          <w:rFonts w:ascii="Times New Roman" w:eastAsia="Times New Roman" w:hAnsi="Times New Roman" w:cs="Times New Roman"/>
        </w:rPr>
        <w:t>27.augustam</w:t>
      </w:r>
      <w:r w:rsidRPr="005A71DA">
        <w:rPr>
          <w:rFonts w:ascii="Times New Roman" w:eastAsia="Times New Roman" w:hAnsi="Times New Roman" w:cs="Times New Roman"/>
        </w:rPr>
        <w:t xml:space="preserve">, plkst. 10:00, </w:t>
      </w:r>
      <w:r w:rsidR="004A5A35" w:rsidRPr="005A71DA">
        <w:rPr>
          <w:rFonts w:ascii="Times New Roman" w:eastAsia="Times New Roman" w:hAnsi="Times New Roman" w:cs="Times New Roman"/>
        </w:rPr>
        <w:t>Elektronisko iepirkumu sistēmā</w:t>
      </w:r>
      <w:r w:rsidRPr="005A71DA">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BD0113">
        <w:rPr>
          <w:rFonts w:ascii="Times New Roman" w:eastAsia="Times New Roman" w:hAnsi="Times New Roman" w:cs="Times New Roman"/>
        </w:rPr>
        <w:t>2018.</w:t>
      </w:r>
      <w:r w:rsidR="004B6CFF">
        <w:rPr>
          <w:rFonts w:ascii="Times New Roman" w:eastAsia="Times New Roman" w:hAnsi="Times New Roman" w:cs="Times New Roman"/>
        </w:rPr>
        <w:t xml:space="preserve">gada </w:t>
      </w:r>
      <w:r w:rsidR="00BD0113">
        <w:rPr>
          <w:rFonts w:ascii="Times New Roman" w:eastAsia="Times New Roman" w:hAnsi="Times New Roman" w:cs="Times New Roman"/>
        </w:rPr>
        <w:t>27.augustā</w:t>
      </w:r>
      <w:r w:rsidR="004B6CFF">
        <w:rPr>
          <w:rFonts w:ascii="Times New Roman" w:eastAsia="Times New Roman" w:hAnsi="Times New Roman" w:cs="Times New Roman"/>
        </w:rPr>
        <w:t>, plkst. 10:00.</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lastRenderedPageBreak/>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tbl>
      <w:tblPr>
        <w:tblStyle w:val="TableGrid2"/>
        <w:tblW w:w="4127" w:type="pct"/>
        <w:tblInd w:w="715" w:type="dxa"/>
        <w:tblLayout w:type="fixed"/>
        <w:tblLook w:val="04A0" w:firstRow="1" w:lastRow="0" w:firstColumn="1" w:lastColumn="0" w:noHBand="0" w:noVBand="1"/>
      </w:tblPr>
      <w:tblGrid>
        <w:gridCol w:w="629"/>
        <w:gridCol w:w="1888"/>
        <w:gridCol w:w="2342"/>
        <w:gridCol w:w="1259"/>
        <w:gridCol w:w="1173"/>
        <w:gridCol w:w="1169"/>
      </w:tblGrid>
      <w:tr w:rsidR="00BD0113" w:rsidRPr="00BD0113" w:rsidTr="00BD0113">
        <w:trPr>
          <w:trHeight w:val="351"/>
        </w:trPr>
        <w:tc>
          <w:tcPr>
            <w:tcW w:w="372" w:type="pct"/>
            <w:vMerge w:val="restart"/>
            <w:shd w:val="clear" w:color="auto" w:fill="auto"/>
          </w:tcPr>
          <w:p w:rsidR="00BD0113" w:rsidRPr="00BD0113" w:rsidRDefault="00BD0113" w:rsidP="00BD0113">
            <w:pPr>
              <w:jc w:val="center"/>
              <w:rPr>
                <w:b/>
                <w:bCs/>
                <w:sz w:val="22"/>
                <w:szCs w:val="22"/>
              </w:rPr>
            </w:pPr>
            <w:r w:rsidRPr="00BD0113">
              <w:rPr>
                <w:b/>
                <w:bCs/>
                <w:sz w:val="22"/>
                <w:szCs w:val="22"/>
              </w:rPr>
              <w:t>Nr.</w:t>
            </w:r>
          </w:p>
          <w:p w:rsidR="00BD0113" w:rsidRPr="00BD0113" w:rsidRDefault="00BD0113" w:rsidP="00BD0113">
            <w:pPr>
              <w:jc w:val="center"/>
              <w:rPr>
                <w:b/>
                <w:bCs/>
                <w:sz w:val="22"/>
                <w:szCs w:val="22"/>
              </w:rPr>
            </w:pPr>
            <w:r w:rsidRPr="00BD0113">
              <w:rPr>
                <w:b/>
                <w:bCs/>
                <w:sz w:val="22"/>
                <w:szCs w:val="22"/>
              </w:rPr>
              <w:t>p.k.</w:t>
            </w:r>
          </w:p>
        </w:tc>
        <w:tc>
          <w:tcPr>
            <w:tcW w:w="1116" w:type="pct"/>
            <w:vMerge w:val="restart"/>
            <w:shd w:val="clear" w:color="auto" w:fill="auto"/>
          </w:tcPr>
          <w:p w:rsidR="00BD0113" w:rsidRPr="00BD0113" w:rsidRDefault="00BD0113" w:rsidP="00BD0113">
            <w:pPr>
              <w:jc w:val="center"/>
              <w:rPr>
                <w:b/>
                <w:bCs/>
                <w:sz w:val="22"/>
                <w:szCs w:val="22"/>
              </w:rPr>
            </w:pPr>
            <w:r w:rsidRPr="00BD0113">
              <w:rPr>
                <w:b/>
                <w:bCs/>
                <w:sz w:val="22"/>
                <w:szCs w:val="22"/>
              </w:rPr>
              <w:t>Pretendents</w:t>
            </w:r>
          </w:p>
        </w:tc>
        <w:tc>
          <w:tcPr>
            <w:tcW w:w="1384" w:type="pct"/>
            <w:vMerge w:val="restart"/>
            <w:shd w:val="clear" w:color="auto" w:fill="auto"/>
          </w:tcPr>
          <w:p w:rsidR="00BD0113" w:rsidRPr="00BD0113" w:rsidRDefault="00BD0113" w:rsidP="00BD0113">
            <w:pPr>
              <w:jc w:val="center"/>
              <w:rPr>
                <w:b/>
                <w:bCs/>
                <w:sz w:val="22"/>
                <w:szCs w:val="22"/>
              </w:rPr>
            </w:pPr>
            <w:r w:rsidRPr="00BD0113">
              <w:rPr>
                <w:b/>
                <w:bCs/>
                <w:sz w:val="22"/>
                <w:szCs w:val="22"/>
              </w:rPr>
              <w:t>Piedāvājuma iesniegšanas datums un laiks</w:t>
            </w:r>
          </w:p>
        </w:tc>
        <w:tc>
          <w:tcPr>
            <w:tcW w:w="2128" w:type="pct"/>
            <w:gridSpan w:val="3"/>
            <w:shd w:val="clear" w:color="auto" w:fill="auto"/>
          </w:tcPr>
          <w:p w:rsidR="00BD0113" w:rsidRPr="00BD0113" w:rsidRDefault="00BD0113" w:rsidP="00BD0113">
            <w:pPr>
              <w:jc w:val="center"/>
              <w:rPr>
                <w:b/>
                <w:bCs/>
                <w:sz w:val="22"/>
                <w:szCs w:val="22"/>
              </w:rPr>
            </w:pPr>
            <w:r w:rsidRPr="00BD0113">
              <w:rPr>
                <w:b/>
                <w:bCs/>
                <w:sz w:val="22"/>
                <w:szCs w:val="22"/>
              </w:rPr>
              <w:t>Piedāvātā cena, EUR bez PVN</w:t>
            </w:r>
          </w:p>
        </w:tc>
      </w:tr>
      <w:tr w:rsidR="00BD0113" w:rsidRPr="00BD0113" w:rsidTr="00BD0113">
        <w:trPr>
          <w:trHeight w:val="261"/>
        </w:trPr>
        <w:tc>
          <w:tcPr>
            <w:tcW w:w="372" w:type="pct"/>
            <w:vMerge/>
            <w:shd w:val="clear" w:color="auto" w:fill="auto"/>
          </w:tcPr>
          <w:p w:rsidR="00BD0113" w:rsidRPr="00BD0113" w:rsidRDefault="00BD0113" w:rsidP="00BD0113">
            <w:pPr>
              <w:jc w:val="center"/>
              <w:rPr>
                <w:b/>
                <w:bCs/>
                <w:sz w:val="22"/>
                <w:szCs w:val="22"/>
              </w:rPr>
            </w:pPr>
          </w:p>
        </w:tc>
        <w:tc>
          <w:tcPr>
            <w:tcW w:w="1116" w:type="pct"/>
            <w:vMerge/>
            <w:shd w:val="clear" w:color="auto" w:fill="auto"/>
          </w:tcPr>
          <w:p w:rsidR="00BD0113" w:rsidRPr="00BD0113" w:rsidRDefault="00BD0113" w:rsidP="00BD0113">
            <w:pPr>
              <w:jc w:val="center"/>
              <w:rPr>
                <w:b/>
                <w:bCs/>
                <w:sz w:val="22"/>
                <w:szCs w:val="22"/>
              </w:rPr>
            </w:pPr>
          </w:p>
        </w:tc>
        <w:tc>
          <w:tcPr>
            <w:tcW w:w="1384" w:type="pct"/>
            <w:vMerge/>
            <w:shd w:val="clear" w:color="auto" w:fill="auto"/>
          </w:tcPr>
          <w:p w:rsidR="00BD0113" w:rsidRPr="00BD0113" w:rsidRDefault="00BD0113" w:rsidP="00BD0113">
            <w:pPr>
              <w:jc w:val="center"/>
              <w:rPr>
                <w:b/>
                <w:bCs/>
                <w:sz w:val="22"/>
                <w:szCs w:val="22"/>
              </w:rPr>
            </w:pPr>
          </w:p>
        </w:tc>
        <w:tc>
          <w:tcPr>
            <w:tcW w:w="744" w:type="pct"/>
            <w:shd w:val="clear" w:color="auto" w:fill="auto"/>
          </w:tcPr>
          <w:p w:rsidR="00BD0113" w:rsidRPr="00BD0113" w:rsidRDefault="00BD0113" w:rsidP="00BD0113">
            <w:pPr>
              <w:jc w:val="center"/>
              <w:rPr>
                <w:b/>
                <w:bCs/>
                <w:sz w:val="22"/>
                <w:szCs w:val="22"/>
              </w:rPr>
            </w:pPr>
            <w:r w:rsidRPr="00BD0113">
              <w:rPr>
                <w:b/>
                <w:bCs/>
                <w:sz w:val="22"/>
                <w:szCs w:val="22"/>
              </w:rPr>
              <w:t>Daļa Nr.1</w:t>
            </w:r>
          </w:p>
        </w:tc>
        <w:tc>
          <w:tcPr>
            <w:tcW w:w="693" w:type="pct"/>
            <w:shd w:val="clear" w:color="auto" w:fill="auto"/>
          </w:tcPr>
          <w:p w:rsidR="00BD0113" w:rsidRPr="00BD0113" w:rsidRDefault="00BD0113" w:rsidP="00BD0113">
            <w:pPr>
              <w:jc w:val="center"/>
              <w:rPr>
                <w:b/>
                <w:bCs/>
                <w:sz w:val="22"/>
                <w:szCs w:val="22"/>
              </w:rPr>
            </w:pPr>
            <w:r w:rsidRPr="00BD0113">
              <w:rPr>
                <w:b/>
                <w:bCs/>
                <w:sz w:val="22"/>
                <w:szCs w:val="22"/>
              </w:rPr>
              <w:t>Daļa Nr.2</w:t>
            </w:r>
          </w:p>
        </w:tc>
        <w:tc>
          <w:tcPr>
            <w:tcW w:w="691" w:type="pct"/>
            <w:shd w:val="clear" w:color="auto" w:fill="auto"/>
          </w:tcPr>
          <w:p w:rsidR="00BD0113" w:rsidRPr="00BD0113" w:rsidRDefault="00BD0113" w:rsidP="00BD0113">
            <w:pPr>
              <w:jc w:val="center"/>
              <w:rPr>
                <w:b/>
                <w:bCs/>
                <w:sz w:val="22"/>
                <w:szCs w:val="22"/>
              </w:rPr>
            </w:pPr>
            <w:r w:rsidRPr="00BD0113">
              <w:rPr>
                <w:b/>
                <w:bCs/>
                <w:sz w:val="22"/>
                <w:szCs w:val="22"/>
              </w:rPr>
              <w:t>Daļa Nr.3</w:t>
            </w:r>
          </w:p>
        </w:tc>
      </w:tr>
      <w:tr w:rsidR="00BD0113" w:rsidRPr="00BD0113" w:rsidTr="00BD0113">
        <w:tc>
          <w:tcPr>
            <w:tcW w:w="372" w:type="pct"/>
          </w:tcPr>
          <w:p w:rsidR="00BD0113" w:rsidRPr="00BD0113" w:rsidRDefault="00BD0113" w:rsidP="00BD0113">
            <w:pPr>
              <w:jc w:val="both"/>
              <w:rPr>
                <w:bCs/>
                <w:sz w:val="22"/>
                <w:szCs w:val="22"/>
              </w:rPr>
            </w:pPr>
            <w:r w:rsidRPr="00BD0113">
              <w:rPr>
                <w:bCs/>
                <w:sz w:val="22"/>
                <w:szCs w:val="22"/>
              </w:rPr>
              <w:t>1.</w:t>
            </w:r>
          </w:p>
        </w:tc>
        <w:tc>
          <w:tcPr>
            <w:tcW w:w="1116" w:type="pct"/>
          </w:tcPr>
          <w:p w:rsidR="00BD0113" w:rsidRPr="00BD0113" w:rsidRDefault="00BD0113" w:rsidP="00BD0113">
            <w:pPr>
              <w:rPr>
                <w:bCs/>
                <w:sz w:val="22"/>
                <w:szCs w:val="22"/>
              </w:rPr>
            </w:pPr>
            <w:r w:rsidRPr="00BD0113">
              <w:rPr>
                <w:sz w:val="22"/>
                <w:szCs w:val="22"/>
              </w:rPr>
              <w:t>"BDF" SIA</w:t>
            </w:r>
          </w:p>
        </w:tc>
        <w:tc>
          <w:tcPr>
            <w:tcW w:w="1384" w:type="pct"/>
          </w:tcPr>
          <w:p w:rsidR="00BD0113" w:rsidRPr="00BD0113" w:rsidRDefault="00BD0113" w:rsidP="00BD0113">
            <w:pPr>
              <w:jc w:val="center"/>
              <w:rPr>
                <w:sz w:val="22"/>
                <w:szCs w:val="22"/>
              </w:rPr>
            </w:pPr>
            <w:r w:rsidRPr="00BD0113">
              <w:rPr>
                <w:sz w:val="22"/>
                <w:szCs w:val="22"/>
              </w:rPr>
              <w:t>27.08.2018 plkst. 08:25</w:t>
            </w:r>
          </w:p>
        </w:tc>
        <w:tc>
          <w:tcPr>
            <w:tcW w:w="744" w:type="pct"/>
          </w:tcPr>
          <w:p w:rsidR="00BD0113" w:rsidRPr="00BD0113" w:rsidRDefault="00BD0113" w:rsidP="00BD0113">
            <w:pPr>
              <w:jc w:val="center"/>
              <w:rPr>
                <w:sz w:val="22"/>
                <w:szCs w:val="22"/>
              </w:rPr>
            </w:pPr>
            <w:r w:rsidRPr="00BD0113">
              <w:rPr>
                <w:sz w:val="22"/>
                <w:szCs w:val="22"/>
              </w:rPr>
              <w:t>39467.00</w:t>
            </w:r>
          </w:p>
          <w:p w:rsidR="00BD0113" w:rsidRPr="00BD0113" w:rsidRDefault="00BD0113" w:rsidP="00BD0113">
            <w:pPr>
              <w:jc w:val="center"/>
              <w:rPr>
                <w:bCs/>
                <w:sz w:val="22"/>
                <w:szCs w:val="22"/>
              </w:rPr>
            </w:pPr>
          </w:p>
        </w:tc>
        <w:tc>
          <w:tcPr>
            <w:tcW w:w="693" w:type="pct"/>
          </w:tcPr>
          <w:p w:rsidR="00BD0113" w:rsidRPr="00BD0113" w:rsidRDefault="00BD0113" w:rsidP="00BD0113">
            <w:pPr>
              <w:jc w:val="center"/>
              <w:rPr>
                <w:sz w:val="22"/>
                <w:szCs w:val="22"/>
              </w:rPr>
            </w:pPr>
            <w:r w:rsidRPr="00BD0113">
              <w:rPr>
                <w:sz w:val="22"/>
                <w:szCs w:val="22"/>
              </w:rPr>
              <w:t>57317.50</w:t>
            </w:r>
          </w:p>
          <w:p w:rsidR="00BD0113" w:rsidRPr="00BD0113" w:rsidRDefault="00BD0113" w:rsidP="00BD0113">
            <w:pPr>
              <w:jc w:val="center"/>
              <w:rPr>
                <w:bCs/>
                <w:sz w:val="22"/>
                <w:szCs w:val="22"/>
              </w:rPr>
            </w:pPr>
          </w:p>
        </w:tc>
        <w:tc>
          <w:tcPr>
            <w:tcW w:w="691" w:type="pct"/>
          </w:tcPr>
          <w:p w:rsidR="00BD0113" w:rsidRPr="00BD0113" w:rsidRDefault="00BD0113" w:rsidP="00BD0113">
            <w:pPr>
              <w:jc w:val="center"/>
              <w:rPr>
                <w:bCs/>
                <w:sz w:val="22"/>
                <w:szCs w:val="22"/>
              </w:rPr>
            </w:pPr>
            <w:r w:rsidRPr="00BD0113">
              <w:rPr>
                <w:bCs/>
                <w:sz w:val="22"/>
                <w:szCs w:val="22"/>
              </w:rPr>
              <w:t>x</w:t>
            </w:r>
          </w:p>
        </w:tc>
      </w:tr>
      <w:tr w:rsidR="00BD0113" w:rsidRPr="00BD0113" w:rsidTr="00BD0113">
        <w:tc>
          <w:tcPr>
            <w:tcW w:w="372" w:type="pct"/>
          </w:tcPr>
          <w:p w:rsidR="00BD0113" w:rsidRPr="00BD0113" w:rsidRDefault="00BD0113" w:rsidP="00BD0113">
            <w:pPr>
              <w:jc w:val="both"/>
              <w:rPr>
                <w:bCs/>
                <w:sz w:val="22"/>
                <w:szCs w:val="22"/>
              </w:rPr>
            </w:pPr>
            <w:r w:rsidRPr="00BD0113">
              <w:rPr>
                <w:bCs/>
                <w:sz w:val="22"/>
                <w:szCs w:val="22"/>
              </w:rPr>
              <w:t>2.</w:t>
            </w:r>
          </w:p>
        </w:tc>
        <w:tc>
          <w:tcPr>
            <w:tcW w:w="1116" w:type="pct"/>
          </w:tcPr>
          <w:p w:rsidR="00BD0113" w:rsidRPr="00BD0113" w:rsidRDefault="00BD0113" w:rsidP="00BD0113">
            <w:pPr>
              <w:rPr>
                <w:bCs/>
                <w:sz w:val="22"/>
                <w:szCs w:val="22"/>
              </w:rPr>
            </w:pPr>
            <w:r w:rsidRPr="00BD0113">
              <w:rPr>
                <w:sz w:val="22"/>
                <w:szCs w:val="22"/>
              </w:rPr>
              <w:t>"FL BIROJS" SIA</w:t>
            </w:r>
          </w:p>
        </w:tc>
        <w:tc>
          <w:tcPr>
            <w:tcW w:w="1384" w:type="pct"/>
          </w:tcPr>
          <w:p w:rsidR="00BD0113" w:rsidRPr="00BD0113" w:rsidRDefault="00BD0113" w:rsidP="00BD0113">
            <w:pPr>
              <w:jc w:val="center"/>
              <w:rPr>
                <w:bCs/>
                <w:sz w:val="22"/>
                <w:szCs w:val="22"/>
              </w:rPr>
            </w:pPr>
            <w:r w:rsidRPr="00BD0113">
              <w:rPr>
                <w:sz w:val="22"/>
                <w:szCs w:val="22"/>
              </w:rPr>
              <w:t>27.08.2018 plkst. 07:20</w:t>
            </w:r>
          </w:p>
        </w:tc>
        <w:tc>
          <w:tcPr>
            <w:tcW w:w="744" w:type="pct"/>
          </w:tcPr>
          <w:p w:rsidR="00BD0113" w:rsidRPr="00BD0113" w:rsidRDefault="00BD0113" w:rsidP="00BD0113">
            <w:pPr>
              <w:jc w:val="center"/>
              <w:rPr>
                <w:bCs/>
                <w:sz w:val="22"/>
                <w:szCs w:val="22"/>
              </w:rPr>
            </w:pPr>
            <w:r w:rsidRPr="00BD0113">
              <w:rPr>
                <w:bCs/>
                <w:sz w:val="22"/>
                <w:szCs w:val="22"/>
              </w:rPr>
              <w:t>x</w:t>
            </w:r>
          </w:p>
        </w:tc>
        <w:tc>
          <w:tcPr>
            <w:tcW w:w="693" w:type="pct"/>
          </w:tcPr>
          <w:p w:rsidR="00BD0113" w:rsidRPr="00BD0113" w:rsidRDefault="00BD0113" w:rsidP="00BD0113">
            <w:pPr>
              <w:jc w:val="center"/>
              <w:rPr>
                <w:bCs/>
                <w:sz w:val="22"/>
                <w:szCs w:val="22"/>
              </w:rPr>
            </w:pPr>
            <w:r w:rsidRPr="00BD0113">
              <w:rPr>
                <w:sz w:val="22"/>
                <w:szCs w:val="22"/>
              </w:rPr>
              <w:t>46233.89</w:t>
            </w:r>
          </w:p>
        </w:tc>
        <w:tc>
          <w:tcPr>
            <w:tcW w:w="691" w:type="pct"/>
          </w:tcPr>
          <w:p w:rsidR="00BD0113" w:rsidRPr="00BD0113" w:rsidRDefault="00BD0113" w:rsidP="00BD0113">
            <w:pPr>
              <w:jc w:val="center"/>
              <w:rPr>
                <w:bCs/>
                <w:sz w:val="22"/>
                <w:szCs w:val="22"/>
              </w:rPr>
            </w:pPr>
            <w:r w:rsidRPr="00BD0113">
              <w:rPr>
                <w:bCs/>
                <w:sz w:val="22"/>
                <w:szCs w:val="22"/>
              </w:rPr>
              <w:t>x</w:t>
            </w:r>
          </w:p>
        </w:tc>
      </w:tr>
      <w:tr w:rsidR="00BD0113" w:rsidRPr="00BD0113" w:rsidTr="00BD0113">
        <w:tc>
          <w:tcPr>
            <w:tcW w:w="372" w:type="pct"/>
          </w:tcPr>
          <w:p w:rsidR="00BD0113" w:rsidRPr="00BD0113" w:rsidRDefault="00BD0113" w:rsidP="00BD0113">
            <w:pPr>
              <w:jc w:val="both"/>
              <w:rPr>
                <w:bCs/>
                <w:sz w:val="22"/>
                <w:szCs w:val="22"/>
              </w:rPr>
            </w:pPr>
            <w:r w:rsidRPr="00BD0113">
              <w:rPr>
                <w:bCs/>
                <w:sz w:val="22"/>
                <w:szCs w:val="22"/>
              </w:rPr>
              <w:t>3.</w:t>
            </w:r>
          </w:p>
        </w:tc>
        <w:tc>
          <w:tcPr>
            <w:tcW w:w="1116" w:type="pct"/>
          </w:tcPr>
          <w:p w:rsidR="00BD0113" w:rsidRPr="00BD0113" w:rsidRDefault="00BD0113" w:rsidP="00BD0113">
            <w:pPr>
              <w:rPr>
                <w:bCs/>
                <w:sz w:val="22"/>
                <w:szCs w:val="22"/>
              </w:rPr>
            </w:pPr>
            <w:r w:rsidRPr="00BD0113">
              <w:rPr>
                <w:sz w:val="22"/>
                <w:szCs w:val="22"/>
              </w:rPr>
              <w:t>"Daiļrade EKSPO" SIA</w:t>
            </w:r>
          </w:p>
        </w:tc>
        <w:tc>
          <w:tcPr>
            <w:tcW w:w="1384" w:type="pct"/>
          </w:tcPr>
          <w:p w:rsidR="00BD0113" w:rsidRPr="00BD0113" w:rsidRDefault="00BD0113" w:rsidP="00BD0113">
            <w:pPr>
              <w:jc w:val="center"/>
              <w:rPr>
                <w:sz w:val="22"/>
                <w:szCs w:val="22"/>
              </w:rPr>
            </w:pPr>
            <w:r w:rsidRPr="00BD0113">
              <w:rPr>
                <w:sz w:val="22"/>
                <w:szCs w:val="22"/>
              </w:rPr>
              <w:t>24.08.2018 plkst. 16:11</w:t>
            </w:r>
          </w:p>
        </w:tc>
        <w:tc>
          <w:tcPr>
            <w:tcW w:w="744" w:type="pct"/>
          </w:tcPr>
          <w:p w:rsidR="00BD0113" w:rsidRPr="00BD0113" w:rsidRDefault="00BD0113" w:rsidP="00BD0113">
            <w:pPr>
              <w:jc w:val="center"/>
              <w:rPr>
                <w:sz w:val="22"/>
                <w:szCs w:val="22"/>
              </w:rPr>
            </w:pPr>
            <w:r w:rsidRPr="00BD0113">
              <w:rPr>
                <w:sz w:val="22"/>
                <w:szCs w:val="22"/>
              </w:rPr>
              <w:t>23172.71</w:t>
            </w:r>
          </w:p>
          <w:p w:rsidR="00BD0113" w:rsidRPr="00BD0113" w:rsidRDefault="00BD0113" w:rsidP="00BD0113">
            <w:pPr>
              <w:jc w:val="center"/>
              <w:rPr>
                <w:bCs/>
                <w:sz w:val="22"/>
                <w:szCs w:val="22"/>
              </w:rPr>
            </w:pPr>
          </w:p>
        </w:tc>
        <w:tc>
          <w:tcPr>
            <w:tcW w:w="693" w:type="pct"/>
          </w:tcPr>
          <w:p w:rsidR="00BD0113" w:rsidRPr="00BD0113" w:rsidRDefault="00BD0113" w:rsidP="00BD0113">
            <w:pPr>
              <w:jc w:val="center"/>
              <w:rPr>
                <w:sz w:val="22"/>
                <w:szCs w:val="22"/>
              </w:rPr>
            </w:pPr>
            <w:r w:rsidRPr="00BD0113">
              <w:rPr>
                <w:sz w:val="22"/>
                <w:szCs w:val="22"/>
              </w:rPr>
              <w:t>57100.78</w:t>
            </w:r>
          </w:p>
          <w:p w:rsidR="00BD0113" w:rsidRPr="00BD0113" w:rsidRDefault="00BD0113" w:rsidP="00BD0113">
            <w:pPr>
              <w:jc w:val="center"/>
              <w:rPr>
                <w:bCs/>
                <w:sz w:val="22"/>
                <w:szCs w:val="22"/>
              </w:rPr>
            </w:pPr>
          </w:p>
        </w:tc>
        <w:tc>
          <w:tcPr>
            <w:tcW w:w="691" w:type="pct"/>
          </w:tcPr>
          <w:p w:rsidR="00BD0113" w:rsidRPr="00BD0113" w:rsidRDefault="00BD0113" w:rsidP="00BD0113">
            <w:pPr>
              <w:jc w:val="center"/>
              <w:rPr>
                <w:bCs/>
                <w:sz w:val="22"/>
                <w:szCs w:val="22"/>
              </w:rPr>
            </w:pPr>
            <w:r w:rsidRPr="00BD0113">
              <w:rPr>
                <w:bCs/>
                <w:sz w:val="22"/>
                <w:szCs w:val="22"/>
              </w:rPr>
              <w:t>79059.45</w:t>
            </w:r>
          </w:p>
        </w:tc>
      </w:tr>
      <w:tr w:rsidR="00BD0113" w:rsidRPr="00BD0113" w:rsidTr="00BD0113">
        <w:tc>
          <w:tcPr>
            <w:tcW w:w="372" w:type="pct"/>
          </w:tcPr>
          <w:p w:rsidR="00BD0113" w:rsidRPr="00BD0113" w:rsidRDefault="00BD0113" w:rsidP="00BD0113">
            <w:pPr>
              <w:jc w:val="both"/>
              <w:rPr>
                <w:bCs/>
                <w:sz w:val="22"/>
                <w:szCs w:val="22"/>
              </w:rPr>
            </w:pPr>
            <w:r w:rsidRPr="00BD0113">
              <w:rPr>
                <w:bCs/>
                <w:sz w:val="22"/>
                <w:szCs w:val="22"/>
              </w:rPr>
              <w:t>4.</w:t>
            </w:r>
          </w:p>
        </w:tc>
        <w:tc>
          <w:tcPr>
            <w:tcW w:w="1116" w:type="pct"/>
          </w:tcPr>
          <w:p w:rsidR="00BD0113" w:rsidRPr="00BD0113" w:rsidRDefault="00BD0113" w:rsidP="00BD0113">
            <w:pPr>
              <w:rPr>
                <w:bCs/>
                <w:sz w:val="22"/>
                <w:szCs w:val="22"/>
              </w:rPr>
            </w:pPr>
            <w:r w:rsidRPr="00BD0113">
              <w:rPr>
                <w:sz w:val="22"/>
                <w:szCs w:val="22"/>
              </w:rPr>
              <w:t>"Lazurīts S" SIA</w:t>
            </w:r>
          </w:p>
        </w:tc>
        <w:tc>
          <w:tcPr>
            <w:tcW w:w="1384" w:type="pct"/>
          </w:tcPr>
          <w:p w:rsidR="00BD0113" w:rsidRPr="00BD0113" w:rsidRDefault="00BD0113" w:rsidP="00BD0113">
            <w:pPr>
              <w:jc w:val="center"/>
              <w:rPr>
                <w:sz w:val="22"/>
                <w:szCs w:val="22"/>
              </w:rPr>
            </w:pPr>
            <w:r w:rsidRPr="00BD0113">
              <w:rPr>
                <w:sz w:val="22"/>
                <w:szCs w:val="22"/>
              </w:rPr>
              <w:t>24.08.2018 plkst. 15:37</w:t>
            </w:r>
          </w:p>
        </w:tc>
        <w:tc>
          <w:tcPr>
            <w:tcW w:w="744" w:type="pct"/>
          </w:tcPr>
          <w:p w:rsidR="00BD0113" w:rsidRPr="00BD0113" w:rsidRDefault="00BD0113" w:rsidP="00BD0113">
            <w:pPr>
              <w:jc w:val="center"/>
              <w:rPr>
                <w:sz w:val="22"/>
                <w:szCs w:val="22"/>
              </w:rPr>
            </w:pPr>
            <w:r w:rsidRPr="00BD0113">
              <w:rPr>
                <w:sz w:val="22"/>
                <w:szCs w:val="22"/>
              </w:rPr>
              <w:t>47174.72</w:t>
            </w:r>
          </w:p>
          <w:p w:rsidR="00BD0113" w:rsidRPr="00BD0113" w:rsidRDefault="00BD0113" w:rsidP="00BD0113">
            <w:pPr>
              <w:jc w:val="center"/>
              <w:rPr>
                <w:bCs/>
                <w:sz w:val="22"/>
                <w:szCs w:val="22"/>
              </w:rPr>
            </w:pPr>
          </w:p>
        </w:tc>
        <w:tc>
          <w:tcPr>
            <w:tcW w:w="693" w:type="pct"/>
          </w:tcPr>
          <w:p w:rsidR="00BD0113" w:rsidRPr="00BD0113" w:rsidRDefault="00BD0113" w:rsidP="00BD0113">
            <w:pPr>
              <w:jc w:val="center"/>
              <w:rPr>
                <w:sz w:val="22"/>
                <w:szCs w:val="22"/>
              </w:rPr>
            </w:pPr>
            <w:r w:rsidRPr="00BD0113">
              <w:rPr>
                <w:sz w:val="22"/>
                <w:szCs w:val="22"/>
              </w:rPr>
              <w:t>72173.49</w:t>
            </w:r>
          </w:p>
          <w:p w:rsidR="00BD0113" w:rsidRPr="00BD0113" w:rsidRDefault="00BD0113" w:rsidP="00BD0113">
            <w:pPr>
              <w:jc w:val="center"/>
              <w:rPr>
                <w:bCs/>
                <w:sz w:val="22"/>
                <w:szCs w:val="22"/>
              </w:rPr>
            </w:pPr>
          </w:p>
        </w:tc>
        <w:tc>
          <w:tcPr>
            <w:tcW w:w="691" w:type="pct"/>
          </w:tcPr>
          <w:p w:rsidR="00BD0113" w:rsidRPr="00BD0113" w:rsidRDefault="00BD0113" w:rsidP="00BD0113">
            <w:pPr>
              <w:jc w:val="center"/>
              <w:rPr>
                <w:bCs/>
                <w:sz w:val="22"/>
                <w:szCs w:val="22"/>
              </w:rPr>
            </w:pPr>
            <w:r w:rsidRPr="00BD0113">
              <w:rPr>
                <w:bCs/>
                <w:sz w:val="22"/>
                <w:szCs w:val="22"/>
              </w:rPr>
              <w:t>145614.75</w:t>
            </w:r>
          </w:p>
        </w:tc>
      </w:tr>
      <w:tr w:rsidR="00BD0113" w:rsidRPr="00BD0113" w:rsidTr="00BD0113">
        <w:tc>
          <w:tcPr>
            <w:tcW w:w="372" w:type="pct"/>
          </w:tcPr>
          <w:p w:rsidR="00BD0113" w:rsidRPr="00BD0113" w:rsidRDefault="00BD0113" w:rsidP="00BD0113">
            <w:pPr>
              <w:jc w:val="both"/>
              <w:rPr>
                <w:bCs/>
                <w:sz w:val="22"/>
                <w:szCs w:val="22"/>
              </w:rPr>
            </w:pPr>
            <w:r w:rsidRPr="00BD0113">
              <w:rPr>
                <w:bCs/>
                <w:sz w:val="22"/>
                <w:szCs w:val="22"/>
              </w:rPr>
              <w:t>5.</w:t>
            </w:r>
          </w:p>
        </w:tc>
        <w:tc>
          <w:tcPr>
            <w:tcW w:w="1116" w:type="pct"/>
          </w:tcPr>
          <w:p w:rsidR="00BD0113" w:rsidRPr="00BD0113" w:rsidRDefault="00BD0113" w:rsidP="00BD0113">
            <w:pPr>
              <w:rPr>
                <w:bCs/>
                <w:sz w:val="22"/>
                <w:szCs w:val="22"/>
              </w:rPr>
            </w:pPr>
            <w:r w:rsidRPr="00BD0113">
              <w:rPr>
                <w:sz w:val="22"/>
                <w:szCs w:val="22"/>
              </w:rPr>
              <w:t>"STANDARD LATVIA" SIA</w:t>
            </w:r>
          </w:p>
        </w:tc>
        <w:tc>
          <w:tcPr>
            <w:tcW w:w="1384" w:type="pct"/>
          </w:tcPr>
          <w:p w:rsidR="00BD0113" w:rsidRPr="00BD0113" w:rsidRDefault="00BD0113" w:rsidP="00BD0113">
            <w:pPr>
              <w:jc w:val="center"/>
              <w:rPr>
                <w:sz w:val="22"/>
                <w:szCs w:val="22"/>
              </w:rPr>
            </w:pPr>
            <w:r w:rsidRPr="00BD0113">
              <w:rPr>
                <w:sz w:val="22"/>
                <w:szCs w:val="22"/>
              </w:rPr>
              <w:t>24.08.2018 plkst. 14:30</w:t>
            </w:r>
          </w:p>
        </w:tc>
        <w:tc>
          <w:tcPr>
            <w:tcW w:w="744" w:type="pct"/>
          </w:tcPr>
          <w:p w:rsidR="00BD0113" w:rsidRPr="00BD0113" w:rsidRDefault="00BD0113" w:rsidP="00BD0113">
            <w:pPr>
              <w:jc w:val="center"/>
              <w:rPr>
                <w:sz w:val="22"/>
                <w:szCs w:val="22"/>
              </w:rPr>
            </w:pPr>
            <w:r w:rsidRPr="00BD0113">
              <w:rPr>
                <w:sz w:val="22"/>
                <w:szCs w:val="22"/>
              </w:rPr>
              <w:t>30278.20</w:t>
            </w:r>
          </w:p>
          <w:p w:rsidR="00BD0113" w:rsidRPr="00BD0113" w:rsidRDefault="00BD0113" w:rsidP="00BD0113">
            <w:pPr>
              <w:jc w:val="center"/>
              <w:rPr>
                <w:bCs/>
                <w:sz w:val="22"/>
                <w:szCs w:val="22"/>
              </w:rPr>
            </w:pPr>
          </w:p>
        </w:tc>
        <w:tc>
          <w:tcPr>
            <w:tcW w:w="693" w:type="pct"/>
          </w:tcPr>
          <w:p w:rsidR="00BD0113" w:rsidRPr="00BD0113" w:rsidRDefault="00BD0113" w:rsidP="00BD0113">
            <w:pPr>
              <w:jc w:val="center"/>
              <w:rPr>
                <w:sz w:val="22"/>
                <w:szCs w:val="22"/>
              </w:rPr>
            </w:pPr>
            <w:r w:rsidRPr="00BD0113">
              <w:rPr>
                <w:sz w:val="22"/>
                <w:szCs w:val="22"/>
              </w:rPr>
              <w:t>73820.15</w:t>
            </w:r>
          </w:p>
          <w:p w:rsidR="00BD0113" w:rsidRPr="00BD0113" w:rsidRDefault="00BD0113" w:rsidP="00BD0113">
            <w:pPr>
              <w:jc w:val="center"/>
              <w:rPr>
                <w:bCs/>
                <w:sz w:val="22"/>
                <w:szCs w:val="22"/>
              </w:rPr>
            </w:pPr>
          </w:p>
        </w:tc>
        <w:tc>
          <w:tcPr>
            <w:tcW w:w="691" w:type="pct"/>
          </w:tcPr>
          <w:p w:rsidR="00BD0113" w:rsidRPr="00BD0113" w:rsidRDefault="00BD0113" w:rsidP="00BD0113">
            <w:pPr>
              <w:jc w:val="center"/>
              <w:rPr>
                <w:sz w:val="22"/>
                <w:szCs w:val="22"/>
              </w:rPr>
            </w:pPr>
            <w:r w:rsidRPr="00BD0113">
              <w:rPr>
                <w:sz w:val="22"/>
                <w:szCs w:val="22"/>
              </w:rPr>
              <w:t>123125.40</w:t>
            </w:r>
          </w:p>
          <w:p w:rsidR="00BD0113" w:rsidRPr="00BD0113" w:rsidRDefault="00BD0113" w:rsidP="00BD0113">
            <w:pPr>
              <w:jc w:val="center"/>
              <w:rPr>
                <w:bCs/>
                <w:sz w:val="22"/>
                <w:szCs w:val="22"/>
              </w:rPr>
            </w:pPr>
          </w:p>
        </w:tc>
      </w:tr>
      <w:tr w:rsidR="00BD0113" w:rsidRPr="00BD0113" w:rsidTr="00BD0113">
        <w:tc>
          <w:tcPr>
            <w:tcW w:w="372" w:type="pct"/>
          </w:tcPr>
          <w:p w:rsidR="00BD0113" w:rsidRPr="00BD0113" w:rsidRDefault="00BD0113" w:rsidP="00BD0113">
            <w:pPr>
              <w:jc w:val="both"/>
              <w:rPr>
                <w:bCs/>
                <w:sz w:val="22"/>
                <w:szCs w:val="22"/>
              </w:rPr>
            </w:pPr>
            <w:r w:rsidRPr="00BD0113">
              <w:rPr>
                <w:bCs/>
                <w:sz w:val="22"/>
                <w:szCs w:val="22"/>
              </w:rPr>
              <w:t>6.</w:t>
            </w:r>
          </w:p>
        </w:tc>
        <w:tc>
          <w:tcPr>
            <w:tcW w:w="1116" w:type="pct"/>
          </w:tcPr>
          <w:p w:rsidR="00BD0113" w:rsidRPr="00BD0113" w:rsidRDefault="00BD0113" w:rsidP="00BD0113">
            <w:pPr>
              <w:rPr>
                <w:bCs/>
                <w:sz w:val="22"/>
                <w:szCs w:val="22"/>
              </w:rPr>
            </w:pPr>
            <w:r w:rsidRPr="00BD0113">
              <w:rPr>
                <w:sz w:val="22"/>
                <w:szCs w:val="22"/>
              </w:rPr>
              <w:t xml:space="preserve">"THOMSON </w:t>
            </w:r>
            <w:proofErr w:type="spellStart"/>
            <w:r w:rsidRPr="00BD0113">
              <w:rPr>
                <w:sz w:val="22"/>
                <w:szCs w:val="22"/>
              </w:rPr>
              <w:t>Furniture</w:t>
            </w:r>
            <w:proofErr w:type="spellEnd"/>
            <w:r w:rsidRPr="00BD0113">
              <w:rPr>
                <w:sz w:val="22"/>
                <w:szCs w:val="22"/>
              </w:rPr>
              <w:t>" SIA</w:t>
            </w:r>
          </w:p>
        </w:tc>
        <w:tc>
          <w:tcPr>
            <w:tcW w:w="1384" w:type="pct"/>
          </w:tcPr>
          <w:p w:rsidR="00BD0113" w:rsidRPr="00BD0113" w:rsidRDefault="00BD0113" w:rsidP="00BD0113">
            <w:pPr>
              <w:jc w:val="center"/>
              <w:rPr>
                <w:sz w:val="22"/>
                <w:szCs w:val="22"/>
              </w:rPr>
            </w:pPr>
            <w:r w:rsidRPr="00BD0113">
              <w:rPr>
                <w:sz w:val="22"/>
                <w:szCs w:val="22"/>
              </w:rPr>
              <w:t>23.08.2018 plkst. 12:10</w:t>
            </w:r>
          </w:p>
        </w:tc>
        <w:tc>
          <w:tcPr>
            <w:tcW w:w="744" w:type="pct"/>
          </w:tcPr>
          <w:p w:rsidR="00BD0113" w:rsidRPr="00BD0113" w:rsidRDefault="00BD0113" w:rsidP="00BD0113">
            <w:pPr>
              <w:jc w:val="center"/>
              <w:rPr>
                <w:sz w:val="22"/>
                <w:szCs w:val="22"/>
              </w:rPr>
            </w:pPr>
            <w:r w:rsidRPr="00BD0113">
              <w:rPr>
                <w:sz w:val="22"/>
                <w:szCs w:val="22"/>
              </w:rPr>
              <w:t>40008.96</w:t>
            </w:r>
          </w:p>
          <w:p w:rsidR="00BD0113" w:rsidRPr="00BD0113" w:rsidRDefault="00BD0113" w:rsidP="00BD0113">
            <w:pPr>
              <w:jc w:val="center"/>
              <w:rPr>
                <w:bCs/>
                <w:sz w:val="22"/>
                <w:szCs w:val="22"/>
              </w:rPr>
            </w:pPr>
          </w:p>
        </w:tc>
        <w:tc>
          <w:tcPr>
            <w:tcW w:w="693" w:type="pct"/>
          </w:tcPr>
          <w:p w:rsidR="00BD0113" w:rsidRPr="00BD0113" w:rsidRDefault="00BD0113" w:rsidP="00BD0113">
            <w:pPr>
              <w:jc w:val="center"/>
              <w:rPr>
                <w:sz w:val="22"/>
                <w:szCs w:val="22"/>
              </w:rPr>
            </w:pPr>
            <w:r w:rsidRPr="00BD0113">
              <w:rPr>
                <w:sz w:val="22"/>
                <w:szCs w:val="22"/>
              </w:rPr>
              <w:t>94794.91</w:t>
            </w:r>
          </w:p>
          <w:p w:rsidR="00BD0113" w:rsidRPr="00BD0113" w:rsidRDefault="00BD0113" w:rsidP="00BD0113">
            <w:pPr>
              <w:jc w:val="center"/>
              <w:rPr>
                <w:bCs/>
                <w:sz w:val="22"/>
                <w:szCs w:val="22"/>
              </w:rPr>
            </w:pPr>
          </w:p>
        </w:tc>
        <w:tc>
          <w:tcPr>
            <w:tcW w:w="691" w:type="pct"/>
          </w:tcPr>
          <w:p w:rsidR="00BD0113" w:rsidRPr="00BD0113" w:rsidRDefault="00BD0113" w:rsidP="00BD0113">
            <w:pPr>
              <w:jc w:val="center"/>
              <w:rPr>
                <w:sz w:val="22"/>
                <w:szCs w:val="22"/>
              </w:rPr>
            </w:pPr>
            <w:r w:rsidRPr="00BD0113">
              <w:rPr>
                <w:sz w:val="22"/>
                <w:szCs w:val="22"/>
              </w:rPr>
              <w:t>161062.08</w:t>
            </w:r>
          </w:p>
          <w:p w:rsidR="00BD0113" w:rsidRPr="00BD0113" w:rsidRDefault="00BD0113" w:rsidP="00BD0113">
            <w:pPr>
              <w:jc w:val="center"/>
              <w:rPr>
                <w:bCs/>
                <w:sz w:val="22"/>
                <w:szCs w:val="22"/>
              </w:rPr>
            </w:pPr>
          </w:p>
        </w:tc>
      </w:tr>
    </w:tbl>
    <w:p w:rsidR="005F49E3" w:rsidRPr="00381BA6" w:rsidRDefault="005F49E3" w:rsidP="00C7307D">
      <w:pPr>
        <w:numPr>
          <w:ilvl w:val="0"/>
          <w:numId w:val="2"/>
        </w:numPr>
        <w:spacing w:before="120" w:after="0" w:line="240" w:lineRule="auto"/>
        <w:jc w:val="both"/>
        <w:rPr>
          <w:rFonts w:ascii="Times New Roman" w:eastAsia="Times New Roman" w:hAnsi="Times New Roman" w:cs="Times New Roman"/>
          <w:bCs/>
        </w:rPr>
      </w:pPr>
      <w:r w:rsidRPr="008A2188">
        <w:rPr>
          <w:rFonts w:ascii="Times New Roman" w:eastAsia="Times New Roman" w:hAnsi="Times New Roman" w:cs="Times New Roman"/>
          <w:b/>
        </w:rPr>
        <w:t xml:space="preserve">Pretendenti, kuru iesniegtie kvalifikācijas dokumenti un iesniegtie piedāvājumi neatbilda nolikumā izvirzītajām prasībām: </w:t>
      </w:r>
      <w:r w:rsidR="00BD0113">
        <w:rPr>
          <w:rFonts w:ascii="Times New Roman" w:eastAsia="Times New Roman" w:hAnsi="Times New Roman" w:cs="Times New Roman"/>
          <w:bCs/>
        </w:rPr>
        <w:t>nav</w:t>
      </w:r>
      <w:r w:rsidR="004A5A35" w:rsidRPr="008A2188">
        <w:rPr>
          <w:rFonts w:ascii="Times New Roman" w:eastAsia="Times New Roman" w:hAnsi="Times New Roman" w:cs="Times New Roman"/>
        </w:rPr>
        <w:t>.</w:t>
      </w:r>
    </w:p>
    <w:p w:rsidR="005F49E3" w:rsidRPr="00BD0113" w:rsidRDefault="005F49E3" w:rsidP="009B5194">
      <w:pPr>
        <w:numPr>
          <w:ilvl w:val="0"/>
          <w:numId w:val="2"/>
        </w:numPr>
        <w:spacing w:before="120" w:after="0" w:line="240" w:lineRule="auto"/>
        <w:jc w:val="both"/>
        <w:rPr>
          <w:rFonts w:ascii="Times New Roman" w:eastAsia="Times New Roman" w:hAnsi="Times New Roman" w:cs="Times New Roman"/>
        </w:rPr>
      </w:pPr>
      <w:r w:rsidRPr="008A2188">
        <w:rPr>
          <w:rFonts w:ascii="Times New Roman" w:eastAsia="Times New Roman" w:hAnsi="Times New Roman" w:cs="Times New Roman"/>
          <w:b/>
        </w:rPr>
        <w:t>Komisijas locekļu vērtējumi attiecībā uz katru piedāvājumu:</w:t>
      </w:r>
    </w:p>
    <w:tbl>
      <w:tblPr>
        <w:tblStyle w:val="TableGrid2"/>
        <w:tblW w:w="3029" w:type="pct"/>
        <w:tblInd w:w="715" w:type="dxa"/>
        <w:tblLayout w:type="fixed"/>
        <w:tblLook w:val="04A0" w:firstRow="1" w:lastRow="0" w:firstColumn="1" w:lastColumn="0" w:noHBand="0" w:noVBand="1"/>
      </w:tblPr>
      <w:tblGrid>
        <w:gridCol w:w="628"/>
        <w:gridCol w:w="2701"/>
        <w:gridCol w:w="1531"/>
        <w:gridCol w:w="1349"/>
      </w:tblGrid>
      <w:tr w:rsidR="00BD0113" w:rsidRPr="00BD0113" w:rsidTr="00BD0113">
        <w:trPr>
          <w:trHeight w:val="333"/>
        </w:trPr>
        <w:tc>
          <w:tcPr>
            <w:tcW w:w="506" w:type="pct"/>
            <w:vMerge w:val="restart"/>
            <w:shd w:val="clear" w:color="auto" w:fill="auto"/>
          </w:tcPr>
          <w:p w:rsidR="00BD0113" w:rsidRPr="00BD0113" w:rsidRDefault="00BD0113" w:rsidP="00BD0113">
            <w:pPr>
              <w:jc w:val="center"/>
              <w:rPr>
                <w:b/>
                <w:bCs/>
                <w:sz w:val="22"/>
                <w:szCs w:val="22"/>
              </w:rPr>
            </w:pPr>
            <w:r w:rsidRPr="00BD0113">
              <w:rPr>
                <w:b/>
                <w:bCs/>
                <w:sz w:val="22"/>
                <w:szCs w:val="22"/>
              </w:rPr>
              <w:t>Nr.</w:t>
            </w:r>
          </w:p>
          <w:p w:rsidR="00BD0113" w:rsidRPr="00BD0113" w:rsidRDefault="00BD0113" w:rsidP="00BD0113">
            <w:pPr>
              <w:jc w:val="center"/>
              <w:rPr>
                <w:b/>
                <w:bCs/>
                <w:sz w:val="22"/>
                <w:szCs w:val="22"/>
              </w:rPr>
            </w:pPr>
            <w:r w:rsidRPr="00BD0113">
              <w:rPr>
                <w:b/>
                <w:bCs/>
                <w:sz w:val="22"/>
                <w:szCs w:val="22"/>
              </w:rPr>
              <w:t>p.k.</w:t>
            </w:r>
          </w:p>
        </w:tc>
        <w:tc>
          <w:tcPr>
            <w:tcW w:w="2175" w:type="pct"/>
            <w:vMerge w:val="restart"/>
            <w:shd w:val="clear" w:color="auto" w:fill="auto"/>
          </w:tcPr>
          <w:p w:rsidR="00BD0113" w:rsidRPr="00BD0113" w:rsidRDefault="00BD0113" w:rsidP="00BD0113">
            <w:pPr>
              <w:jc w:val="center"/>
              <w:rPr>
                <w:b/>
                <w:bCs/>
                <w:sz w:val="22"/>
                <w:szCs w:val="22"/>
              </w:rPr>
            </w:pPr>
            <w:r w:rsidRPr="00BD0113">
              <w:rPr>
                <w:b/>
                <w:bCs/>
                <w:sz w:val="22"/>
                <w:szCs w:val="22"/>
              </w:rPr>
              <w:t>Pretendents</w:t>
            </w:r>
          </w:p>
        </w:tc>
        <w:tc>
          <w:tcPr>
            <w:tcW w:w="2319" w:type="pct"/>
            <w:gridSpan w:val="2"/>
            <w:shd w:val="clear" w:color="auto" w:fill="auto"/>
          </w:tcPr>
          <w:p w:rsidR="00BD0113" w:rsidRPr="00BD0113" w:rsidRDefault="00BD0113" w:rsidP="00BD0113">
            <w:pPr>
              <w:jc w:val="center"/>
              <w:rPr>
                <w:b/>
                <w:bCs/>
                <w:sz w:val="22"/>
                <w:szCs w:val="22"/>
              </w:rPr>
            </w:pPr>
            <w:r w:rsidRPr="00BD0113">
              <w:rPr>
                <w:b/>
                <w:bCs/>
                <w:sz w:val="22"/>
                <w:szCs w:val="22"/>
              </w:rPr>
              <w:t>Atbilst/neatbilst</w:t>
            </w:r>
          </w:p>
        </w:tc>
      </w:tr>
      <w:tr w:rsidR="00BD0113" w:rsidRPr="00BD0113" w:rsidTr="00BD0113">
        <w:trPr>
          <w:trHeight w:val="243"/>
        </w:trPr>
        <w:tc>
          <w:tcPr>
            <w:tcW w:w="506" w:type="pct"/>
            <w:vMerge/>
            <w:shd w:val="clear" w:color="auto" w:fill="auto"/>
          </w:tcPr>
          <w:p w:rsidR="00BD0113" w:rsidRPr="00BD0113" w:rsidRDefault="00BD0113" w:rsidP="00BD0113">
            <w:pPr>
              <w:jc w:val="center"/>
              <w:rPr>
                <w:b/>
                <w:bCs/>
                <w:sz w:val="22"/>
                <w:szCs w:val="22"/>
              </w:rPr>
            </w:pPr>
          </w:p>
        </w:tc>
        <w:tc>
          <w:tcPr>
            <w:tcW w:w="2175" w:type="pct"/>
            <w:vMerge/>
            <w:shd w:val="clear" w:color="auto" w:fill="auto"/>
          </w:tcPr>
          <w:p w:rsidR="00BD0113" w:rsidRPr="00BD0113" w:rsidRDefault="00BD0113" w:rsidP="00BD0113">
            <w:pPr>
              <w:jc w:val="center"/>
              <w:rPr>
                <w:b/>
                <w:bCs/>
                <w:sz w:val="22"/>
                <w:szCs w:val="22"/>
              </w:rPr>
            </w:pPr>
          </w:p>
        </w:tc>
        <w:tc>
          <w:tcPr>
            <w:tcW w:w="1233" w:type="pct"/>
            <w:shd w:val="clear" w:color="auto" w:fill="auto"/>
          </w:tcPr>
          <w:p w:rsidR="00BD0113" w:rsidRPr="00BD0113" w:rsidRDefault="00BD0113" w:rsidP="00BD0113">
            <w:pPr>
              <w:jc w:val="center"/>
              <w:rPr>
                <w:b/>
                <w:bCs/>
                <w:sz w:val="22"/>
                <w:szCs w:val="22"/>
              </w:rPr>
            </w:pPr>
            <w:r w:rsidRPr="00BD0113">
              <w:rPr>
                <w:b/>
                <w:bCs/>
                <w:sz w:val="22"/>
                <w:szCs w:val="22"/>
              </w:rPr>
              <w:t>Daļa Nr.1</w:t>
            </w:r>
          </w:p>
        </w:tc>
        <w:tc>
          <w:tcPr>
            <w:tcW w:w="1086" w:type="pct"/>
            <w:shd w:val="clear" w:color="auto" w:fill="auto"/>
          </w:tcPr>
          <w:p w:rsidR="00BD0113" w:rsidRPr="00BD0113" w:rsidRDefault="00BD0113" w:rsidP="00BD0113">
            <w:pPr>
              <w:jc w:val="center"/>
              <w:rPr>
                <w:b/>
                <w:bCs/>
                <w:sz w:val="22"/>
                <w:szCs w:val="22"/>
              </w:rPr>
            </w:pPr>
            <w:r w:rsidRPr="00BD0113">
              <w:rPr>
                <w:b/>
                <w:bCs/>
                <w:sz w:val="22"/>
                <w:szCs w:val="22"/>
              </w:rPr>
              <w:t>Daļa Nr.2</w:t>
            </w:r>
          </w:p>
        </w:tc>
      </w:tr>
      <w:tr w:rsidR="00BD0113" w:rsidRPr="00BD0113" w:rsidTr="00BD0113">
        <w:tc>
          <w:tcPr>
            <w:tcW w:w="506" w:type="pct"/>
          </w:tcPr>
          <w:p w:rsidR="00BD0113" w:rsidRPr="00BD0113" w:rsidRDefault="00BD0113" w:rsidP="00BD0113">
            <w:pPr>
              <w:jc w:val="both"/>
              <w:rPr>
                <w:bCs/>
                <w:sz w:val="22"/>
                <w:szCs w:val="22"/>
              </w:rPr>
            </w:pPr>
            <w:r w:rsidRPr="00BD0113">
              <w:rPr>
                <w:bCs/>
                <w:sz w:val="22"/>
                <w:szCs w:val="22"/>
              </w:rPr>
              <w:t>1.</w:t>
            </w:r>
          </w:p>
        </w:tc>
        <w:tc>
          <w:tcPr>
            <w:tcW w:w="2175" w:type="pct"/>
          </w:tcPr>
          <w:p w:rsidR="00BD0113" w:rsidRPr="00BD0113" w:rsidRDefault="00BD0113" w:rsidP="00BD0113">
            <w:pPr>
              <w:rPr>
                <w:bCs/>
                <w:sz w:val="22"/>
                <w:szCs w:val="22"/>
              </w:rPr>
            </w:pPr>
            <w:r w:rsidRPr="00BD0113">
              <w:rPr>
                <w:sz w:val="22"/>
                <w:szCs w:val="22"/>
              </w:rPr>
              <w:t>"BDF" SIA</w:t>
            </w:r>
          </w:p>
        </w:tc>
        <w:tc>
          <w:tcPr>
            <w:tcW w:w="1233" w:type="pct"/>
          </w:tcPr>
          <w:p w:rsidR="00BD0113" w:rsidRPr="00BD0113" w:rsidRDefault="00BD0113" w:rsidP="00BD0113">
            <w:pPr>
              <w:jc w:val="center"/>
              <w:rPr>
                <w:sz w:val="22"/>
                <w:szCs w:val="22"/>
              </w:rPr>
            </w:pPr>
            <w:r w:rsidRPr="00BD0113">
              <w:rPr>
                <w:sz w:val="22"/>
                <w:szCs w:val="22"/>
              </w:rPr>
              <w:t>atbilst</w:t>
            </w:r>
          </w:p>
        </w:tc>
        <w:tc>
          <w:tcPr>
            <w:tcW w:w="1086" w:type="pct"/>
          </w:tcPr>
          <w:p w:rsidR="00BD0113" w:rsidRPr="00BD0113" w:rsidRDefault="00BD0113" w:rsidP="00BD0113">
            <w:pPr>
              <w:jc w:val="center"/>
              <w:rPr>
                <w:b/>
                <w:sz w:val="22"/>
                <w:szCs w:val="22"/>
              </w:rPr>
            </w:pPr>
            <w:r w:rsidRPr="00BD0113">
              <w:rPr>
                <w:sz w:val="22"/>
                <w:szCs w:val="22"/>
              </w:rPr>
              <w:t>atbilst</w:t>
            </w:r>
          </w:p>
        </w:tc>
      </w:tr>
      <w:tr w:rsidR="00BD0113" w:rsidRPr="00BD0113" w:rsidTr="00BD0113">
        <w:tc>
          <w:tcPr>
            <w:tcW w:w="506" w:type="pct"/>
          </w:tcPr>
          <w:p w:rsidR="00BD0113" w:rsidRPr="00BD0113" w:rsidRDefault="00BD0113" w:rsidP="00BD0113">
            <w:pPr>
              <w:jc w:val="both"/>
              <w:rPr>
                <w:bCs/>
                <w:sz w:val="22"/>
                <w:szCs w:val="22"/>
              </w:rPr>
            </w:pPr>
            <w:r w:rsidRPr="00BD0113">
              <w:rPr>
                <w:bCs/>
                <w:sz w:val="22"/>
                <w:szCs w:val="22"/>
              </w:rPr>
              <w:t>2.</w:t>
            </w:r>
          </w:p>
        </w:tc>
        <w:tc>
          <w:tcPr>
            <w:tcW w:w="2175" w:type="pct"/>
          </w:tcPr>
          <w:p w:rsidR="00BD0113" w:rsidRPr="00BD0113" w:rsidRDefault="00BD0113" w:rsidP="00BD0113">
            <w:pPr>
              <w:rPr>
                <w:bCs/>
                <w:sz w:val="22"/>
                <w:szCs w:val="22"/>
              </w:rPr>
            </w:pPr>
            <w:r w:rsidRPr="00BD0113">
              <w:rPr>
                <w:sz w:val="22"/>
                <w:szCs w:val="22"/>
              </w:rPr>
              <w:t>"FL BIROJS" SIA</w:t>
            </w:r>
          </w:p>
        </w:tc>
        <w:tc>
          <w:tcPr>
            <w:tcW w:w="1233" w:type="pct"/>
          </w:tcPr>
          <w:p w:rsidR="00BD0113" w:rsidRPr="00BD0113" w:rsidRDefault="00BD0113" w:rsidP="00BD0113">
            <w:pPr>
              <w:jc w:val="center"/>
              <w:rPr>
                <w:bCs/>
                <w:sz w:val="22"/>
                <w:szCs w:val="22"/>
              </w:rPr>
            </w:pPr>
            <w:r w:rsidRPr="00BD0113">
              <w:rPr>
                <w:bCs/>
                <w:sz w:val="22"/>
                <w:szCs w:val="22"/>
              </w:rPr>
              <w:t>x</w:t>
            </w:r>
          </w:p>
        </w:tc>
        <w:tc>
          <w:tcPr>
            <w:tcW w:w="1086" w:type="pct"/>
          </w:tcPr>
          <w:p w:rsidR="00BD0113" w:rsidRPr="00BD0113" w:rsidRDefault="00BD0113" w:rsidP="00BD0113">
            <w:pPr>
              <w:jc w:val="center"/>
              <w:rPr>
                <w:b/>
                <w:sz w:val="22"/>
                <w:szCs w:val="22"/>
              </w:rPr>
            </w:pPr>
            <w:r w:rsidRPr="00BD0113">
              <w:rPr>
                <w:sz w:val="22"/>
                <w:szCs w:val="22"/>
              </w:rPr>
              <w:t>atbilst</w:t>
            </w:r>
          </w:p>
        </w:tc>
      </w:tr>
      <w:tr w:rsidR="00BD0113" w:rsidRPr="00BD0113" w:rsidTr="00BD0113">
        <w:tc>
          <w:tcPr>
            <w:tcW w:w="506" w:type="pct"/>
          </w:tcPr>
          <w:p w:rsidR="00BD0113" w:rsidRPr="00BD0113" w:rsidRDefault="00BD0113" w:rsidP="00BD0113">
            <w:pPr>
              <w:jc w:val="both"/>
              <w:rPr>
                <w:bCs/>
                <w:sz w:val="22"/>
                <w:szCs w:val="22"/>
              </w:rPr>
            </w:pPr>
            <w:r w:rsidRPr="00BD0113">
              <w:rPr>
                <w:bCs/>
                <w:sz w:val="22"/>
                <w:szCs w:val="22"/>
              </w:rPr>
              <w:t>3.</w:t>
            </w:r>
          </w:p>
        </w:tc>
        <w:tc>
          <w:tcPr>
            <w:tcW w:w="2175" w:type="pct"/>
          </w:tcPr>
          <w:p w:rsidR="00BD0113" w:rsidRPr="00BD0113" w:rsidRDefault="00BD0113" w:rsidP="00BD0113">
            <w:pPr>
              <w:rPr>
                <w:bCs/>
                <w:sz w:val="22"/>
                <w:szCs w:val="22"/>
              </w:rPr>
            </w:pPr>
            <w:r w:rsidRPr="00BD0113">
              <w:rPr>
                <w:sz w:val="22"/>
                <w:szCs w:val="22"/>
              </w:rPr>
              <w:t>"Daiļrade EKSPO" SIA</w:t>
            </w:r>
          </w:p>
        </w:tc>
        <w:tc>
          <w:tcPr>
            <w:tcW w:w="1233" w:type="pct"/>
          </w:tcPr>
          <w:p w:rsidR="00BD0113" w:rsidRPr="00BD0113" w:rsidRDefault="00BD0113" w:rsidP="00BD0113">
            <w:pPr>
              <w:jc w:val="center"/>
              <w:rPr>
                <w:b/>
                <w:sz w:val="22"/>
                <w:szCs w:val="22"/>
              </w:rPr>
            </w:pPr>
            <w:r w:rsidRPr="00BD0113">
              <w:rPr>
                <w:sz w:val="22"/>
                <w:szCs w:val="22"/>
              </w:rPr>
              <w:t>atbilst</w:t>
            </w:r>
          </w:p>
        </w:tc>
        <w:tc>
          <w:tcPr>
            <w:tcW w:w="1086" w:type="pct"/>
          </w:tcPr>
          <w:p w:rsidR="00BD0113" w:rsidRPr="00BD0113" w:rsidRDefault="00BD0113" w:rsidP="00BD0113">
            <w:pPr>
              <w:jc w:val="center"/>
              <w:rPr>
                <w:b/>
                <w:sz w:val="22"/>
                <w:szCs w:val="22"/>
              </w:rPr>
            </w:pPr>
            <w:r w:rsidRPr="00BD0113">
              <w:rPr>
                <w:sz w:val="22"/>
                <w:szCs w:val="22"/>
              </w:rPr>
              <w:t>atbilst</w:t>
            </w:r>
          </w:p>
        </w:tc>
      </w:tr>
      <w:tr w:rsidR="00BD0113" w:rsidRPr="00BD0113" w:rsidTr="00BD0113">
        <w:tc>
          <w:tcPr>
            <w:tcW w:w="506" w:type="pct"/>
          </w:tcPr>
          <w:p w:rsidR="00BD0113" w:rsidRPr="00BD0113" w:rsidRDefault="00BD0113" w:rsidP="00BD0113">
            <w:pPr>
              <w:jc w:val="both"/>
              <w:rPr>
                <w:bCs/>
                <w:sz w:val="22"/>
                <w:szCs w:val="22"/>
              </w:rPr>
            </w:pPr>
            <w:r w:rsidRPr="00BD0113">
              <w:rPr>
                <w:bCs/>
                <w:sz w:val="22"/>
                <w:szCs w:val="22"/>
              </w:rPr>
              <w:t>4.</w:t>
            </w:r>
          </w:p>
        </w:tc>
        <w:tc>
          <w:tcPr>
            <w:tcW w:w="2175" w:type="pct"/>
          </w:tcPr>
          <w:p w:rsidR="00BD0113" w:rsidRPr="00BD0113" w:rsidRDefault="00BD0113" w:rsidP="00BD0113">
            <w:pPr>
              <w:rPr>
                <w:bCs/>
                <w:sz w:val="22"/>
                <w:szCs w:val="22"/>
              </w:rPr>
            </w:pPr>
            <w:r w:rsidRPr="00BD0113">
              <w:rPr>
                <w:sz w:val="22"/>
                <w:szCs w:val="22"/>
              </w:rPr>
              <w:t>"Lazurīts S" SIA</w:t>
            </w:r>
          </w:p>
        </w:tc>
        <w:tc>
          <w:tcPr>
            <w:tcW w:w="1233" w:type="pct"/>
          </w:tcPr>
          <w:p w:rsidR="00BD0113" w:rsidRPr="00BD0113" w:rsidRDefault="00BD0113" w:rsidP="00BD0113">
            <w:pPr>
              <w:jc w:val="center"/>
              <w:rPr>
                <w:b/>
                <w:sz w:val="22"/>
                <w:szCs w:val="22"/>
              </w:rPr>
            </w:pPr>
            <w:r w:rsidRPr="00BD0113">
              <w:rPr>
                <w:sz w:val="22"/>
                <w:szCs w:val="22"/>
              </w:rPr>
              <w:t>atbilst</w:t>
            </w:r>
          </w:p>
        </w:tc>
        <w:tc>
          <w:tcPr>
            <w:tcW w:w="1086" w:type="pct"/>
          </w:tcPr>
          <w:p w:rsidR="00BD0113" w:rsidRPr="00BD0113" w:rsidRDefault="00BD0113" w:rsidP="00BD0113">
            <w:pPr>
              <w:jc w:val="center"/>
              <w:rPr>
                <w:b/>
                <w:sz w:val="22"/>
                <w:szCs w:val="22"/>
              </w:rPr>
            </w:pPr>
            <w:r w:rsidRPr="00BD0113">
              <w:rPr>
                <w:sz w:val="22"/>
                <w:szCs w:val="22"/>
              </w:rPr>
              <w:t>atbilst</w:t>
            </w:r>
          </w:p>
        </w:tc>
      </w:tr>
      <w:tr w:rsidR="00BD0113" w:rsidRPr="00BD0113" w:rsidTr="00BD0113">
        <w:tc>
          <w:tcPr>
            <w:tcW w:w="506" w:type="pct"/>
          </w:tcPr>
          <w:p w:rsidR="00BD0113" w:rsidRPr="00BD0113" w:rsidRDefault="00BD0113" w:rsidP="00BD0113">
            <w:pPr>
              <w:jc w:val="both"/>
              <w:rPr>
                <w:bCs/>
                <w:sz w:val="22"/>
                <w:szCs w:val="22"/>
              </w:rPr>
            </w:pPr>
            <w:r w:rsidRPr="00BD0113">
              <w:rPr>
                <w:bCs/>
                <w:sz w:val="22"/>
                <w:szCs w:val="22"/>
              </w:rPr>
              <w:t>5.</w:t>
            </w:r>
          </w:p>
        </w:tc>
        <w:tc>
          <w:tcPr>
            <w:tcW w:w="2175" w:type="pct"/>
          </w:tcPr>
          <w:p w:rsidR="00BD0113" w:rsidRPr="00BD0113" w:rsidRDefault="00BD0113" w:rsidP="00BD0113">
            <w:pPr>
              <w:rPr>
                <w:bCs/>
                <w:sz w:val="22"/>
                <w:szCs w:val="22"/>
              </w:rPr>
            </w:pPr>
            <w:r w:rsidRPr="00BD0113">
              <w:rPr>
                <w:sz w:val="22"/>
                <w:szCs w:val="22"/>
              </w:rPr>
              <w:t>"STANDARD LATVIA" SIA</w:t>
            </w:r>
          </w:p>
        </w:tc>
        <w:tc>
          <w:tcPr>
            <w:tcW w:w="1233" w:type="pct"/>
          </w:tcPr>
          <w:p w:rsidR="00BD0113" w:rsidRPr="00BD0113" w:rsidRDefault="00BD0113" w:rsidP="00BD0113">
            <w:pPr>
              <w:jc w:val="center"/>
              <w:rPr>
                <w:b/>
                <w:sz w:val="22"/>
                <w:szCs w:val="22"/>
              </w:rPr>
            </w:pPr>
            <w:r w:rsidRPr="00BD0113">
              <w:rPr>
                <w:sz w:val="22"/>
                <w:szCs w:val="22"/>
              </w:rPr>
              <w:t>atbilst</w:t>
            </w:r>
          </w:p>
        </w:tc>
        <w:tc>
          <w:tcPr>
            <w:tcW w:w="1086" w:type="pct"/>
          </w:tcPr>
          <w:p w:rsidR="00BD0113" w:rsidRPr="00BD0113" w:rsidRDefault="00BD0113" w:rsidP="00BD0113">
            <w:pPr>
              <w:jc w:val="center"/>
              <w:rPr>
                <w:b/>
                <w:sz w:val="22"/>
                <w:szCs w:val="22"/>
              </w:rPr>
            </w:pPr>
            <w:r w:rsidRPr="00BD0113">
              <w:rPr>
                <w:sz w:val="22"/>
                <w:szCs w:val="22"/>
              </w:rPr>
              <w:t>atbilst</w:t>
            </w:r>
          </w:p>
        </w:tc>
      </w:tr>
      <w:tr w:rsidR="00BD0113" w:rsidRPr="00BD0113" w:rsidTr="00BD0113">
        <w:tc>
          <w:tcPr>
            <w:tcW w:w="506" w:type="pct"/>
          </w:tcPr>
          <w:p w:rsidR="00BD0113" w:rsidRPr="00BD0113" w:rsidRDefault="00BD0113" w:rsidP="00BD0113">
            <w:pPr>
              <w:jc w:val="both"/>
              <w:rPr>
                <w:bCs/>
                <w:sz w:val="22"/>
                <w:szCs w:val="22"/>
              </w:rPr>
            </w:pPr>
            <w:r w:rsidRPr="00BD0113">
              <w:rPr>
                <w:bCs/>
                <w:sz w:val="22"/>
                <w:szCs w:val="22"/>
              </w:rPr>
              <w:t>6.</w:t>
            </w:r>
          </w:p>
        </w:tc>
        <w:tc>
          <w:tcPr>
            <w:tcW w:w="2175" w:type="pct"/>
          </w:tcPr>
          <w:p w:rsidR="00BD0113" w:rsidRPr="00BD0113" w:rsidRDefault="00BD0113" w:rsidP="00BD0113">
            <w:pPr>
              <w:rPr>
                <w:bCs/>
                <w:sz w:val="22"/>
                <w:szCs w:val="22"/>
              </w:rPr>
            </w:pPr>
            <w:r w:rsidRPr="00BD0113">
              <w:rPr>
                <w:sz w:val="22"/>
                <w:szCs w:val="22"/>
              </w:rPr>
              <w:t xml:space="preserve">"THOMSON </w:t>
            </w:r>
            <w:proofErr w:type="spellStart"/>
            <w:r w:rsidRPr="00BD0113">
              <w:rPr>
                <w:sz w:val="22"/>
                <w:szCs w:val="22"/>
              </w:rPr>
              <w:t>Furniture</w:t>
            </w:r>
            <w:proofErr w:type="spellEnd"/>
            <w:r w:rsidRPr="00BD0113">
              <w:rPr>
                <w:sz w:val="22"/>
                <w:szCs w:val="22"/>
              </w:rPr>
              <w:t>" SIA</w:t>
            </w:r>
          </w:p>
        </w:tc>
        <w:tc>
          <w:tcPr>
            <w:tcW w:w="1233" w:type="pct"/>
          </w:tcPr>
          <w:p w:rsidR="00BD0113" w:rsidRPr="00BD0113" w:rsidRDefault="00BD0113" w:rsidP="00BD0113">
            <w:pPr>
              <w:jc w:val="center"/>
              <w:rPr>
                <w:b/>
                <w:sz w:val="22"/>
                <w:szCs w:val="22"/>
              </w:rPr>
            </w:pPr>
            <w:r w:rsidRPr="00BD0113">
              <w:rPr>
                <w:sz w:val="22"/>
                <w:szCs w:val="22"/>
              </w:rPr>
              <w:t>atbilst</w:t>
            </w:r>
          </w:p>
        </w:tc>
        <w:tc>
          <w:tcPr>
            <w:tcW w:w="1086" w:type="pct"/>
          </w:tcPr>
          <w:p w:rsidR="00BD0113" w:rsidRPr="00BD0113" w:rsidRDefault="00BD0113" w:rsidP="00BD0113">
            <w:pPr>
              <w:jc w:val="center"/>
              <w:rPr>
                <w:b/>
                <w:sz w:val="22"/>
                <w:szCs w:val="22"/>
              </w:rPr>
            </w:pPr>
            <w:r w:rsidRPr="00BD0113">
              <w:rPr>
                <w:sz w:val="22"/>
                <w:szCs w:val="22"/>
              </w:rPr>
              <w:t>atbilst</w:t>
            </w:r>
          </w:p>
        </w:tc>
      </w:tr>
    </w:tbl>
    <w:p w:rsidR="00BD0113" w:rsidRPr="00BD0113" w:rsidRDefault="00BD0113" w:rsidP="00BD0113">
      <w:pPr>
        <w:spacing w:before="120" w:after="0" w:line="240" w:lineRule="auto"/>
        <w:ind w:left="720"/>
        <w:jc w:val="both"/>
        <w:rPr>
          <w:rFonts w:ascii="Times New Roman" w:eastAsia="Times New Roman" w:hAnsi="Times New Roman" w:cs="Times New Roman"/>
          <w:bCs/>
          <w:lang w:val="en-US"/>
        </w:rPr>
      </w:pPr>
      <w:proofErr w:type="spellStart"/>
      <w:r w:rsidRPr="00BD0113">
        <w:rPr>
          <w:rFonts w:ascii="Times New Roman" w:eastAsia="Times New Roman" w:hAnsi="Times New Roman" w:cs="Times New Roman"/>
          <w:bCs/>
          <w:lang w:val="en-US"/>
        </w:rPr>
        <w:t>Daļā</w:t>
      </w:r>
      <w:proofErr w:type="spellEnd"/>
      <w:r w:rsidRPr="00BD0113">
        <w:rPr>
          <w:rFonts w:ascii="Times New Roman" w:eastAsia="Times New Roman" w:hAnsi="Times New Roman" w:cs="Times New Roman"/>
          <w:bCs/>
          <w:lang w:val="en-US"/>
        </w:rPr>
        <w:t xml:space="preserve"> Nr.3 </w:t>
      </w:r>
      <w:proofErr w:type="spellStart"/>
      <w:r w:rsidRPr="00BD0113">
        <w:rPr>
          <w:rFonts w:ascii="Times New Roman" w:eastAsia="Times New Roman" w:hAnsi="Times New Roman" w:cs="Times New Roman"/>
          <w:bCs/>
          <w:lang w:val="en-US"/>
        </w:rPr>
        <w:t>pretendentu</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iesniegtie</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piedāvājumi</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netika</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vērtēti</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sakarā</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ar</w:t>
      </w:r>
      <w:proofErr w:type="spellEnd"/>
      <w:r w:rsidRPr="00BD0113">
        <w:rPr>
          <w:rFonts w:ascii="Times New Roman" w:eastAsia="Times New Roman" w:hAnsi="Times New Roman" w:cs="Times New Roman"/>
          <w:bCs/>
          <w:lang w:val="en-US"/>
        </w:rPr>
        <w:t xml:space="preserve"> to, </w:t>
      </w:r>
      <w:proofErr w:type="spellStart"/>
      <w:r w:rsidRPr="00BD0113">
        <w:rPr>
          <w:rFonts w:ascii="Times New Roman" w:eastAsia="Times New Roman" w:hAnsi="Times New Roman" w:cs="Times New Roman"/>
          <w:bCs/>
          <w:lang w:val="en-US"/>
        </w:rPr>
        <w:t>ka</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piedāvātās</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līgumcenas</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būtiski</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pārsniedza</w:t>
      </w:r>
      <w:proofErr w:type="spellEnd"/>
      <w:r w:rsidRPr="00BD0113">
        <w:rPr>
          <w:rFonts w:ascii="Times New Roman" w:eastAsia="Times New Roman" w:hAnsi="Times New Roman" w:cs="Times New Roman"/>
          <w:bCs/>
          <w:lang w:val="en-US"/>
        </w:rPr>
        <w:t xml:space="preserve"> </w:t>
      </w:r>
      <w:r w:rsidRPr="00BD0113">
        <w:rPr>
          <w:rFonts w:ascii="Times New Roman" w:eastAsia="Times New Roman" w:hAnsi="Times New Roman" w:cs="Times New Roman"/>
          <w:bCs/>
        </w:rPr>
        <w:t xml:space="preserve">plānoto līgumcenu, kas ir norādīta Elektronisko iepirkumu sistēmas e-konkursu apakšsistēmā </w:t>
      </w:r>
      <w:proofErr w:type="gramStart"/>
      <w:r w:rsidRPr="00BD0113">
        <w:rPr>
          <w:rFonts w:ascii="Times New Roman" w:eastAsia="Times New Roman" w:hAnsi="Times New Roman" w:cs="Times New Roman"/>
          <w:bCs/>
        </w:rPr>
        <w:t>un</w:t>
      </w:r>
      <w:proofErr w:type="gramEnd"/>
      <w:r w:rsidRPr="00BD0113">
        <w:rPr>
          <w:rFonts w:ascii="Times New Roman" w:eastAsia="Times New Roman" w:hAnsi="Times New Roman" w:cs="Times New Roman"/>
          <w:bCs/>
        </w:rPr>
        <w:t xml:space="preserve"> paziņojumā par līgumu.</w:t>
      </w:r>
    </w:p>
    <w:p w:rsidR="00E904A6" w:rsidRPr="00BD0113" w:rsidRDefault="004A5A35" w:rsidP="008A2188">
      <w:pPr>
        <w:numPr>
          <w:ilvl w:val="0"/>
          <w:numId w:val="2"/>
        </w:numPr>
        <w:spacing w:before="120" w:after="0" w:line="240" w:lineRule="auto"/>
        <w:jc w:val="both"/>
        <w:rPr>
          <w:rFonts w:ascii="Times New Roman" w:eastAsia="Times New Roman" w:hAnsi="Times New Roman" w:cs="Times New Roman"/>
        </w:rPr>
      </w:pPr>
      <w:r w:rsidRPr="00E904A6">
        <w:rPr>
          <w:rFonts w:ascii="Times New Roman" w:eastAsia="Times New Roman" w:hAnsi="Times New Roman" w:cs="Times New Roman"/>
          <w:b/>
        </w:rPr>
        <w:t xml:space="preserve">Lēmums: </w:t>
      </w:r>
    </w:p>
    <w:p w:rsidR="00BD0113" w:rsidRPr="00BD0113" w:rsidRDefault="00BD0113" w:rsidP="00BD0113">
      <w:pPr>
        <w:pStyle w:val="ListParagraph"/>
        <w:numPr>
          <w:ilvl w:val="0"/>
          <w:numId w:val="32"/>
        </w:numPr>
        <w:spacing w:before="120" w:after="0" w:line="240" w:lineRule="auto"/>
        <w:jc w:val="both"/>
        <w:rPr>
          <w:rFonts w:ascii="Times New Roman" w:eastAsia="Times New Roman" w:hAnsi="Times New Roman" w:cs="Times New Roman"/>
          <w:bCs/>
          <w:lang w:val="en-US"/>
        </w:rPr>
      </w:pPr>
      <w:proofErr w:type="spellStart"/>
      <w:r w:rsidRPr="00BD0113">
        <w:rPr>
          <w:rFonts w:ascii="Times New Roman" w:eastAsia="Times New Roman" w:hAnsi="Times New Roman" w:cs="Times New Roman"/>
          <w:bCs/>
          <w:lang w:val="en-US"/>
        </w:rPr>
        <w:t>Pamatojoties</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uz</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nolikuma</w:t>
      </w:r>
      <w:proofErr w:type="spellEnd"/>
      <w:r w:rsidRPr="00BD0113">
        <w:rPr>
          <w:rFonts w:ascii="Times New Roman" w:eastAsia="Times New Roman" w:hAnsi="Times New Roman" w:cs="Times New Roman"/>
          <w:bCs/>
          <w:lang w:val="en-US"/>
        </w:rPr>
        <w:t xml:space="preserve"> 1.8.punktu un 8.5.punktu, </w:t>
      </w:r>
      <w:proofErr w:type="spellStart"/>
      <w:r w:rsidRPr="00BD0113">
        <w:rPr>
          <w:rFonts w:ascii="Times New Roman" w:eastAsia="Times New Roman" w:hAnsi="Times New Roman" w:cs="Times New Roman"/>
          <w:bCs/>
          <w:lang w:val="en-US"/>
        </w:rPr>
        <w:t>piešķirt</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iepirkuma</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līguma</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slēgšanas</w:t>
      </w:r>
      <w:proofErr w:type="spellEnd"/>
      <w:r w:rsidRPr="00BD0113">
        <w:rPr>
          <w:rFonts w:ascii="Times New Roman" w:eastAsia="Times New Roman" w:hAnsi="Times New Roman" w:cs="Times New Roman"/>
          <w:bCs/>
          <w:lang w:val="en-US"/>
        </w:rPr>
        <w:t xml:space="preserve"> </w:t>
      </w:r>
      <w:proofErr w:type="spellStart"/>
      <w:r w:rsidRPr="00BD0113">
        <w:rPr>
          <w:rFonts w:ascii="Times New Roman" w:eastAsia="Times New Roman" w:hAnsi="Times New Roman" w:cs="Times New Roman"/>
          <w:bCs/>
          <w:lang w:val="en-US"/>
        </w:rPr>
        <w:t>tiesības</w:t>
      </w:r>
      <w:proofErr w:type="spellEnd"/>
      <w:r w:rsidRPr="00BD0113">
        <w:rPr>
          <w:rFonts w:ascii="Times New Roman" w:eastAsia="Times New Roman" w:hAnsi="Times New Roman" w:cs="Times New Roman"/>
          <w:bCs/>
          <w:lang w:val="en-US"/>
        </w:rPr>
        <w:t>:</w:t>
      </w:r>
    </w:p>
    <w:tbl>
      <w:tblPr>
        <w:tblStyle w:val="TableGrid2"/>
        <w:tblW w:w="2810" w:type="pct"/>
        <w:tblInd w:w="715" w:type="dxa"/>
        <w:tblLayout w:type="fixed"/>
        <w:tblLook w:val="04A0" w:firstRow="1" w:lastRow="0" w:firstColumn="1" w:lastColumn="0" w:noHBand="0" w:noVBand="1"/>
      </w:tblPr>
      <w:tblGrid>
        <w:gridCol w:w="3331"/>
        <w:gridCol w:w="1258"/>
        <w:gridCol w:w="1172"/>
      </w:tblGrid>
      <w:tr w:rsidR="00BD0113" w:rsidRPr="00BD0113" w:rsidTr="00BD0113">
        <w:trPr>
          <w:trHeight w:val="435"/>
        </w:trPr>
        <w:tc>
          <w:tcPr>
            <w:tcW w:w="2891" w:type="pct"/>
            <w:vMerge w:val="restart"/>
            <w:shd w:val="clear" w:color="auto" w:fill="auto"/>
          </w:tcPr>
          <w:p w:rsidR="00BD0113" w:rsidRPr="00BD0113" w:rsidRDefault="00BD0113" w:rsidP="00F665E3">
            <w:pPr>
              <w:jc w:val="center"/>
              <w:rPr>
                <w:b/>
                <w:bCs/>
                <w:sz w:val="22"/>
                <w:szCs w:val="22"/>
              </w:rPr>
            </w:pPr>
            <w:r w:rsidRPr="00BD0113">
              <w:rPr>
                <w:b/>
                <w:bCs/>
                <w:sz w:val="22"/>
                <w:szCs w:val="22"/>
              </w:rPr>
              <w:t>Pretendents</w:t>
            </w:r>
          </w:p>
        </w:tc>
        <w:tc>
          <w:tcPr>
            <w:tcW w:w="2109" w:type="pct"/>
            <w:gridSpan w:val="2"/>
            <w:shd w:val="clear" w:color="auto" w:fill="auto"/>
          </w:tcPr>
          <w:p w:rsidR="00BD0113" w:rsidRPr="00BD0113" w:rsidRDefault="00BD0113" w:rsidP="00F665E3">
            <w:pPr>
              <w:jc w:val="center"/>
              <w:rPr>
                <w:b/>
                <w:bCs/>
                <w:sz w:val="22"/>
                <w:szCs w:val="22"/>
              </w:rPr>
            </w:pPr>
            <w:r w:rsidRPr="00BD0113">
              <w:rPr>
                <w:b/>
                <w:bCs/>
                <w:sz w:val="22"/>
                <w:szCs w:val="22"/>
              </w:rPr>
              <w:t>Piedāvātā cena, EUR bez PVN</w:t>
            </w:r>
          </w:p>
        </w:tc>
      </w:tr>
      <w:tr w:rsidR="00BD0113" w:rsidRPr="00BD0113" w:rsidTr="00BD0113">
        <w:trPr>
          <w:trHeight w:val="242"/>
        </w:trPr>
        <w:tc>
          <w:tcPr>
            <w:tcW w:w="2891" w:type="pct"/>
            <w:vMerge/>
            <w:shd w:val="clear" w:color="auto" w:fill="auto"/>
          </w:tcPr>
          <w:p w:rsidR="00BD0113" w:rsidRPr="00BD0113" w:rsidRDefault="00BD0113" w:rsidP="00F665E3">
            <w:pPr>
              <w:jc w:val="center"/>
              <w:rPr>
                <w:b/>
                <w:bCs/>
                <w:sz w:val="22"/>
              </w:rPr>
            </w:pPr>
          </w:p>
        </w:tc>
        <w:tc>
          <w:tcPr>
            <w:tcW w:w="1092" w:type="pct"/>
            <w:shd w:val="clear" w:color="auto" w:fill="auto"/>
          </w:tcPr>
          <w:p w:rsidR="00BD0113" w:rsidRPr="00BD0113" w:rsidRDefault="00BD0113" w:rsidP="00F665E3">
            <w:pPr>
              <w:jc w:val="center"/>
              <w:rPr>
                <w:b/>
                <w:bCs/>
                <w:sz w:val="22"/>
              </w:rPr>
            </w:pPr>
            <w:r w:rsidRPr="00BD0113">
              <w:rPr>
                <w:b/>
                <w:bCs/>
                <w:sz w:val="22"/>
              </w:rPr>
              <w:t>Daļa Nr.1</w:t>
            </w:r>
          </w:p>
        </w:tc>
        <w:tc>
          <w:tcPr>
            <w:tcW w:w="1016" w:type="pct"/>
            <w:shd w:val="clear" w:color="auto" w:fill="auto"/>
          </w:tcPr>
          <w:p w:rsidR="00BD0113" w:rsidRPr="00BD0113" w:rsidRDefault="00BD0113" w:rsidP="00F665E3">
            <w:pPr>
              <w:jc w:val="center"/>
              <w:rPr>
                <w:b/>
                <w:bCs/>
                <w:sz w:val="22"/>
              </w:rPr>
            </w:pPr>
            <w:r w:rsidRPr="00BD0113">
              <w:rPr>
                <w:b/>
                <w:bCs/>
                <w:sz w:val="22"/>
              </w:rPr>
              <w:t>Daļa Nr.2</w:t>
            </w:r>
          </w:p>
        </w:tc>
      </w:tr>
      <w:tr w:rsidR="00BD0113" w:rsidRPr="00BD0113" w:rsidTr="00BD0113">
        <w:tc>
          <w:tcPr>
            <w:tcW w:w="2891" w:type="pct"/>
          </w:tcPr>
          <w:p w:rsidR="00BD0113" w:rsidRPr="00BD0113" w:rsidRDefault="00BD0113" w:rsidP="00F665E3">
            <w:pPr>
              <w:rPr>
                <w:b/>
                <w:bCs/>
                <w:sz w:val="22"/>
                <w:szCs w:val="22"/>
              </w:rPr>
            </w:pPr>
            <w:r w:rsidRPr="00BD0113">
              <w:rPr>
                <w:sz w:val="22"/>
                <w:szCs w:val="22"/>
              </w:rPr>
              <w:t xml:space="preserve">"Daiļrade EKSPO" SIA, </w:t>
            </w:r>
            <w:proofErr w:type="spellStart"/>
            <w:r w:rsidRPr="00BD0113">
              <w:rPr>
                <w:sz w:val="22"/>
                <w:szCs w:val="22"/>
              </w:rPr>
              <w:t>reģ</w:t>
            </w:r>
            <w:proofErr w:type="spellEnd"/>
            <w:r w:rsidRPr="00BD0113">
              <w:rPr>
                <w:sz w:val="22"/>
                <w:szCs w:val="22"/>
              </w:rPr>
              <w:t>. Nr. 40003275761</w:t>
            </w:r>
          </w:p>
        </w:tc>
        <w:tc>
          <w:tcPr>
            <w:tcW w:w="1092" w:type="pct"/>
          </w:tcPr>
          <w:p w:rsidR="00BD0113" w:rsidRPr="00BD0113" w:rsidRDefault="00BD0113" w:rsidP="00F665E3">
            <w:pPr>
              <w:jc w:val="center"/>
              <w:rPr>
                <w:b/>
                <w:sz w:val="22"/>
                <w:szCs w:val="22"/>
              </w:rPr>
            </w:pPr>
            <w:r w:rsidRPr="00BD0113">
              <w:rPr>
                <w:sz w:val="22"/>
                <w:szCs w:val="22"/>
              </w:rPr>
              <w:t>23172.71</w:t>
            </w:r>
          </w:p>
        </w:tc>
        <w:tc>
          <w:tcPr>
            <w:tcW w:w="1016" w:type="pct"/>
          </w:tcPr>
          <w:p w:rsidR="00BD0113" w:rsidRPr="00BD0113" w:rsidRDefault="00BD0113" w:rsidP="00F665E3">
            <w:pPr>
              <w:jc w:val="center"/>
            </w:pPr>
            <w:r w:rsidRPr="00BD0113">
              <w:rPr>
                <w:sz w:val="22"/>
                <w:szCs w:val="22"/>
              </w:rPr>
              <w:t>x</w:t>
            </w:r>
          </w:p>
        </w:tc>
      </w:tr>
      <w:tr w:rsidR="00BD0113" w:rsidRPr="00BD0113" w:rsidTr="00BD0113">
        <w:tc>
          <w:tcPr>
            <w:tcW w:w="2891" w:type="pct"/>
          </w:tcPr>
          <w:p w:rsidR="00BD0113" w:rsidRPr="00BD0113" w:rsidRDefault="00BD0113" w:rsidP="00F665E3">
            <w:pPr>
              <w:rPr>
                <w:b/>
                <w:bCs/>
                <w:sz w:val="22"/>
                <w:szCs w:val="22"/>
              </w:rPr>
            </w:pPr>
            <w:r w:rsidRPr="00BD0113">
              <w:rPr>
                <w:sz w:val="22"/>
                <w:szCs w:val="22"/>
              </w:rPr>
              <w:t xml:space="preserve">"FL BIROJS" SIA, </w:t>
            </w:r>
            <w:proofErr w:type="spellStart"/>
            <w:r w:rsidRPr="00BD0113">
              <w:rPr>
                <w:sz w:val="22"/>
                <w:szCs w:val="22"/>
              </w:rPr>
              <w:t>reģ</w:t>
            </w:r>
            <w:proofErr w:type="spellEnd"/>
            <w:r w:rsidRPr="00BD0113">
              <w:rPr>
                <w:sz w:val="22"/>
                <w:szCs w:val="22"/>
              </w:rPr>
              <w:t>. Nr. 40003875292</w:t>
            </w:r>
          </w:p>
        </w:tc>
        <w:tc>
          <w:tcPr>
            <w:tcW w:w="1092" w:type="pct"/>
          </w:tcPr>
          <w:p w:rsidR="00BD0113" w:rsidRPr="00BD0113" w:rsidRDefault="00BD0113" w:rsidP="00F665E3">
            <w:pPr>
              <w:jc w:val="center"/>
              <w:rPr>
                <w:b/>
                <w:bCs/>
                <w:sz w:val="22"/>
                <w:szCs w:val="22"/>
              </w:rPr>
            </w:pPr>
            <w:r w:rsidRPr="00BD0113">
              <w:rPr>
                <w:bCs/>
                <w:sz w:val="22"/>
                <w:szCs w:val="22"/>
              </w:rPr>
              <w:t>x</w:t>
            </w:r>
          </w:p>
        </w:tc>
        <w:tc>
          <w:tcPr>
            <w:tcW w:w="1016" w:type="pct"/>
          </w:tcPr>
          <w:p w:rsidR="00BD0113" w:rsidRPr="00BD0113" w:rsidRDefault="00BD0113" w:rsidP="00F665E3">
            <w:pPr>
              <w:jc w:val="center"/>
            </w:pPr>
            <w:r w:rsidRPr="00BD0113">
              <w:rPr>
                <w:sz w:val="22"/>
                <w:szCs w:val="22"/>
              </w:rPr>
              <w:t>46233.89</w:t>
            </w:r>
          </w:p>
        </w:tc>
      </w:tr>
    </w:tbl>
    <w:p w:rsidR="00BD0113" w:rsidRPr="00BD0113" w:rsidRDefault="00BD0113" w:rsidP="00BD0113">
      <w:pPr>
        <w:pStyle w:val="ListParagraph"/>
        <w:numPr>
          <w:ilvl w:val="0"/>
          <w:numId w:val="32"/>
        </w:numPr>
        <w:spacing w:before="120" w:after="0" w:line="240" w:lineRule="auto"/>
        <w:jc w:val="both"/>
        <w:rPr>
          <w:rFonts w:ascii="Times New Roman" w:eastAsia="Times New Roman" w:hAnsi="Times New Roman" w:cs="Times New Roman"/>
          <w:b/>
          <w:bCs/>
          <w:lang w:val="en-US" w:eastAsia="lv-LV"/>
        </w:rPr>
      </w:pPr>
      <w:r w:rsidRPr="00BD0113">
        <w:rPr>
          <w:rFonts w:ascii="Times New Roman" w:eastAsia="Times New Roman" w:hAnsi="Times New Roman" w:cs="Times New Roman"/>
          <w:lang w:eastAsia="lv-LV"/>
        </w:rPr>
        <w:t xml:space="preserve">Pamatojoties uz Ministru kabineta 2017.gada 28.februāra noteikumu Nr. 107 “Iepirkumu procedūru un metu konkursu norises kārtība” 230.punktu, pārtraukt iepirkumu daļā Nr.3 sakarā ar to, ka </w:t>
      </w:r>
      <w:proofErr w:type="spellStart"/>
      <w:r w:rsidRPr="00BD0113">
        <w:rPr>
          <w:rFonts w:ascii="Times New Roman" w:eastAsia="Times New Roman" w:hAnsi="Times New Roman" w:cs="Times New Roman"/>
          <w:bCs/>
          <w:lang w:val="en-US" w:eastAsia="lv-LV"/>
        </w:rPr>
        <w:t>piedāvātās</w:t>
      </w:r>
      <w:proofErr w:type="spellEnd"/>
      <w:r w:rsidRPr="00BD0113">
        <w:rPr>
          <w:rFonts w:ascii="Times New Roman" w:eastAsia="Times New Roman" w:hAnsi="Times New Roman" w:cs="Times New Roman"/>
          <w:bCs/>
          <w:lang w:val="en-US" w:eastAsia="lv-LV"/>
        </w:rPr>
        <w:t xml:space="preserve"> </w:t>
      </w:r>
      <w:proofErr w:type="spellStart"/>
      <w:r w:rsidRPr="00BD0113">
        <w:rPr>
          <w:rFonts w:ascii="Times New Roman" w:eastAsia="Times New Roman" w:hAnsi="Times New Roman" w:cs="Times New Roman"/>
          <w:bCs/>
          <w:lang w:val="en-US" w:eastAsia="lv-LV"/>
        </w:rPr>
        <w:t>līgumcenas</w:t>
      </w:r>
      <w:proofErr w:type="spellEnd"/>
      <w:r w:rsidRPr="00BD0113">
        <w:rPr>
          <w:rFonts w:ascii="Times New Roman" w:eastAsia="Times New Roman" w:hAnsi="Times New Roman" w:cs="Times New Roman"/>
          <w:bCs/>
          <w:lang w:val="en-US" w:eastAsia="lv-LV"/>
        </w:rPr>
        <w:t xml:space="preserve"> </w:t>
      </w:r>
      <w:proofErr w:type="spellStart"/>
      <w:r w:rsidRPr="00BD0113">
        <w:rPr>
          <w:rFonts w:ascii="Times New Roman" w:eastAsia="Times New Roman" w:hAnsi="Times New Roman" w:cs="Times New Roman"/>
          <w:bCs/>
          <w:lang w:val="en-US" w:eastAsia="lv-LV"/>
        </w:rPr>
        <w:t>būtiski</w:t>
      </w:r>
      <w:proofErr w:type="spellEnd"/>
      <w:r w:rsidRPr="00BD0113">
        <w:rPr>
          <w:rFonts w:ascii="Times New Roman" w:eastAsia="Times New Roman" w:hAnsi="Times New Roman" w:cs="Times New Roman"/>
          <w:bCs/>
          <w:lang w:val="en-US" w:eastAsia="lv-LV"/>
        </w:rPr>
        <w:t xml:space="preserve"> </w:t>
      </w:r>
      <w:proofErr w:type="spellStart"/>
      <w:r w:rsidRPr="00BD0113">
        <w:rPr>
          <w:rFonts w:ascii="Times New Roman" w:eastAsia="Times New Roman" w:hAnsi="Times New Roman" w:cs="Times New Roman"/>
          <w:bCs/>
          <w:lang w:val="en-US" w:eastAsia="lv-LV"/>
        </w:rPr>
        <w:t>pārsniedza</w:t>
      </w:r>
      <w:proofErr w:type="spellEnd"/>
      <w:r w:rsidRPr="00BD0113">
        <w:rPr>
          <w:rFonts w:ascii="Times New Roman" w:eastAsia="Times New Roman" w:hAnsi="Times New Roman" w:cs="Times New Roman"/>
          <w:bCs/>
          <w:lang w:val="en-US" w:eastAsia="lv-LV"/>
        </w:rPr>
        <w:t xml:space="preserve"> </w:t>
      </w:r>
      <w:r w:rsidRPr="00BD0113">
        <w:rPr>
          <w:rFonts w:ascii="Times New Roman" w:eastAsia="Times New Roman" w:hAnsi="Times New Roman" w:cs="Times New Roman"/>
          <w:bCs/>
          <w:lang w:eastAsia="lv-LV"/>
        </w:rPr>
        <w:t>plānoto līgumcenu, kas ir norādīta Elektronisko iepirkumu sistēmas e-konkursu apakšsistēmā un paziņojumā par līgumu.</w:t>
      </w:r>
    </w:p>
    <w:p w:rsidR="00E904A6" w:rsidRPr="00E904A6" w:rsidRDefault="00E904A6" w:rsidP="00E904A6">
      <w:pPr>
        <w:numPr>
          <w:ilvl w:val="0"/>
          <w:numId w:val="2"/>
        </w:num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Lēmuma pieņemšanas datums: </w:t>
      </w:r>
      <w:r w:rsidR="00FE2DFC">
        <w:rPr>
          <w:rFonts w:ascii="Times New Roman" w:eastAsia="Times New Roman" w:hAnsi="Times New Roman" w:cs="Times New Roman"/>
        </w:rPr>
        <w:t>24</w:t>
      </w:r>
      <w:r w:rsidR="008A2188">
        <w:rPr>
          <w:rFonts w:ascii="Times New Roman" w:eastAsia="Times New Roman" w:hAnsi="Times New Roman" w:cs="Times New Roman"/>
        </w:rPr>
        <w:t>.</w:t>
      </w:r>
      <w:r w:rsidR="006C6379">
        <w:rPr>
          <w:rFonts w:ascii="Times New Roman" w:eastAsia="Times New Roman" w:hAnsi="Times New Roman" w:cs="Times New Roman"/>
        </w:rPr>
        <w:t>10</w:t>
      </w:r>
      <w:r w:rsidR="008A2188">
        <w:rPr>
          <w:rFonts w:ascii="Times New Roman" w:eastAsia="Times New Roman" w:hAnsi="Times New Roman" w:cs="Times New Roman"/>
        </w:rPr>
        <w:t>.2018</w:t>
      </w:r>
      <w:r w:rsidRPr="00E904A6">
        <w:rPr>
          <w:rFonts w:ascii="Times New Roman" w:eastAsia="Times New Roman" w:hAnsi="Times New Roman" w:cs="Times New Roman"/>
        </w:rPr>
        <w:t>.</w:t>
      </w:r>
    </w:p>
    <w:p w:rsidR="009F1358" w:rsidRPr="00E904A6" w:rsidRDefault="009F1358" w:rsidP="00AC01B0">
      <w:pPr>
        <w:numPr>
          <w:ilvl w:val="0"/>
          <w:numId w:val="2"/>
        </w:numPr>
        <w:spacing w:before="120" w:after="0" w:line="240" w:lineRule="auto"/>
        <w:jc w:val="both"/>
        <w:rPr>
          <w:rFonts w:ascii="Times New Roman" w:eastAsia="Times New Roman" w:hAnsi="Times New Roman" w:cs="Times New Roman"/>
          <w:b/>
        </w:rPr>
      </w:pPr>
      <w:r w:rsidRPr="00E904A6">
        <w:rPr>
          <w:rFonts w:ascii="Times New Roman" w:eastAsia="Times New Roman" w:hAnsi="Times New Roman" w:cs="Times New Roman"/>
          <w:b/>
        </w:rPr>
        <w:t>Iepirkuma laikā nav konstatēti interešu konflikta gadījumi.</w:t>
      </w:r>
    </w:p>
    <w:p w:rsidR="00E904A6" w:rsidRDefault="00E904A6" w:rsidP="0038544B">
      <w:pPr>
        <w:spacing w:before="120" w:after="0" w:line="240" w:lineRule="auto"/>
        <w:jc w:val="both"/>
        <w:rPr>
          <w:rFonts w:ascii="Times New Roman" w:eastAsia="Times New Roman" w:hAnsi="Times New Roman" w:cs="Times New Roman"/>
          <w:b/>
        </w:rPr>
      </w:pPr>
    </w:p>
    <w:tbl>
      <w:tblPr>
        <w:tblW w:w="10877" w:type="dxa"/>
        <w:tblLook w:val="01E0" w:firstRow="1" w:lastRow="1" w:firstColumn="1" w:lastColumn="1" w:noHBand="0" w:noVBand="0"/>
      </w:tblPr>
      <w:tblGrid>
        <w:gridCol w:w="4486"/>
        <w:gridCol w:w="6391"/>
      </w:tblGrid>
      <w:tr w:rsidR="0038544B" w:rsidRPr="005F49E3" w:rsidTr="0038544B">
        <w:trPr>
          <w:trHeight w:val="239"/>
        </w:trPr>
        <w:tc>
          <w:tcPr>
            <w:tcW w:w="4486" w:type="dxa"/>
          </w:tcPr>
          <w:p w:rsidR="0038544B" w:rsidRPr="005F49E3" w:rsidRDefault="0038544B"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391" w:type="dxa"/>
          </w:tcPr>
          <w:p w:rsidR="0038544B" w:rsidRPr="005F49E3" w:rsidRDefault="0038544B"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r>
    </w:tbl>
    <w:p w:rsidR="00E04FA6" w:rsidRPr="007458F8" w:rsidRDefault="00E04FA6" w:rsidP="0038544B">
      <w:bookmarkStart w:id="0" w:name="_GoBack"/>
      <w:bookmarkEnd w:id="0"/>
    </w:p>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38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15374"/>
      <w:docPartObj>
        <w:docPartGallery w:val="Page Numbers (Bottom of Page)"/>
        <w:docPartUnique/>
      </w:docPartObj>
    </w:sdtPr>
    <w:sdtEndPr>
      <w:rPr>
        <w:noProof/>
      </w:rPr>
    </w:sdtEndPr>
    <w:sdtContent>
      <w:p w:rsidR="0038544B" w:rsidRDefault="0038544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40D04" w:rsidRDefault="0038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A6F7C"/>
    <w:multiLevelType w:val="multilevel"/>
    <w:tmpl w:val="8E8069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CC19AD"/>
    <w:multiLevelType w:val="hybridMultilevel"/>
    <w:tmpl w:val="2EAA740A"/>
    <w:lvl w:ilvl="0" w:tplc="5F90A6EC">
      <w:start w:val="1"/>
      <w:numFmt w:val="decimal"/>
      <w:lvlText w:val="%1."/>
      <w:lvlJc w:val="left"/>
      <w:pPr>
        <w:ind w:left="1080" w:hanging="360"/>
      </w:pPr>
      <w:rPr>
        <w:rFonts w:hint="default"/>
      </w:rPr>
    </w:lvl>
    <w:lvl w:ilvl="1" w:tplc="11BCDFAE">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15:restartNumberingAfterBreak="0">
    <w:nsid w:val="15836D19"/>
    <w:multiLevelType w:val="hybridMultilevel"/>
    <w:tmpl w:val="B72200F0"/>
    <w:lvl w:ilvl="0" w:tplc="61347B7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8F4B23"/>
    <w:multiLevelType w:val="multilevel"/>
    <w:tmpl w:val="71CAC5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8E07FE"/>
    <w:multiLevelType w:val="multilevel"/>
    <w:tmpl w:val="2D3E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35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9CB0D30"/>
    <w:multiLevelType w:val="hybridMultilevel"/>
    <w:tmpl w:val="E03ACA7A"/>
    <w:lvl w:ilvl="0" w:tplc="04260011">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CB32D0"/>
    <w:multiLevelType w:val="hybridMultilevel"/>
    <w:tmpl w:val="913E85B6"/>
    <w:lvl w:ilvl="0" w:tplc="0F9E61C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47DD3C12"/>
    <w:multiLevelType w:val="hybridMultilevel"/>
    <w:tmpl w:val="2FD09BDA"/>
    <w:lvl w:ilvl="0" w:tplc="8EAE1F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2F765D"/>
    <w:multiLevelType w:val="multilevel"/>
    <w:tmpl w:val="FE2698A4"/>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0"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23" w15:restartNumberingAfterBreak="0">
    <w:nsid w:val="63C71207"/>
    <w:multiLevelType w:val="hybridMultilevel"/>
    <w:tmpl w:val="4CAE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7" w15:restartNumberingAfterBreak="0">
    <w:nsid w:val="6F8F1E13"/>
    <w:multiLevelType w:val="multilevel"/>
    <w:tmpl w:val="43521D12"/>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lowerLetter"/>
      <w:lvlText w:val="%3."/>
      <w:lvlJc w:val="left"/>
      <w:pPr>
        <w:ind w:left="1440" w:hanging="720"/>
      </w:pPr>
      <w:rPr>
        <w:rFonts w:ascii="Times New Roman" w:eastAsiaTheme="minorHAnsi" w:hAnsi="Times New Roman" w:cs="Times New Roman"/>
        <w:b w:val="0"/>
        <w:color w:val="000000"/>
      </w:rPr>
    </w:lvl>
    <w:lvl w:ilvl="3">
      <w:start w:val="1"/>
      <w:numFmt w:val="decimal"/>
      <w:lvlText w:val="%4)"/>
      <w:lvlJc w:val="left"/>
      <w:pPr>
        <w:ind w:left="2340" w:hanging="720"/>
      </w:pPr>
      <w:rPr>
        <w:rFonts w:ascii="Times New Roman" w:eastAsiaTheme="minorHAnsi" w:hAnsi="Times New Roman" w:cs="Times New Roman"/>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8"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1"/>
  </w:num>
  <w:num w:numId="3">
    <w:abstractNumId w:val="30"/>
  </w:num>
  <w:num w:numId="4">
    <w:abstractNumId w:val="22"/>
  </w:num>
  <w:num w:numId="5">
    <w:abstractNumId w:val="18"/>
  </w:num>
  <w:num w:numId="6">
    <w:abstractNumId w:val="10"/>
  </w:num>
  <w:num w:numId="7">
    <w:abstractNumId w:val="8"/>
  </w:num>
  <w:num w:numId="8">
    <w:abstractNumId w:val="16"/>
  </w:num>
  <w:num w:numId="9">
    <w:abstractNumId w:val="20"/>
  </w:num>
  <w:num w:numId="10">
    <w:abstractNumId w:val="24"/>
  </w:num>
  <w:num w:numId="11">
    <w:abstractNumId w:val="26"/>
  </w:num>
  <w:num w:numId="12">
    <w:abstractNumId w:val="19"/>
  </w:num>
  <w:num w:numId="13">
    <w:abstractNumId w:val="29"/>
  </w:num>
  <w:num w:numId="14">
    <w:abstractNumId w:val="0"/>
  </w:num>
  <w:num w:numId="15">
    <w:abstractNumId w:val="14"/>
  </w:num>
  <w:num w:numId="16">
    <w:abstractNumId w:val="5"/>
  </w:num>
  <w:num w:numId="17">
    <w:abstractNumId w:val="25"/>
  </w:num>
  <w:num w:numId="18">
    <w:abstractNumId w:val="3"/>
  </w:num>
  <w:num w:numId="19">
    <w:abstractNumId w:val="12"/>
  </w:num>
  <w:num w:numId="20">
    <w:abstractNumId w:val="27"/>
  </w:num>
  <w:num w:numId="21">
    <w:abstractNumId w:val="28"/>
  </w:num>
  <w:num w:numId="22">
    <w:abstractNumId w:val="1"/>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23"/>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A1313"/>
    <w:rsid w:val="000C5062"/>
    <w:rsid w:val="001D32EE"/>
    <w:rsid w:val="001E722B"/>
    <w:rsid w:val="002265B8"/>
    <w:rsid w:val="002743AD"/>
    <w:rsid w:val="00293CA0"/>
    <w:rsid w:val="002E056C"/>
    <w:rsid w:val="00311B82"/>
    <w:rsid w:val="00381BA6"/>
    <w:rsid w:val="0038544B"/>
    <w:rsid w:val="0040381C"/>
    <w:rsid w:val="00416DCD"/>
    <w:rsid w:val="004A5A35"/>
    <w:rsid w:val="004B6CFF"/>
    <w:rsid w:val="004E6C87"/>
    <w:rsid w:val="004F00F6"/>
    <w:rsid w:val="005A71DA"/>
    <w:rsid w:val="005C169F"/>
    <w:rsid w:val="005F49E3"/>
    <w:rsid w:val="00661009"/>
    <w:rsid w:val="00691389"/>
    <w:rsid w:val="006B12F2"/>
    <w:rsid w:val="006B65F7"/>
    <w:rsid w:val="006C6379"/>
    <w:rsid w:val="006D1BAE"/>
    <w:rsid w:val="007458F8"/>
    <w:rsid w:val="007D4375"/>
    <w:rsid w:val="008100AA"/>
    <w:rsid w:val="00811319"/>
    <w:rsid w:val="00820879"/>
    <w:rsid w:val="00845406"/>
    <w:rsid w:val="00851DF6"/>
    <w:rsid w:val="008A2188"/>
    <w:rsid w:val="009020CE"/>
    <w:rsid w:val="00921CD6"/>
    <w:rsid w:val="009256ED"/>
    <w:rsid w:val="009B5194"/>
    <w:rsid w:val="009C6A88"/>
    <w:rsid w:val="009F1358"/>
    <w:rsid w:val="00A61DD0"/>
    <w:rsid w:val="00AF0B9B"/>
    <w:rsid w:val="00AF6CDF"/>
    <w:rsid w:val="00B26003"/>
    <w:rsid w:val="00B807AC"/>
    <w:rsid w:val="00BB36E0"/>
    <w:rsid w:val="00BD0113"/>
    <w:rsid w:val="00C64913"/>
    <w:rsid w:val="00C7307D"/>
    <w:rsid w:val="00D52237"/>
    <w:rsid w:val="00D664AD"/>
    <w:rsid w:val="00E04FA6"/>
    <w:rsid w:val="00E67226"/>
    <w:rsid w:val="00E904A6"/>
    <w:rsid w:val="00EB3C77"/>
    <w:rsid w:val="00F00C7E"/>
    <w:rsid w:val="00F1181A"/>
    <w:rsid w:val="00F56D80"/>
    <w:rsid w:val="00FA2A7D"/>
    <w:rsid w:val="00FC352F"/>
    <w:rsid w:val="00FE2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030BF31"/>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 w:type="table" w:customStyle="1" w:styleId="TableGrid2">
    <w:name w:val="Table Grid2"/>
    <w:basedOn w:val="TableNormal"/>
    <w:next w:val="TableGrid"/>
    <w:rsid w:val="00EB3C7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A21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45406"/>
  </w:style>
  <w:style w:type="table" w:customStyle="1" w:styleId="TableGrid3">
    <w:name w:val="Table Grid3"/>
    <w:basedOn w:val="TableNormal"/>
    <w:next w:val="TableGrid"/>
    <w:rsid w:val="008454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4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7913</Words>
  <Characters>4511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2017-10-18T10:18:00Z</cp:lastPrinted>
  <dcterms:created xsi:type="dcterms:W3CDTF">2018-11-22T10:03:00Z</dcterms:created>
  <dcterms:modified xsi:type="dcterms:W3CDTF">2018-11-22T10:04:00Z</dcterms:modified>
</cp:coreProperties>
</file>