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92E56">
              <w:rPr>
                <w:sz w:val="22"/>
                <w:szCs w:val="22"/>
                <w:lang w:val="lv-LV"/>
              </w:rPr>
              <w:t>6</w:t>
            </w:r>
            <w:bookmarkStart w:id="0" w:name="_GoBack"/>
            <w:bookmarkEnd w:id="0"/>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 xml:space="preserve">u </w:t>
            </w:r>
            <w:r w:rsidR="005D4187">
              <w:rPr>
                <w:sz w:val="22"/>
                <w:szCs w:val="22"/>
                <w:lang w:val="lv-LV"/>
              </w:rPr>
              <w:t>ielā 1 – 322. telpā, plkst. 15:5</w:t>
            </w:r>
            <w:r w:rsidRPr="00C42D64">
              <w:rPr>
                <w:sz w:val="22"/>
                <w:szCs w:val="22"/>
                <w:lang w:val="lv-LV"/>
              </w:rPr>
              <w:t xml:space="preserve">0                                                                                 </w:t>
            </w:r>
            <w:r w:rsidR="0085350A">
              <w:rPr>
                <w:sz w:val="22"/>
                <w:szCs w:val="22"/>
                <w:lang w:val="lv-LV"/>
              </w:rPr>
              <w:t>1</w:t>
            </w:r>
            <w:r w:rsidR="00BE0F43">
              <w:rPr>
                <w:sz w:val="22"/>
                <w:szCs w:val="22"/>
                <w:lang w:val="lv-LV"/>
              </w:rPr>
              <w:t>8</w:t>
            </w:r>
            <w:r w:rsidR="002F3B72">
              <w:rPr>
                <w:sz w:val="22"/>
                <w:szCs w:val="22"/>
                <w:lang w:val="lv-LV"/>
              </w:rPr>
              <w:t>.</w:t>
            </w:r>
            <w:r w:rsidR="00CA4AC5">
              <w:rPr>
                <w:sz w:val="22"/>
                <w:szCs w:val="22"/>
                <w:lang w:val="lv-LV"/>
              </w:rPr>
              <w:t>0</w:t>
            </w:r>
            <w:r w:rsidR="0085350A">
              <w:rPr>
                <w:sz w:val="22"/>
                <w:szCs w:val="22"/>
                <w:lang w:val="lv-LV"/>
              </w:rPr>
              <w:t>5</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r w:rsidRPr="00C42D64">
                    <w:rPr>
                      <w:b/>
                      <w:sz w:val="22"/>
                      <w:szCs w:val="22"/>
                    </w:rPr>
                    <w:t>Komisijas priekšsēdētājs:</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r w:rsidRPr="00C42D64">
                    <w:rPr>
                      <w:color w:val="000000"/>
                      <w:sz w:val="22"/>
                      <w:szCs w:val="22"/>
                    </w:rPr>
                    <w:t xml:space="preserve">Juridiskā departamenta Iepirkumu nodaļas vecākais iepirkumu speciālists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r w:rsidRPr="00C42D64">
                    <w:rPr>
                      <w:b/>
                      <w:sz w:val="22"/>
                      <w:szCs w:val="22"/>
                    </w:rPr>
                    <w:t>Komisijas locekļi:</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r w:rsidRPr="00C42D64">
                    <w:rPr>
                      <w:bCs/>
                      <w:sz w:val="22"/>
                      <w:szCs w:val="22"/>
                    </w:rPr>
                    <w:t>Saimniecības departamenta direktora vietnieks</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vadītāja</w:t>
                  </w:r>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r w:rsidRPr="00C42D64">
                    <w:rPr>
                      <w:bCs/>
                      <w:sz w:val="22"/>
                      <w:szCs w:val="22"/>
                    </w:rPr>
                    <w:t>Infrastruktūras attīstības departamenta projektu vadītājs</w:t>
                  </w:r>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gada 17. </w:t>
            </w:r>
            <w:r w:rsidR="00227076">
              <w:rPr>
                <w:sz w:val="22"/>
                <w:szCs w:val="22"/>
              </w:rPr>
              <w:t>aprīļa</w:t>
            </w:r>
            <w:r w:rsidRPr="001F5F2B">
              <w:rPr>
                <w:sz w:val="22"/>
                <w:szCs w:val="22"/>
              </w:rPr>
              <w:t xml:space="preserve"> rīkojumu Nr.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r w:rsidR="005E71F9">
              <w:rPr>
                <w:sz w:val="22"/>
                <w:szCs w:val="22"/>
                <w:lang w:val="lv-LV"/>
              </w:rPr>
              <w:t>;</w:t>
            </w:r>
          </w:p>
          <w:p w:rsidR="005E71F9" w:rsidRDefault="005E71F9" w:rsidP="00CA4AC5">
            <w:pPr>
              <w:pStyle w:val="ListParagraph"/>
              <w:numPr>
                <w:ilvl w:val="0"/>
                <w:numId w:val="42"/>
              </w:numPr>
              <w:jc w:val="both"/>
              <w:rPr>
                <w:sz w:val="22"/>
                <w:szCs w:val="22"/>
                <w:lang w:val="lv-LV"/>
              </w:rPr>
            </w:pPr>
            <w:r>
              <w:rPr>
                <w:sz w:val="22"/>
                <w:szCs w:val="22"/>
                <w:lang w:val="lv-LV"/>
              </w:rPr>
              <w:t>Konkursa nolikuma precizēšana pēc atbilžu sniegšanas;</w:t>
            </w:r>
          </w:p>
          <w:p w:rsidR="00CA4AC5" w:rsidRPr="00DF738E" w:rsidRDefault="00CA4AC5" w:rsidP="00CA4AC5">
            <w:pPr>
              <w:pStyle w:val="ListParagraph"/>
              <w:ind w:left="1080"/>
              <w:jc w:val="both"/>
              <w:rPr>
                <w:sz w:val="22"/>
                <w:szCs w:val="22"/>
                <w:lang w:val="lv-LV"/>
              </w:rPr>
            </w:pPr>
          </w:p>
          <w:p w:rsidR="00CA4AC5" w:rsidRPr="005D4187" w:rsidRDefault="00CA4AC5" w:rsidP="002825C6">
            <w:pPr>
              <w:pStyle w:val="ListParagraph"/>
              <w:numPr>
                <w:ilvl w:val="1"/>
                <w:numId w:val="47"/>
              </w:numPr>
              <w:jc w:val="both"/>
              <w:rPr>
                <w:sz w:val="22"/>
                <w:szCs w:val="22"/>
                <w:lang w:val="lv-LV"/>
              </w:rPr>
            </w:pPr>
            <w:r w:rsidRPr="005D4187">
              <w:rPr>
                <w:sz w:val="22"/>
                <w:szCs w:val="22"/>
                <w:lang w:val="lv-LV"/>
              </w:rPr>
              <w:t xml:space="preserve">Komisijas priekšsēdētājs J. Gramsts informē, ka </w:t>
            </w:r>
            <w:r w:rsidR="005D4187" w:rsidRPr="005D4187">
              <w:rPr>
                <w:sz w:val="22"/>
                <w:szCs w:val="22"/>
                <w:lang w:val="lv-LV"/>
              </w:rPr>
              <w:t xml:space="preserve">sniedzot atbildi Nr.13 uz </w:t>
            </w:r>
            <w:r w:rsidR="000F0D5D" w:rsidRPr="005D4187">
              <w:rPr>
                <w:sz w:val="22"/>
                <w:szCs w:val="22"/>
                <w:lang w:val="lv-LV"/>
              </w:rPr>
              <w:t>17.05.2018.</w:t>
            </w:r>
            <w:r w:rsidR="00BE0F43" w:rsidRPr="005D4187">
              <w:rPr>
                <w:sz w:val="22"/>
                <w:szCs w:val="22"/>
                <w:lang w:val="lv-LV"/>
              </w:rPr>
              <w:t xml:space="preserve"> </w:t>
            </w:r>
            <w:r w:rsidRPr="005D4187">
              <w:rPr>
                <w:sz w:val="22"/>
                <w:szCs w:val="22"/>
                <w:lang w:val="lv-LV"/>
              </w:rPr>
              <w:t>saņemt</w:t>
            </w:r>
            <w:r w:rsidR="005D4187" w:rsidRPr="005D4187">
              <w:rPr>
                <w:sz w:val="22"/>
                <w:szCs w:val="22"/>
                <w:lang w:val="lv-LV"/>
              </w:rPr>
              <w:t>o</w:t>
            </w:r>
            <w:r w:rsidRPr="005D4187">
              <w:rPr>
                <w:sz w:val="22"/>
                <w:szCs w:val="22"/>
                <w:lang w:val="lv-LV"/>
              </w:rPr>
              <w:t xml:space="preserve"> </w:t>
            </w:r>
            <w:r w:rsidR="005D4187" w:rsidRPr="005D4187">
              <w:rPr>
                <w:sz w:val="22"/>
                <w:szCs w:val="22"/>
                <w:lang w:val="lv-LV"/>
              </w:rPr>
              <w:t>jautājumi no potenciālā piegādātāja par konkursa nolikumu (skat. 18.05.2018. protokolu Nr.5), ir ieviesusies kļ</w:t>
            </w:r>
            <w:r w:rsidR="005D4187">
              <w:rPr>
                <w:sz w:val="22"/>
                <w:szCs w:val="22"/>
                <w:lang w:val="lv-LV"/>
              </w:rPr>
              <w:t>ūda.</w:t>
            </w:r>
            <w:r w:rsidR="005D4187" w:rsidRPr="005D4187">
              <w:rPr>
                <w:sz w:val="22"/>
                <w:szCs w:val="22"/>
                <w:lang w:val="lv-LV"/>
              </w:rPr>
              <w:t xml:space="preserve"> </w:t>
            </w:r>
            <w:r w:rsidRPr="005D4187">
              <w:rPr>
                <w:sz w:val="22"/>
                <w:szCs w:val="22"/>
                <w:lang w:val="lv-LV"/>
              </w:rPr>
              <w:t>Iepirkuma komisijas locekļi iepazīstas ar saņemt</w:t>
            </w:r>
            <w:r w:rsidR="005D4187">
              <w:rPr>
                <w:sz w:val="22"/>
                <w:szCs w:val="22"/>
                <w:lang w:val="lv-LV"/>
              </w:rPr>
              <w:t>o</w:t>
            </w:r>
            <w:r w:rsidRPr="005D4187">
              <w:rPr>
                <w:sz w:val="22"/>
                <w:szCs w:val="22"/>
                <w:lang w:val="lv-LV"/>
              </w:rPr>
              <w:t xml:space="preserve"> jautājum</w:t>
            </w:r>
            <w:r w:rsidR="005D4187">
              <w:rPr>
                <w:sz w:val="22"/>
                <w:szCs w:val="22"/>
                <w:lang w:val="lv-LV"/>
              </w:rPr>
              <w:t>u</w:t>
            </w:r>
            <w:r w:rsidRPr="005D4187">
              <w:rPr>
                <w:sz w:val="22"/>
                <w:szCs w:val="22"/>
                <w:lang w:val="lv-LV"/>
              </w:rPr>
              <w:t xml:space="preserve">, </w:t>
            </w:r>
            <w:r w:rsidR="005D4187">
              <w:rPr>
                <w:sz w:val="22"/>
                <w:szCs w:val="22"/>
                <w:lang w:val="lv-LV"/>
              </w:rPr>
              <w:t xml:space="preserve">sniegto atbildi un </w:t>
            </w:r>
            <w:r w:rsidRPr="005D4187">
              <w:rPr>
                <w:sz w:val="22"/>
                <w:szCs w:val="22"/>
                <w:lang w:val="lv-LV"/>
              </w:rPr>
              <w:t>apspriež atbilžu</w:t>
            </w:r>
            <w:r w:rsidR="005D4187">
              <w:rPr>
                <w:sz w:val="22"/>
                <w:szCs w:val="22"/>
                <w:lang w:val="lv-LV"/>
              </w:rPr>
              <w:t xml:space="preserve"> projektu un nolemj sniegt šādu atbildi</w:t>
            </w:r>
            <w:r w:rsidRPr="005D4187">
              <w:rPr>
                <w:sz w:val="22"/>
                <w:szCs w:val="22"/>
                <w:lang w:val="lv-LV"/>
              </w:rPr>
              <w:t>:</w:t>
            </w:r>
          </w:p>
          <w:p w:rsidR="003072C6" w:rsidRDefault="003072C6" w:rsidP="00CA4AC5">
            <w:pPr>
              <w:spacing w:line="276" w:lineRule="auto"/>
              <w:jc w:val="both"/>
              <w:rPr>
                <w:b/>
                <w:sz w:val="22"/>
                <w:szCs w:val="22"/>
                <w:lang w:val="lv-LV"/>
              </w:rPr>
            </w:pPr>
          </w:p>
          <w:p w:rsidR="005E71F9" w:rsidRPr="005D4187" w:rsidRDefault="005D4187" w:rsidP="00383C40">
            <w:pPr>
              <w:spacing w:line="276" w:lineRule="auto"/>
              <w:jc w:val="both"/>
              <w:rPr>
                <w:sz w:val="22"/>
                <w:szCs w:val="22"/>
                <w:u w:val="single"/>
                <w:lang w:val="lv-LV"/>
              </w:rPr>
            </w:pPr>
            <w:r w:rsidRPr="005D4187">
              <w:rPr>
                <w:sz w:val="22"/>
                <w:szCs w:val="22"/>
                <w:u w:val="single"/>
                <w:lang w:val="lv-LV"/>
              </w:rPr>
              <w:t>Sākotnēji sniegtā atbilde ar iepirkuma komisijas 18.05.2018. sēdes protokolu Nr.5:</w:t>
            </w:r>
          </w:p>
          <w:p w:rsidR="009809B7" w:rsidRPr="005E71F9" w:rsidRDefault="009809B7" w:rsidP="009809B7">
            <w:pPr>
              <w:spacing w:line="276" w:lineRule="auto"/>
              <w:jc w:val="both"/>
              <w:rPr>
                <w:b/>
                <w:sz w:val="22"/>
                <w:szCs w:val="22"/>
                <w:lang w:val="lv-LV"/>
              </w:rPr>
            </w:pPr>
            <w:r w:rsidRPr="005E71F9">
              <w:rPr>
                <w:b/>
                <w:sz w:val="22"/>
                <w:szCs w:val="22"/>
                <w:lang w:val="lv-LV"/>
              </w:rPr>
              <w:t>Jautājums Nr.1</w:t>
            </w:r>
            <w:r>
              <w:rPr>
                <w:b/>
                <w:sz w:val="22"/>
                <w:szCs w:val="22"/>
                <w:lang w:val="lv-LV"/>
              </w:rPr>
              <w:t>3</w:t>
            </w:r>
          </w:p>
          <w:p w:rsidR="009809B7" w:rsidRPr="005E71F9" w:rsidRDefault="009809B7" w:rsidP="009809B7">
            <w:pPr>
              <w:spacing w:line="276" w:lineRule="auto"/>
              <w:jc w:val="both"/>
              <w:rPr>
                <w:sz w:val="22"/>
                <w:szCs w:val="22"/>
                <w:lang w:val="lv-LV"/>
              </w:rPr>
            </w:pPr>
            <w:r>
              <w:rPr>
                <w:sz w:val="22"/>
                <w:szCs w:val="22"/>
                <w:lang w:val="lv-LV"/>
              </w:rPr>
              <w:t>Lūdzam apstiprināt, ja izpildītājs Līguma 13.1.punktā noteiktajā termiņā iesniedz apliecinājumu par visu Līgumā noteikto Darbu pabeigšanu, būs uzskatāms, ka būvdarbi ir veikti Līguma 2.5.3.punktā noteiktajā termiņā, par ko puses attiecīgi Līguma 13.2.punktā noteiktā termiņā paraksta Gala nodošanas aktu kopā ar Defektu aktu, ja pasūtītājus tādus defektus būs konstatējis.</w:t>
            </w:r>
          </w:p>
          <w:p w:rsidR="009809B7" w:rsidRDefault="009809B7" w:rsidP="009809B7">
            <w:pPr>
              <w:spacing w:line="276" w:lineRule="auto"/>
              <w:jc w:val="both"/>
              <w:rPr>
                <w:b/>
                <w:sz w:val="22"/>
                <w:szCs w:val="22"/>
                <w:lang w:val="lv-LV"/>
              </w:rPr>
            </w:pPr>
            <w:r w:rsidRPr="005E71F9">
              <w:rPr>
                <w:b/>
                <w:sz w:val="22"/>
                <w:szCs w:val="22"/>
                <w:lang w:val="lv-LV"/>
              </w:rPr>
              <w:t>Atbilde Nr.1</w:t>
            </w:r>
            <w:r>
              <w:rPr>
                <w:b/>
                <w:sz w:val="22"/>
                <w:szCs w:val="22"/>
                <w:lang w:val="lv-LV"/>
              </w:rPr>
              <w:t>3</w:t>
            </w:r>
          </w:p>
          <w:p w:rsidR="00AA73FB" w:rsidRDefault="00AA73FB" w:rsidP="009809B7">
            <w:pPr>
              <w:spacing w:line="276" w:lineRule="auto"/>
              <w:jc w:val="both"/>
              <w:rPr>
                <w:sz w:val="22"/>
                <w:szCs w:val="22"/>
                <w:lang w:val="lv-LV"/>
              </w:rPr>
            </w:pPr>
            <w:r>
              <w:rPr>
                <w:sz w:val="22"/>
                <w:szCs w:val="22"/>
                <w:lang w:val="lv-LV"/>
              </w:rPr>
              <w:t>J</w:t>
            </w:r>
            <w:r w:rsidRPr="00AA73FB">
              <w:rPr>
                <w:sz w:val="22"/>
                <w:szCs w:val="22"/>
                <w:lang w:val="lv-LV"/>
              </w:rPr>
              <w:t>a izpildītājs Līguma 13.1.punktā noteiktajā termiņ</w:t>
            </w:r>
            <w:r>
              <w:rPr>
                <w:sz w:val="22"/>
                <w:szCs w:val="22"/>
                <w:lang w:val="lv-LV"/>
              </w:rPr>
              <w:t>ā iesniegs</w:t>
            </w:r>
            <w:r w:rsidRPr="00AA73FB">
              <w:rPr>
                <w:sz w:val="22"/>
                <w:szCs w:val="22"/>
                <w:lang w:val="lv-LV"/>
              </w:rPr>
              <w:t xml:space="preserve"> apliecinājumu par visu Līgumā noteikto Darbu pabeigšanu, </w:t>
            </w:r>
            <w:r>
              <w:rPr>
                <w:sz w:val="22"/>
                <w:szCs w:val="22"/>
                <w:lang w:val="lv-LV"/>
              </w:rPr>
              <w:t>tas vēl ne</w:t>
            </w:r>
            <w:r w:rsidRPr="00AA73FB">
              <w:rPr>
                <w:sz w:val="22"/>
                <w:szCs w:val="22"/>
                <w:lang w:val="lv-LV"/>
              </w:rPr>
              <w:t>būs uzskatāms, ka būvdarbi ir veikti Līguma 2.5.3.punktā noteiktajā termiņā</w:t>
            </w:r>
            <w:r>
              <w:rPr>
                <w:sz w:val="22"/>
                <w:szCs w:val="22"/>
                <w:lang w:val="lv-LV"/>
              </w:rPr>
              <w:t>.</w:t>
            </w:r>
          </w:p>
          <w:p w:rsidR="002354AB" w:rsidRPr="002354AB" w:rsidRDefault="00AA73FB" w:rsidP="009809B7">
            <w:pPr>
              <w:spacing w:line="276" w:lineRule="auto"/>
              <w:jc w:val="both"/>
              <w:rPr>
                <w:sz w:val="22"/>
                <w:szCs w:val="22"/>
                <w:lang w:val="lv-LV"/>
              </w:rPr>
            </w:pPr>
            <w:r>
              <w:rPr>
                <w:sz w:val="22"/>
                <w:szCs w:val="22"/>
                <w:lang w:val="lv-LV"/>
              </w:rPr>
              <w:t xml:space="preserve">Lai novērstu konkursa nolikuma pielikuma Nr.8 2.5.3.punkta neviennozīmīgas interpretācijas iespēju, </w:t>
            </w:r>
            <w:r w:rsidRPr="00AA73FB">
              <w:rPr>
                <w:sz w:val="22"/>
                <w:szCs w:val="22"/>
                <w:lang w:val="lv-LV"/>
              </w:rPr>
              <w:t xml:space="preserve"> </w:t>
            </w:r>
            <w:r>
              <w:rPr>
                <w:sz w:val="22"/>
                <w:szCs w:val="22"/>
                <w:lang w:val="lv-LV"/>
              </w:rPr>
              <w:t>i</w:t>
            </w:r>
            <w:r w:rsidR="002354AB">
              <w:rPr>
                <w:sz w:val="22"/>
                <w:szCs w:val="22"/>
                <w:lang w:val="lv-LV"/>
              </w:rPr>
              <w:t>epirkuma komisija precizē konkursa nolikuma pielikuma Nr.8 2.5.3.punktu atbilstoši nolikuma 1.8.3.punktam un nosaka, ka l</w:t>
            </w:r>
            <w:r w:rsidR="002354AB" w:rsidRPr="002354AB">
              <w:rPr>
                <w:sz w:val="22"/>
                <w:szCs w:val="22"/>
                <w:lang w:val="lv-LV"/>
              </w:rPr>
              <w:t xml:space="preserve">īguma 1.6.3.punktā noteikto Darbu izpildes termiņš ir 12 (divpadsmit) mēneši no datuma, kad būvvaldes būvatļaujā izdarīta atzīme par būvdarbu uzsākšanas nosacījumu izpildi, līdz Gala akta parakstīšanas </w:t>
            </w:r>
            <w:r w:rsidR="002354AB">
              <w:rPr>
                <w:sz w:val="22"/>
                <w:szCs w:val="22"/>
                <w:lang w:val="lv-LV"/>
              </w:rPr>
              <w:t>datumam</w:t>
            </w:r>
            <w:r w:rsidR="002354AB" w:rsidRPr="002354AB">
              <w:rPr>
                <w:sz w:val="22"/>
                <w:szCs w:val="22"/>
                <w:lang w:val="lv-LV"/>
              </w:rPr>
              <w:t>.</w:t>
            </w:r>
          </w:p>
          <w:p w:rsidR="002354AB" w:rsidRDefault="002354AB" w:rsidP="009809B7">
            <w:pPr>
              <w:spacing w:line="276" w:lineRule="auto"/>
              <w:jc w:val="both"/>
              <w:rPr>
                <w:b/>
                <w:sz w:val="22"/>
                <w:szCs w:val="22"/>
                <w:lang w:val="lv-LV"/>
              </w:rPr>
            </w:pPr>
          </w:p>
          <w:p w:rsidR="005D4187" w:rsidRDefault="005D4187" w:rsidP="005D4187">
            <w:pPr>
              <w:pStyle w:val="ListParagraph"/>
              <w:spacing w:line="276" w:lineRule="auto"/>
              <w:ind w:left="360"/>
              <w:jc w:val="both"/>
              <w:rPr>
                <w:sz w:val="22"/>
                <w:szCs w:val="22"/>
                <w:lang w:val="lv-LV"/>
              </w:rPr>
            </w:pPr>
          </w:p>
          <w:p w:rsidR="005D4187" w:rsidRPr="005D4187" w:rsidRDefault="005D4187" w:rsidP="005D4187">
            <w:pPr>
              <w:spacing w:line="276" w:lineRule="auto"/>
              <w:jc w:val="both"/>
              <w:rPr>
                <w:sz w:val="22"/>
                <w:szCs w:val="22"/>
                <w:u w:val="single"/>
                <w:lang w:val="lv-LV"/>
              </w:rPr>
            </w:pPr>
            <w:r w:rsidRPr="005D4187">
              <w:rPr>
                <w:sz w:val="22"/>
                <w:szCs w:val="22"/>
                <w:u w:val="single"/>
                <w:lang w:val="lv-LV"/>
              </w:rPr>
              <w:t>Atbildes precizēšana:</w:t>
            </w:r>
          </w:p>
          <w:p w:rsidR="005D4187" w:rsidRPr="005E71F9" w:rsidRDefault="005D4187" w:rsidP="005D4187">
            <w:pPr>
              <w:spacing w:line="276" w:lineRule="auto"/>
              <w:jc w:val="both"/>
              <w:rPr>
                <w:b/>
                <w:sz w:val="22"/>
                <w:szCs w:val="22"/>
                <w:lang w:val="lv-LV"/>
              </w:rPr>
            </w:pPr>
            <w:r w:rsidRPr="005E71F9">
              <w:rPr>
                <w:b/>
                <w:sz w:val="22"/>
                <w:szCs w:val="22"/>
                <w:lang w:val="lv-LV"/>
              </w:rPr>
              <w:t>Jautājums Nr.1</w:t>
            </w:r>
            <w:r>
              <w:rPr>
                <w:b/>
                <w:sz w:val="22"/>
                <w:szCs w:val="22"/>
                <w:lang w:val="lv-LV"/>
              </w:rPr>
              <w:t>3</w:t>
            </w:r>
          </w:p>
          <w:p w:rsidR="005D4187" w:rsidRPr="005E71F9" w:rsidRDefault="005D4187" w:rsidP="005D4187">
            <w:pPr>
              <w:spacing w:line="276" w:lineRule="auto"/>
              <w:jc w:val="both"/>
              <w:rPr>
                <w:sz w:val="22"/>
                <w:szCs w:val="22"/>
                <w:lang w:val="lv-LV"/>
              </w:rPr>
            </w:pPr>
            <w:r>
              <w:rPr>
                <w:sz w:val="22"/>
                <w:szCs w:val="22"/>
                <w:lang w:val="lv-LV"/>
              </w:rPr>
              <w:t>Lūdzam apstiprināt, ja izpildītājs Līguma 13.1.punktā noteiktajā termiņā iesniedz apliecinājumu par visu Līgumā noteikto Darbu pabeigšanu, būs uzskatāms, ka būvdarbi ir veikti Līguma 2.5.3.punktā noteiktajā termiņā, par ko puses attiecīgi Līguma 13.2.punktā noteiktā termiņā paraksta Gala nodošanas aktu kopā ar Defektu aktu, ja pasūtītājus tādus defektus būs konstatējis.</w:t>
            </w:r>
          </w:p>
          <w:p w:rsidR="005D4187" w:rsidRDefault="005D4187" w:rsidP="005D4187">
            <w:pPr>
              <w:spacing w:line="276" w:lineRule="auto"/>
              <w:jc w:val="both"/>
              <w:rPr>
                <w:b/>
                <w:sz w:val="22"/>
                <w:szCs w:val="22"/>
                <w:lang w:val="lv-LV"/>
              </w:rPr>
            </w:pPr>
            <w:r w:rsidRPr="005E71F9">
              <w:rPr>
                <w:b/>
                <w:sz w:val="22"/>
                <w:szCs w:val="22"/>
                <w:lang w:val="lv-LV"/>
              </w:rPr>
              <w:t>Atbilde Nr.1</w:t>
            </w:r>
            <w:r>
              <w:rPr>
                <w:b/>
                <w:sz w:val="22"/>
                <w:szCs w:val="22"/>
                <w:lang w:val="lv-LV"/>
              </w:rPr>
              <w:t>3</w:t>
            </w:r>
          </w:p>
          <w:p w:rsidR="005D4187" w:rsidRDefault="005D4187" w:rsidP="005D4187">
            <w:pPr>
              <w:spacing w:line="276" w:lineRule="auto"/>
              <w:jc w:val="both"/>
              <w:rPr>
                <w:sz w:val="22"/>
                <w:szCs w:val="22"/>
                <w:lang w:val="lv-LV"/>
              </w:rPr>
            </w:pPr>
            <w:r>
              <w:rPr>
                <w:sz w:val="22"/>
                <w:szCs w:val="22"/>
                <w:lang w:val="lv-LV"/>
              </w:rPr>
              <w:t>J</w:t>
            </w:r>
            <w:r w:rsidRPr="00AA73FB">
              <w:rPr>
                <w:sz w:val="22"/>
                <w:szCs w:val="22"/>
                <w:lang w:val="lv-LV"/>
              </w:rPr>
              <w:t>a izpildītājs Līguma 13.1.punktā noteiktajā termiņ</w:t>
            </w:r>
            <w:r>
              <w:rPr>
                <w:sz w:val="22"/>
                <w:szCs w:val="22"/>
                <w:lang w:val="lv-LV"/>
              </w:rPr>
              <w:t>ā iesniegs</w:t>
            </w:r>
            <w:r w:rsidRPr="00AA73FB">
              <w:rPr>
                <w:sz w:val="22"/>
                <w:szCs w:val="22"/>
                <w:lang w:val="lv-LV"/>
              </w:rPr>
              <w:t xml:space="preserve"> apliecinājumu par visu Līgumā noteikto Darbu pabeigšanu, </w:t>
            </w:r>
            <w:r>
              <w:rPr>
                <w:sz w:val="22"/>
                <w:szCs w:val="22"/>
                <w:lang w:val="lv-LV"/>
              </w:rPr>
              <w:t>tas vēl ne</w:t>
            </w:r>
            <w:r w:rsidRPr="00AA73FB">
              <w:rPr>
                <w:sz w:val="22"/>
                <w:szCs w:val="22"/>
                <w:lang w:val="lv-LV"/>
              </w:rPr>
              <w:t>būs uzskatāms, ka būvdarbi ir veikti Līguma 2.5.3.punktā noteiktajā termiņā</w:t>
            </w:r>
            <w:r>
              <w:rPr>
                <w:sz w:val="22"/>
                <w:szCs w:val="22"/>
                <w:lang w:val="lv-LV"/>
              </w:rPr>
              <w:t>.</w:t>
            </w:r>
          </w:p>
          <w:p w:rsidR="005D4187" w:rsidRPr="002354AB" w:rsidRDefault="005D4187" w:rsidP="005D4187">
            <w:pPr>
              <w:spacing w:line="276" w:lineRule="auto"/>
              <w:jc w:val="both"/>
              <w:rPr>
                <w:sz w:val="22"/>
                <w:szCs w:val="22"/>
                <w:lang w:val="lv-LV"/>
              </w:rPr>
            </w:pPr>
            <w:r>
              <w:rPr>
                <w:sz w:val="22"/>
                <w:szCs w:val="22"/>
                <w:lang w:val="lv-LV"/>
              </w:rPr>
              <w:t xml:space="preserve">Lai novērstu konkursa nolikuma pielikuma Nr.8 2.5.3.punkta neviennozīmīgas interpretācijas iespēju, </w:t>
            </w:r>
            <w:r w:rsidRPr="00AA73FB">
              <w:rPr>
                <w:sz w:val="22"/>
                <w:szCs w:val="22"/>
                <w:lang w:val="lv-LV"/>
              </w:rPr>
              <w:t xml:space="preserve"> </w:t>
            </w:r>
            <w:r>
              <w:rPr>
                <w:sz w:val="22"/>
                <w:szCs w:val="22"/>
                <w:lang w:val="lv-LV"/>
              </w:rPr>
              <w:t>iepirkuma komisija precizē konkursa nolikuma pielikuma Nr.8 2.5.3.punktu atbilstoši nolikuma 1.8.3.punktam un nosaka, ka l</w:t>
            </w:r>
            <w:r w:rsidRPr="002354AB">
              <w:rPr>
                <w:sz w:val="22"/>
                <w:szCs w:val="22"/>
                <w:lang w:val="lv-LV"/>
              </w:rPr>
              <w:t xml:space="preserve">īguma 1.6.3.punktā noteikto Darbu izpildes termiņš ir 12 (divpadsmit) mēneši no datuma, kad būvvaldes būvatļaujā izdarīta atzīme par būvdarbu uzsākšanas nosacījumu izpildi, </w:t>
            </w:r>
            <w:r w:rsidRPr="005D4187">
              <w:rPr>
                <w:color w:val="FF0000"/>
                <w:sz w:val="22"/>
                <w:szCs w:val="22"/>
                <w:lang w:val="lv-LV"/>
              </w:rPr>
              <w:t xml:space="preserve">līdz akta </w:t>
            </w:r>
            <w:r w:rsidRPr="005D4187">
              <w:rPr>
                <w:color w:val="FF0000"/>
                <w:sz w:val="22"/>
                <w:szCs w:val="22"/>
                <w:lang w:val="lv-LV"/>
              </w:rPr>
              <w:t xml:space="preserve">par Objekta nodošanu  ekspluatācijā </w:t>
            </w:r>
            <w:r w:rsidRPr="005D4187">
              <w:rPr>
                <w:color w:val="FF0000"/>
                <w:sz w:val="22"/>
                <w:szCs w:val="22"/>
                <w:lang w:val="lv-LV"/>
              </w:rPr>
              <w:t>parakstīšanas datumam</w:t>
            </w:r>
            <w:r w:rsidRPr="002354AB">
              <w:rPr>
                <w:sz w:val="22"/>
                <w:szCs w:val="22"/>
                <w:lang w:val="lv-LV"/>
              </w:rPr>
              <w:t>.</w:t>
            </w:r>
          </w:p>
          <w:p w:rsidR="005D4187" w:rsidRDefault="005D4187" w:rsidP="005D4187">
            <w:pPr>
              <w:pStyle w:val="ListParagraph"/>
              <w:spacing w:line="276" w:lineRule="auto"/>
              <w:ind w:left="360"/>
              <w:jc w:val="both"/>
              <w:rPr>
                <w:sz w:val="22"/>
                <w:szCs w:val="22"/>
                <w:lang w:val="lv-LV"/>
              </w:rPr>
            </w:pPr>
          </w:p>
          <w:p w:rsidR="000F0D5D" w:rsidRDefault="000F0D5D" w:rsidP="000F0D5D">
            <w:pPr>
              <w:pStyle w:val="ListParagraph"/>
              <w:numPr>
                <w:ilvl w:val="0"/>
                <w:numId w:val="47"/>
              </w:numPr>
              <w:spacing w:line="276" w:lineRule="auto"/>
              <w:jc w:val="both"/>
              <w:rPr>
                <w:sz w:val="22"/>
                <w:szCs w:val="22"/>
                <w:lang w:val="lv-LV"/>
              </w:rPr>
            </w:pPr>
            <w:r>
              <w:rPr>
                <w:sz w:val="22"/>
                <w:szCs w:val="22"/>
                <w:lang w:val="lv-LV"/>
              </w:rPr>
              <w:t>Iepirkuma komisijas locekļi, ņemot vērā sniegtās atbildes, nolemj:</w:t>
            </w:r>
          </w:p>
          <w:p w:rsidR="002354AB" w:rsidRDefault="002354AB" w:rsidP="002354AB">
            <w:pPr>
              <w:pStyle w:val="ListParagraph"/>
              <w:numPr>
                <w:ilvl w:val="0"/>
                <w:numId w:val="48"/>
              </w:numPr>
              <w:spacing w:line="276" w:lineRule="auto"/>
              <w:jc w:val="both"/>
              <w:rPr>
                <w:sz w:val="22"/>
                <w:szCs w:val="22"/>
                <w:lang w:val="lv-LV"/>
              </w:rPr>
            </w:pPr>
            <w:r>
              <w:rPr>
                <w:sz w:val="22"/>
                <w:szCs w:val="22"/>
                <w:lang w:val="lv-LV"/>
              </w:rPr>
              <w:t>precizēt konkursa nolikuma 8.pielikuma 2.daļu un apstiprināt 2.5.3.punktu šādā redakcijā:</w:t>
            </w:r>
          </w:p>
          <w:p w:rsidR="002354AB" w:rsidRPr="00F62222" w:rsidRDefault="002354AB" w:rsidP="002354AB">
            <w:pPr>
              <w:pStyle w:val="ListParagraph"/>
              <w:numPr>
                <w:ilvl w:val="2"/>
                <w:numId w:val="42"/>
              </w:numPr>
              <w:spacing w:line="276" w:lineRule="auto"/>
              <w:jc w:val="both"/>
              <w:rPr>
                <w:i/>
                <w:sz w:val="22"/>
                <w:szCs w:val="22"/>
                <w:lang w:val="lv-LV"/>
              </w:rPr>
            </w:pPr>
            <w:r w:rsidRPr="002354AB">
              <w:rPr>
                <w:i/>
                <w:sz w:val="22"/>
                <w:szCs w:val="22"/>
                <w:lang w:val="lv-LV"/>
              </w:rPr>
              <w:t xml:space="preserve">Līguma 1.6.3.punktā noteikto Darbu izpildes termiņš ir </w:t>
            </w:r>
            <w:r w:rsidRPr="002354AB">
              <w:rPr>
                <w:b/>
                <w:i/>
                <w:sz w:val="22"/>
                <w:szCs w:val="22"/>
                <w:lang w:val="lv-LV"/>
              </w:rPr>
              <w:t>12 (divpadsmit) mēneši</w:t>
            </w:r>
            <w:r w:rsidRPr="002354AB">
              <w:rPr>
                <w:i/>
                <w:sz w:val="22"/>
                <w:szCs w:val="22"/>
                <w:lang w:val="lv-LV"/>
              </w:rPr>
              <w:t xml:space="preserve"> no datuma, kad būvvaldes būvatļaujā izdarīta atzīme par būvdarbu uzsākšanas nosacījumu izpildi, </w:t>
            </w:r>
            <w:r w:rsidRPr="00F62222">
              <w:rPr>
                <w:i/>
                <w:sz w:val="22"/>
                <w:szCs w:val="22"/>
                <w:lang w:val="lv-LV"/>
              </w:rPr>
              <w:t xml:space="preserve">līdz akta </w:t>
            </w:r>
            <w:r w:rsidR="005D4187">
              <w:rPr>
                <w:i/>
                <w:sz w:val="22"/>
                <w:szCs w:val="22"/>
                <w:lang w:val="lv-LV"/>
              </w:rPr>
              <w:t xml:space="preserve">par Objekta nodošanu ekspluatācijā </w:t>
            </w:r>
            <w:r w:rsidRPr="00F62222">
              <w:rPr>
                <w:i/>
                <w:sz w:val="22"/>
                <w:szCs w:val="22"/>
                <w:lang w:val="lv-LV"/>
              </w:rPr>
              <w:t>parakstīšanas datumam.</w:t>
            </w:r>
          </w:p>
          <w:p w:rsidR="000F0D5D" w:rsidRDefault="000F0D5D" w:rsidP="000F0D5D">
            <w:pPr>
              <w:pStyle w:val="ListParagraph"/>
              <w:numPr>
                <w:ilvl w:val="0"/>
                <w:numId w:val="48"/>
              </w:numPr>
              <w:spacing w:line="276" w:lineRule="auto"/>
              <w:jc w:val="both"/>
              <w:rPr>
                <w:sz w:val="22"/>
                <w:szCs w:val="22"/>
                <w:lang w:val="lv-LV"/>
              </w:rPr>
            </w:pPr>
            <w:r>
              <w:rPr>
                <w:sz w:val="22"/>
                <w:szCs w:val="22"/>
                <w:lang w:val="lv-LV"/>
              </w:rPr>
              <w:t>uzdot J. Gramstam nodrošināt atbilstošas publikācijas par iepirkuma komisijas sniegtajām atbildēm un nolikuma precizējumiem.</w:t>
            </w:r>
          </w:p>
          <w:p w:rsidR="000F0D5D" w:rsidRPr="000F0D5D" w:rsidRDefault="000F0D5D" w:rsidP="000F0D5D">
            <w:pPr>
              <w:pStyle w:val="ListParagraph"/>
              <w:spacing w:line="276" w:lineRule="auto"/>
              <w:jc w:val="both"/>
              <w:rPr>
                <w:sz w:val="22"/>
                <w:szCs w:val="22"/>
                <w:lang w:val="lv-LV"/>
              </w:rPr>
            </w:pPr>
          </w:p>
          <w:p w:rsidR="000F0D5D" w:rsidRPr="005400EE" w:rsidRDefault="000F0D5D" w:rsidP="00F00C85">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5D4187">
              <w:rPr>
                <w:sz w:val="22"/>
                <w:szCs w:val="22"/>
                <w:lang w:val="lv-LV"/>
              </w:rPr>
              <w:t>5</w:t>
            </w:r>
            <w:r w:rsidRPr="005400EE">
              <w:rPr>
                <w:sz w:val="22"/>
                <w:szCs w:val="22"/>
                <w:lang w:val="lv-LV"/>
              </w:rPr>
              <w:t>:</w:t>
            </w:r>
            <w:r w:rsidR="005D4187">
              <w:rPr>
                <w:sz w:val="22"/>
                <w:szCs w:val="22"/>
                <w:lang w:val="lv-LV"/>
              </w:rPr>
              <w:t>55</w:t>
            </w:r>
            <w:r w:rsidRPr="005400EE">
              <w:rPr>
                <w:sz w:val="22"/>
                <w:szCs w:val="22"/>
                <w:lang w:val="lv-LV"/>
              </w:rPr>
              <w:t>.</w:t>
            </w:r>
          </w:p>
          <w:p w:rsidR="00F37E1E" w:rsidRDefault="00F37E1E" w:rsidP="00F00C85">
            <w:pPr>
              <w:keepNext/>
              <w:keepLines/>
              <w:rPr>
                <w:sz w:val="20"/>
                <w:szCs w:val="20"/>
                <w:u w:val="single"/>
                <w:lang w:val="lv-LV"/>
              </w:rPr>
            </w:pPr>
          </w:p>
          <w:p w:rsidR="000A3FEB" w:rsidRDefault="000A3FEB"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CA4AC5" w:rsidP="000F0D5D">
            <w:pPr>
              <w:pStyle w:val="ListParagraph"/>
              <w:keepNext/>
              <w:keepLines/>
              <w:numPr>
                <w:ilvl w:val="0"/>
                <w:numId w:val="49"/>
              </w:numPr>
              <w:rPr>
                <w:sz w:val="20"/>
                <w:szCs w:val="20"/>
                <w:lang w:val="lv-LV"/>
              </w:rPr>
            </w:pPr>
            <w:r w:rsidRPr="000F0D5D">
              <w:rPr>
                <w:sz w:val="20"/>
                <w:szCs w:val="20"/>
                <w:lang w:val="lv-LV"/>
              </w:rPr>
              <w:t xml:space="preserve">ieinteresētā piegādātāja 2018.gada </w:t>
            </w:r>
            <w:r w:rsidR="005D4187">
              <w:rPr>
                <w:sz w:val="20"/>
                <w:szCs w:val="20"/>
                <w:lang w:val="lv-LV"/>
              </w:rPr>
              <w:t>17</w:t>
            </w:r>
            <w:r w:rsidRPr="000F0D5D">
              <w:rPr>
                <w:sz w:val="20"/>
                <w:szCs w:val="20"/>
                <w:lang w:val="lv-LV"/>
              </w:rPr>
              <w:t>.</w:t>
            </w:r>
            <w:r w:rsidR="00F5408C" w:rsidRPr="000F0D5D">
              <w:rPr>
                <w:sz w:val="20"/>
                <w:szCs w:val="20"/>
                <w:lang w:val="lv-LV"/>
              </w:rPr>
              <w:t>maija</w:t>
            </w:r>
            <w:r w:rsidRPr="000F0D5D">
              <w:rPr>
                <w:sz w:val="20"/>
                <w:szCs w:val="20"/>
                <w:lang w:val="lv-LV"/>
              </w:rPr>
              <w:t xml:space="preserve"> vēstules Nr. </w:t>
            </w:r>
            <w:r w:rsidR="005D4187">
              <w:rPr>
                <w:sz w:val="20"/>
                <w:szCs w:val="20"/>
                <w:lang w:val="lv-LV"/>
              </w:rPr>
              <w:t>N-20118-05-17-002</w:t>
            </w:r>
            <w:r w:rsidR="00227076" w:rsidRPr="000F0D5D">
              <w:rPr>
                <w:sz w:val="20"/>
                <w:szCs w:val="20"/>
                <w:lang w:val="lv-LV"/>
              </w:rPr>
              <w:t xml:space="preserve"> </w:t>
            </w:r>
            <w:r w:rsidR="000F0D5D" w:rsidRPr="000F0D5D">
              <w:rPr>
                <w:sz w:val="20"/>
                <w:szCs w:val="20"/>
                <w:lang w:val="lv-LV"/>
              </w:rPr>
              <w:t>kopija;</w:t>
            </w:r>
          </w:p>
          <w:p w:rsidR="005D4187" w:rsidRPr="000F0D5D" w:rsidRDefault="005D4187" w:rsidP="000F0D5D">
            <w:pPr>
              <w:pStyle w:val="ListParagraph"/>
              <w:keepNext/>
              <w:keepLines/>
              <w:numPr>
                <w:ilvl w:val="0"/>
                <w:numId w:val="49"/>
              </w:numPr>
              <w:rPr>
                <w:sz w:val="20"/>
                <w:szCs w:val="20"/>
                <w:lang w:val="lv-LV"/>
              </w:rPr>
            </w:pPr>
            <w:r>
              <w:rPr>
                <w:sz w:val="20"/>
                <w:szCs w:val="20"/>
                <w:lang w:val="lv-LV"/>
              </w:rPr>
              <w:t xml:space="preserve">konkursa nolikuma pielikums Nr.8 ar precizējumiem. </w:t>
            </w:r>
          </w:p>
          <w:p w:rsidR="000F0D5D" w:rsidRPr="000F0D5D" w:rsidRDefault="000F0D5D" w:rsidP="000F0D5D">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F00C85" w:rsidRPr="005400EE" w:rsidRDefault="00F00C85"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14"/>
              <w:gridCol w:w="2982"/>
              <w:gridCol w:w="2925"/>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gridSpan w:val="3"/>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3"/>
                <w:wAfter w:w="6521" w:type="dxa"/>
              </w:trPr>
              <w:tc>
                <w:tcPr>
                  <w:tcW w:w="3436" w:type="dxa"/>
                </w:tcPr>
                <w:p w:rsidR="00D7304E" w:rsidRPr="005400EE" w:rsidRDefault="00D7304E" w:rsidP="00F00C85">
                  <w:pPr>
                    <w:jc w:val="both"/>
                    <w:rPr>
                      <w:sz w:val="22"/>
                      <w:szCs w:val="22"/>
                      <w:lang w:val="lv-LV"/>
                    </w:rPr>
                  </w:pPr>
                </w:p>
              </w:tc>
            </w:tr>
            <w:tr w:rsidR="003037DB" w:rsidRPr="005400EE" w:rsidTr="00D7304E">
              <w:trPr>
                <w:gridAfter w:val="1"/>
                <w:wAfter w:w="2925" w:type="dxa"/>
              </w:trPr>
              <w:tc>
                <w:tcPr>
                  <w:tcW w:w="4050" w:type="dxa"/>
                  <w:gridSpan w:val="2"/>
                </w:tcPr>
                <w:p w:rsidR="003037DB" w:rsidRPr="005400EE" w:rsidRDefault="003037DB" w:rsidP="00F00C85">
                  <w:pPr>
                    <w:jc w:val="right"/>
                    <w:rPr>
                      <w:sz w:val="22"/>
                      <w:szCs w:val="22"/>
                    </w:rPr>
                  </w:pPr>
                  <w:r>
                    <w:rPr>
                      <w:sz w:val="22"/>
                      <w:szCs w:val="22"/>
                    </w:rPr>
                    <w:t xml:space="preserve">        </w:t>
                  </w:r>
                </w:p>
              </w:tc>
              <w:tc>
                <w:tcPr>
                  <w:tcW w:w="2982" w:type="dxa"/>
                </w:tcPr>
                <w:p w:rsidR="003037DB" w:rsidRPr="005400EE" w:rsidRDefault="003037DB"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7"/>
      <w:footerReference w:type="default" r:id="rId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D92E56">
          <w:rPr>
            <w:noProof/>
          </w:rPr>
          <w:t>1</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038A6F7C"/>
    <w:multiLevelType w:val="multilevel"/>
    <w:tmpl w:val="9FA6498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3AE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BA7567"/>
    <w:multiLevelType w:val="hybridMultilevel"/>
    <w:tmpl w:val="A446A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CC19AD"/>
    <w:multiLevelType w:val="multilevel"/>
    <w:tmpl w:val="653416C2"/>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F1D2D2C"/>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4"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7B078B5"/>
    <w:multiLevelType w:val="hybridMultilevel"/>
    <w:tmpl w:val="CF66F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15:restartNumberingAfterBreak="0">
    <w:nsid w:val="4ECE7CC5"/>
    <w:multiLevelType w:val="hybridMultilevel"/>
    <w:tmpl w:val="8D8E24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D415BA"/>
    <w:multiLevelType w:val="multilevel"/>
    <w:tmpl w:val="8ADEDB8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8" w15:restartNumberingAfterBreak="0">
    <w:nsid w:val="7F147F10"/>
    <w:multiLevelType w:val="hybridMultilevel"/>
    <w:tmpl w:val="DEAAA244"/>
    <w:lvl w:ilvl="0" w:tplc="B184B358">
      <w:start w:val="1"/>
      <w:numFmt w:val="bullet"/>
      <w:lvlText w:val="-"/>
      <w:lvlJc w:val="left"/>
      <w:pPr>
        <w:ind w:left="435" w:hanging="360"/>
      </w:pPr>
      <w:rPr>
        <w:rFonts w:ascii="Verdana" w:eastAsia="Calibri" w:hAnsi="Verdana"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8"/>
  </w:num>
  <w:num w:numId="7">
    <w:abstractNumId w:val="25"/>
  </w:num>
  <w:num w:numId="8">
    <w:abstractNumId w:val="43"/>
  </w:num>
  <w:num w:numId="9">
    <w:abstractNumId w:val="14"/>
  </w:num>
  <w:num w:numId="10">
    <w:abstractNumId w:val="38"/>
  </w:num>
  <w:num w:numId="11">
    <w:abstractNumId w:val="9"/>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8"/>
  </w:num>
  <w:num w:numId="19">
    <w:abstractNumId w:val="13"/>
  </w:num>
  <w:num w:numId="20">
    <w:abstractNumId w:val="26"/>
  </w:num>
  <w:num w:numId="21">
    <w:abstractNumId w:val="42"/>
  </w:num>
  <w:num w:numId="22">
    <w:abstractNumId w:val="35"/>
  </w:num>
  <w:num w:numId="23">
    <w:abstractNumId w:val="20"/>
  </w:num>
  <w:num w:numId="24">
    <w:abstractNumId w:val="22"/>
  </w:num>
  <w:num w:numId="25">
    <w:abstractNumId w:val="6"/>
  </w:num>
  <w:num w:numId="26">
    <w:abstractNumId w:val="2"/>
  </w:num>
  <w:num w:numId="27">
    <w:abstractNumId w:val="11"/>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4"/>
  </w:num>
  <w:num w:numId="32">
    <w:abstractNumId w:val="10"/>
  </w:num>
  <w:num w:numId="33">
    <w:abstractNumId w:val="3"/>
  </w:num>
  <w:num w:numId="34">
    <w:abstractNumId w:val="23"/>
  </w:num>
  <w:num w:numId="35">
    <w:abstractNumId w:val="39"/>
  </w:num>
  <w:num w:numId="36">
    <w:abstractNumId w:val="41"/>
  </w:num>
  <w:num w:numId="37">
    <w:abstractNumId w:val="4"/>
  </w:num>
  <w:num w:numId="38">
    <w:abstractNumId w:val="47"/>
  </w:num>
  <w:num w:numId="39">
    <w:abstractNumId w:val="29"/>
  </w:num>
  <w:num w:numId="40">
    <w:abstractNumId w:val="21"/>
  </w:num>
  <w:num w:numId="41">
    <w:abstractNumId w:val="15"/>
  </w:num>
  <w:num w:numId="42">
    <w:abstractNumId w:val="8"/>
  </w:num>
  <w:num w:numId="43">
    <w:abstractNumId w:val="5"/>
  </w:num>
  <w:num w:numId="44">
    <w:abstractNumId w:val="16"/>
  </w:num>
  <w:num w:numId="45">
    <w:abstractNumId w:val="27"/>
  </w:num>
  <w:num w:numId="46">
    <w:abstractNumId w:val="48"/>
  </w:num>
  <w:num w:numId="47">
    <w:abstractNumId w:val="40"/>
  </w:num>
  <w:num w:numId="48">
    <w:abstractNumId w:val="3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3FEB"/>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0D5D"/>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0C6"/>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54AB"/>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40"/>
    <w:rsid w:val="00383CD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6EBA"/>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638"/>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8033E"/>
    <w:rsid w:val="005806F6"/>
    <w:rsid w:val="00582BEC"/>
    <w:rsid w:val="00583605"/>
    <w:rsid w:val="005837B7"/>
    <w:rsid w:val="00583DE2"/>
    <w:rsid w:val="005850E2"/>
    <w:rsid w:val="00586F12"/>
    <w:rsid w:val="00591470"/>
    <w:rsid w:val="00592FED"/>
    <w:rsid w:val="00594000"/>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4187"/>
    <w:rsid w:val="005D5137"/>
    <w:rsid w:val="005D5345"/>
    <w:rsid w:val="005D5370"/>
    <w:rsid w:val="005E156F"/>
    <w:rsid w:val="005E16A7"/>
    <w:rsid w:val="005E215A"/>
    <w:rsid w:val="005E27D5"/>
    <w:rsid w:val="005E27F6"/>
    <w:rsid w:val="005E2B50"/>
    <w:rsid w:val="005E3A6B"/>
    <w:rsid w:val="005E71F9"/>
    <w:rsid w:val="005E7203"/>
    <w:rsid w:val="005E7529"/>
    <w:rsid w:val="005E75CD"/>
    <w:rsid w:val="005E7632"/>
    <w:rsid w:val="005F039A"/>
    <w:rsid w:val="005F0596"/>
    <w:rsid w:val="005F1D3C"/>
    <w:rsid w:val="005F2546"/>
    <w:rsid w:val="005F2D10"/>
    <w:rsid w:val="005F4C0E"/>
    <w:rsid w:val="005F5D9E"/>
    <w:rsid w:val="005F669D"/>
    <w:rsid w:val="005F6816"/>
    <w:rsid w:val="005F7E1B"/>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49B8"/>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F9C"/>
    <w:rsid w:val="00860BE7"/>
    <w:rsid w:val="00860E4B"/>
    <w:rsid w:val="00861555"/>
    <w:rsid w:val="0086167D"/>
    <w:rsid w:val="00862040"/>
    <w:rsid w:val="008636D5"/>
    <w:rsid w:val="0086379D"/>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9B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640"/>
    <w:rsid w:val="00AA47C5"/>
    <w:rsid w:val="00AA4C16"/>
    <w:rsid w:val="00AA5CEE"/>
    <w:rsid w:val="00AA6F6D"/>
    <w:rsid w:val="00AA73FB"/>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B51"/>
    <w:rsid w:val="00B46E92"/>
    <w:rsid w:val="00B47AE2"/>
    <w:rsid w:val="00B47CEC"/>
    <w:rsid w:val="00B50787"/>
    <w:rsid w:val="00B50989"/>
    <w:rsid w:val="00B50FF7"/>
    <w:rsid w:val="00B512B6"/>
    <w:rsid w:val="00B51631"/>
    <w:rsid w:val="00B51AA6"/>
    <w:rsid w:val="00B52C68"/>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43"/>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2E56"/>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222"/>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3654"/>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650713486">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2929</Words>
  <Characters>1670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BO00020</dc:creator>
  <cp:lastModifiedBy>Jevgēnijs Gramsts</cp:lastModifiedBy>
  <cp:revision>2</cp:revision>
  <cp:lastPrinted>2017-11-10T07:46:00Z</cp:lastPrinted>
  <dcterms:created xsi:type="dcterms:W3CDTF">2018-05-18T12:58:00Z</dcterms:created>
  <dcterms:modified xsi:type="dcterms:W3CDTF">2018-05-18T12:58:00Z</dcterms:modified>
</cp:coreProperties>
</file>