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83" w:rsidRPr="00432E70" w:rsidRDefault="00972583" w:rsidP="00972583">
      <w:pPr>
        <w:spacing w:after="120"/>
        <w:jc w:val="center"/>
        <w:rPr>
          <w:rFonts w:eastAsia="Calibri" w:cs="Times New Roman"/>
          <w:b/>
          <w:kern w:val="0"/>
        </w:rPr>
      </w:pPr>
      <w:r w:rsidRPr="000554C7">
        <w:rPr>
          <w:rFonts w:eastAsia="Calibri" w:cs="Times New Roman"/>
          <w:b/>
          <w:kern w:val="0"/>
        </w:rPr>
        <w:t>Vispārīgā vienošanās</w:t>
      </w:r>
      <w:r w:rsidRPr="00432E70">
        <w:rPr>
          <w:rFonts w:eastAsia="Calibri" w:cs="Times New Roman"/>
          <w:kern w:val="0"/>
        </w:rPr>
        <w:t xml:space="preserve"> </w:t>
      </w:r>
      <w:r>
        <w:rPr>
          <w:rFonts w:eastAsia="Calibri" w:cs="Times New Roman"/>
          <w:b/>
          <w:kern w:val="0"/>
        </w:rPr>
        <w:t>Nr.01J02-1/_____</w:t>
      </w:r>
    </w:p>
    <w:p w:rsidR="00972583" w:rsidRPr="000554C7" w:rsidRDefault="00972583" w:rsidP="00972583">
      <w:pPr>
        <w:spacing w:before="120"/>
        <w:jc w:val="center"/>
        <w:rPr>
          <w:rFonts w:eastAsia="Calibri" w:cs="Times New Roman"/>
          <w:b/>
          <w:kern w:val="0"/>
        </w:rPr>
      </w:pPr>
    </w:p>
    <w:p w:rsidR="00972583" w:rsidRPr="000554C7" w:rsidRDefault="00972583" w:rsidP="00972583">
      <w:pPr>
        <w:spacing w:after="120"/>
        <w:jc w:val="center"/>
        <w:rPr>
          <w:rFonts w:eastAsia="Calibri" w:cs="Times New Roman"/>
          <w:kern w:val="0"/>
        </w:rPr>
      </w:pPr>
    </w:p>
    <w:p w:rsidR="00000C67" w:rsidRDefault="00000C67" w:rsidP="00972583">
      <w:pPr>
        <w:spacing w:after="120"/>
        <w:rPr>
          <w:rFonts w:eastAsia="Calibri" w:cs="Times New Roman"/>
          <w:kern w:val="0"/>
        </w:rPr>
      </w:pPr>
    </w:p>
    <w:p w:rsidR="00000C67" w:rsidRDefault="00000C67" w:rsidP="00972583">
      <w:pPr>
        <w:spacing w:after="120"/>
        <w:rPr>
          <w:rFonts w:eastAsia="Calibri" w:cs="Times New Roman"/>
          <w:kern w:val="0"/>
        </w:rPr>
      </w:pPr>
    </w:p>
    <w:p w:rsidR="00972583" w:rsidRPr="000554C7" w:rsidRDefault="00972583" w:rsidP="00972583">
      <w:pPr>
        <w:spacing w:after="120"/>
        <w:rPr>
          <w:rFonts w:eastAsia="Calibri" w:cs="Times New Roman"/>
          <w:kern w:val="0"/>
        </w:rPr>
      </w:pPr>
      <w:r w:rsidRPr="000554C7">
        <w:rPr>
          <w:rFonts w:eastAsia="Calibri" w:cs="Times New Roman"/>
          <w:kern w:val="0"/>
        </w:rPr>
        <w:t xml:space="preserve">Rīgā, </w:t>
      </w:r>
      <w:r>
        <w:rPr>
          <w:rFonts w:eastAsia="Calibri" w:cs="Times New Roman"/>
          <w:kern w:val="0"/>
        </w:rPr>
        <w:t xml:space="preserve">                                                      </w:t>
      </w:r>
      <w:r>
        <w:rPr>
          <w:rFonts w:eastAsia="Calibri" w:cs="Times New Roman"/>
          <w:kern w:val="0"/>
        </w:rPr>
        <w:t xml:space="preserve">                                          2017</w:t>
      </w:r>
      <w:r w:rsidRPr="000554C7">
        <w:rPr>
          <w:rFonts w:eastAsia="Calibri" w:cs="Times New Roman"/>
          <w:kern w:val="0"/>
        </w:rPr>
        <w:t>.gada __.</w:t>
      </w:r>
      <w:r>
        <w:rPr>
          <w:rFonts w:eastAsia="Calibri" w:cs="Times New Roman"/>
          <w:kern w:val="0"/>
        </w:rPr>
        <w:t>decembrī</w:t>
      </w:r>
      <w:r w:rsidRPr="000554C7">
        <w:rPr>
          <w:rFonts w:eastAsia="Calibri" w:cs="Times New Roman"/>
          <w:kern w:val="0"/>
        </w:rPr>
        <w:tab/>
      </w:r>
      <w:r w:rsidRPr="000554C7">
        <w:rPr>
          <w:rFonts w:eastAsia="Calibri" w:cs="Times New Roman"/>
          <w:kern w:val="0"/>
        </w:rPr>
        <w:tab/>
      </w:r>
      <w:r w:rsidRPr="000554C7">
        <w:rPr>
          <w:rFonts w:eastAsia="Calibri" w:cs="Times New Roman"/>
          <w:kern w:val="0"/>
        </w:rPr>
        <w:tab/>
      </w:r>
    </w:p>
    <w:p w:rsidR="00972583" w:rsidRPr="000554C7" w:rsidRDefault="00972583" w:rsidP="00972583">
      <w:pPr>
        <w:spacing w:after="160" w:line="259" w:lineRule="auto"/>
        <w:jc w:val="both"/>
        <w:rPr>
          <w:rFonts w:eastAsia="Calibri" w:cs="Times New Roman"/>
          <w:kern w:val="0"/>
        </w:rPr>
      </w:pPr>
      <w:r w:rsidRPr="000554C7">
        <w:rPr>
          <w:rFonts w:eastAsia="Calibri" w:cs="Times New Roman"/>
          <w:kern w:val="0"/>
        </w:rPr>
        <w:tab/>
      </w:r>
    </w:p>
    <w:p w:rsidR="00972583" w:rsidRPr="000554C7" w:rsidRDefault="00972583" w:rsidP="00445F8E">
      <w:pPr>
        <w:spacing w:after="160" w:line="259" w:lineRule="auto"/>
        <w:jc w:val="both"/>
        <w:rPr>
          <w:rFonts w:eastAsia="Calibri" w:cs="Times New Roman"/>
          <w:kern w:val="0"/>
        </w:rPr>
      </w:pPr>
      <w:r w:rsidRPr="000554C7">
        <w:rPr>
          <w:rFonts w:eastAsia="Calibri" w:cs="Times New Roman"/>
          <w:b/>
          <w:kern w:val="0"/>
        </w:rPr>
        <w:t>Rīgas Tehniskā universitāte</w:t>
      </w:r>
      <w:r w:rsidRPr="000554C7">
        <w:rPr>
          <w:rFonts w:eastAsia="Calibri" w:cs="Times New Roman"/>
          <w:kern w:val="0"/>
        </w:rPr>
        <w:t xml:space="preserve">, izglītības iestādes reģistrācijas Nr.3341000709, kuras vārdā un interesēs, </w:t>
      </w:r>
      <w:r w:rsidRPr="000554C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0554C7">
        <w:rPr>
          <w:rFonts w:eastAsia="Calibri" w:cs="Times New Roman"/>
          <w:kern w:val="0"/>
        </w:rPr>
        <w:t xml:space="preserve">, rīkojas </w:t>
      </w:r>
      <w:r>
        <w:rPr>
          <w:rFonts w:eastAsia="Calibri" w:cs="Times New Roman"/>
          <w:kern w:val="0"/>
        </w:rPr>
        <w:t>finanšu prorektors</w:t>
      </w:r>
      <w:r w:rsidRPr="000554C7">
        <w:rPr>
          <w:rFonts w:eastAsia="Calibri" w:cs="Times New Roman"/>
          <w:i/>
          <w:kern w:val="0"/>
        </w:rPr>
        <w:t>,</w:t>
      </w:r>
      <w:r w:rsidRPr="000554C7">
        <w:rPr>
          <w:rFonts w:eastAsia="Calibri" w:cs="Times New Roman"/>
          <w:kern w:val="0"/>
        </w:rPr>
        <w:t xml:space="preserve"> (turpmāk – Pasūtītājs), no vienas puses, un</w:t>
      </w:r>
    </w:p>
    <w:p w:rsidR="00972583" w:rsidRPr="000554C7" w:rsidRDefault="00972583" w:rsidP="00890341">
      <w:pPr>
        <w:spacing w:after="160" w:line="259" w:lineRule="auto"/>
        <w:jc w:val="both"/>
        <w:rPr>
          <w:rFonts w:eastAsia="Calibri" w:cs="Times New Roman"/>
          <w:kern w:val="0"/>
        </w:rPr>
      </w:pPr>
      <w:r w:rsidRPr="00972583">
        <w:rPr>
          <w:rFonts w:eastAsia="Calibri" w:cs="Times New Roman"/>
          <w:b/>
          <w:kern w:val="0"/>
        </w:rPr>
        <w:t xml:space="preserve">SIA </w:t>
      </w:r>
      <w:r w:rsidRPr="00972583">
        <w:rPr>
          <w:rFonts w:eastAsia="Calibri" w:cs="Times New Roman"/>
          <w:b/>
          <w:kern w:val="0"/>
        </w:rPr>
        <w:t>“</w:t>
      </w:r>
      <w:r w:rsidRPr="00972583">
        <w:rPr>
          <w:rFonts w:eastAsia="Calibri" w:cs="Times New Roman"/>
          <w:b/>
          <w:kern w:val="0"/>
        </w:rPr>
        <w:t>Kodoli AM</w:t>
      </w:r>
      <w:r w:rsidRPr="00972583">
        <w:rPr>
          <w:rFonts w:eastAsia="Calibri" w:cs="Times New Roman"/>
          <w:b/>
          <w:kern w:val="0"/>
        </w:rPr>
        <w:t>”</w:t>
      </w:r>
      <w:r w:rsidRPr="000554C7">
        <w:rPr>
          <w:rFonts w:eastAsia="Calibri" w:cs="Times New Roman"/>
          <w:kern w:val="0"/>
        </w:rPr>
        <w:t>, reģistrācijas Nr.</w:t>
      </w:r>
      <w:r>
        <w:rPr>
          <w:rFonts w:eastAsia="Calibri" w:cs="Times New Roman"/>
          <w:kern w:val="0"/>
        </w:rPr>
        <w:t>50003657121</w:t>
      </w:r>
      <w:r w:rsidR="00000C67">
        <w:rPr>
          <w:rFonts w:eastAsia="Calibri" w:cs="Times New Roman"/>
          <w:kern w:val="0"/>
        </w:rPr>
        <w:t>, kuru</w:t>
      </w:r>
      <w:r w:rsidRPr="000554C7">
        <w:rPr>
          <w:rFonts w:eastAsia="Calibri" w:cs="Times New Roman"/>
          <w:kern w:val="0"/>
        </w:rPr>
        <w:t>, pamatojoties uz</w:t>
      </w:r>
      <w:r w:rsidR="00533BB0">
        <w:rPr>
          <w:rFonts w:eastAsia="Calibri" w:cs="Times New Roman"/>
          <w:kern w:val="0"/>
        </w:rPr>
        <w:t xml:space="preserve"> 2017.gada 27.novembra</w:t>
      </w:r>
      <w:r w:rsidRPr="000554C7">
        <w:rPr>
          <w:rFonts w:eastAsia="Calibri" w:cs="Times New Roman"/>
          <w:kern w:val="0"/>
        </w:rPr>
        <w:t xml:space="preserve"> </w:t>
      </w:r>
      <w:r w:rsidR="00DD4254">
        <w:rPr>
          <w:rFonts w:eastAsia="Calibri" w:cs="Times New Roman"/>
          <w:kern w:val="0"/>
        </w:rPr>
        <w:t>pilnvaru</w:t>
      </w:r>
      <w:r w:rsidR="00533BB0">
        <w:rPr>
          <w:rFonts w:eastAsia="Calibri" w:cs="Times New Roman"/>
          <w:kern w:val="0"/>
        </w:rPr>
        <w:t xml:space="preserve"> (reģistrācijas Nr.4577)</w:t>
      </w:r>
      <w:r w:rsidRPr="000554C7">
        <w:rPr>
          <w:rFonts w:eastAsia="Calibri" w:cs="Times New Roman"/>
          <w:kern w:val="0"/>
        </w:rPr>
        <w:t xml:space="preserve">, </w:t>
      </w:r>
      <w:r w:rsidR="00000C67">
        <w:rPr>
          <w:rFonts w:eastAsia="Calibri" w:cs="Times New Roman"/>
          <w:kern w:val="0"/>
        </w:rPr>
        <w:t>pārstāv Māris Kalns</w:t>
      </w:r>
      <w:r w:rsidRPr="000554C7">
        <w:rPr>
          <w:rFonts w:eastAsia="Calibri" w:cs="Times New Roman"/>
          <w:i/>
          <w:kern w:val="0"/>
        </w:rPr>
        <w:t>,</w:t>
      </w:r>
      <w:r w:rsidRPr="000554C7">
        <w:rPr>
          <w:rFonts w:eastAsia="Calibri" w:cs="Times New Roman"/>
          <w:kern w:val="0"/>
        </w:rPr>
        <w:t xml:space="preserve"> (turpmāk – Piegādātājs), no otras puses, </w:t>
      </w:r>
    </w:p>
    <w:p w:rsidR="00972583" w:rsidRPr="000554C7" w:rsidRDefault="00972583" w:rsidP="00972583">
      <w:pPr>
        <w:spacing w:after="160" w:line="259" w:lineRule="auto"/>
        <w:jc w:val="both"/>
        <w:rPr>
          <w:rFonts w:eastAsia="Calibri" w:cs="Times New Roman"/>
          <w:kern w:val="0"/>
        </w:rPr>
      </w:pPr>
      <w:r w:rsidRPr="000554C7">
        <w:rPr>
          <w:rFonts w:eastAsia="Calibri" w:cs="Times New Roman"/>
          <w:kern w:val="0"/>
        </w:rPr>
        <w:t xml:space="preserve">abi kopā saukti Puses, bet katrs atsevišķi saukti arī kā Puse, saskaņā ar iepirkuma </w:t>
      </w:r>
      <w:r w:rsidRPr="000554C7">
        <w:rPr>
          <w:rFonts w:eastAsia="Calibri" w:cs="Times New Roman"/>
          <w:b/>
          <w:kern w:val="0"/>
        </w:rPr>
        <w:t>“</w:t>
      </w:r>
      <w:r w:rsidRPr="00432E70">
        <w:rPr>
          <w:rFonts w:eastAsia="Calibri" w:cs="Times New Roman"/>
          <w:b/>
          <w:bCs/>
          <w:kern w:val="0"/>
        </w:rPr>
        <w:t>Sadzīves tehnikas piegāde</w:t>
      </w:r>
      <w:r w:rsidRPr="000554C7">
        <w:rPr>
          <w:rFonts w:eastAsia="Calibri" w:cs="Times New Roman"/>
          <w:b/>
          <w:kern w:val="0"/>
        </w:rPr>
        <w:t>”</w:t>
      </w:r>
      <w:r w:rsidRPr="000554C7">
        <w:rPr>
          <w:rFonts w:eastAsia="Calibri" w:cs="Times New Roman"/>
          <w:kern w:val="0"/>
        </w:rPr>
        <w:t xml:space="preserve">, ID Nr. </w:t>
      </w:r>
      <w:r>
        <w:rPr>
          <w:rFonts w:eastAsia="Calibri" w:cs="Times New Roman"/>
          <w:b/>
          <w:kern w:val="0"/>
        </w:rPr>
        <w:t>RTU - 2017/94</w:t>
      </w:r>
      <w:r w:rsidRPr="000554C7">
        <w:rPr>
          <w:rFonts w:eastAsia="Calibri" w:cs="Times New Roman"/>
          <w:kern w:val="0"/>
        </w:rPr>
        <w:t>)</w:t>
      </w:r>
      <w:r w:rsidRPr="000554C7">
        <w:rPr>
          <w:rFonts w:eastAsia="Calibri" w:cs="Times New Roman"/>
          <w:i/>
          <w:kern w:val="0"/>
        </w:rPr>
        <w:t xml:space="preserve"> </w:t>
      </w:r>
      <w:r w:rsidRPr="000554C7">
        <w:rPr>
          <w:rFonts w:eastAsia="Calibri" w:cs="Times New Roman"/>
          <w:kern w:val="0"/>
        </w:rPr>
        <w:t>rezultātiem, bez maldības, viltus un spaidiem noslēdz šādu vispārīgo vienošanos (turpmāk - Vienošanās), par turpmāk minēto:</w:t>
      </w:r>
    </w:p>
    <w:p w:rsidR="00972583" w:rsidRPr="000554C7" w:rsidRDefault="00972583" w:rsidP="00972583">
      <w:pPr>
        <w:numPr>
          <w:ilvl w:val="0"/>
          <w:numId w:val="1"/>
        </w:numPr>
        <w:ind w:left="426" w:hanging="284"/>
        <w:contextualSpacing/>
        <w:jc w:val="center"/>
        <w:rPr>
          <w:rFonts w:eastAsia="Times New Roman" w:cs="Times New Roman"/>
          <w:b/>
        </w:rPr>
      </w:pPr>
      <w:r w:rsidRPr="000554C7">
        <w:rPr>
          <w:rFonts w:eastAsia="Times New Roman" w:cs="Times New Roman"/>
          <w:b/>
        </w:rPr>
        <w:t>Definīcijas</w:t>
      </w:r>
    </w:p>
    <w:p w:rsidR="00972583" w:rsidRPr="000554C7" w:rsidRDefault="00972583" w:rsidP="00972583">
      <w:pPr>
        <w:ind w:left="360"/>
        <w:contextualSpacing/>
        <w:rPr>
          <w:rFonts w:eastAsia="Times New Roman" w:cs="Times New Roman"/>
          <w:b/>
        </w:rPr>
      </w:pP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Iepirkums –</w:t>
      </w:r>
      <w:r w:rsidRPr="000554C7">
        <w:rPr>
          <w:rFonts w:eastAsia="Times New Roman" w:cs="Times New Roman"/>
        </w:rPr>
        <w:t xml:space="preserve">  </w:t>
      </w:r>
      <w:r w:rsidRPr="00972583">
        <w:rPr>
          <w:rFonts w:eastAsia="Times New Roman" w:cs="Times New Roman"/>
        </w:rPr>
        <w:t>Publisko iepirkumu likuma 9.panta kārtībā rīkots iepirkums “Sadzīves tehnikas piegāde”</w:t>
      </w:r>
      <w:r>
        <w:rPr>
          <w:rFonts w:eastAsia="Times New Roman" w:cs="Times New Roman"/>
        </w:rPr>
        <w:t>, identifikācijas Nr. RTU-2017/94</w:t>
      </w:r>
      <w:r w:rsidRPr="000554C7">
        <w:rPr>
          <w:rFonts w:eastAsia="Times New Roman" w:cs="Times New Roman"/>
        </w:rPr>
        <w:t>.</w:t>
      </w: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 xml:space="preserve">Nolikums </w:t>
      </w:r>
      <w:r w:rsidRPr="000554C7">
        <w:rPr>
          <w:rFonts w:eastAsia="Times New Roman" w:cs="Times New Roman"/>
        </w:rPr>
        <w:t>– Iepirkuma nolikums ar visiem tā pielikumiem, papildinājumiem, precizējumiem un grozījumiem.</w:t>
      </w: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 xml:space="preserve">Pasūtītāja pārstāvis – </w:t>
      </w:r>
      <w:r w:rsidRPr="000554C7">
        <w:rPr>
          <w:rFonts w:eastAsia="Times New Roman" w:cs="Times New Roman"/>
        </w:rPr>
        <w:t xml:space="preserve">Vienošanās </w:t>
      </w:r>
      <w:r w:rsidRPr="00972583">
        <w:rPr>
          <w:rFonts w:eastAsia="Times New Roman" w:cs="Times New Roman"/>
        </w:rPr>
        <w:t>9.3.punktā</w:t>
      </w:r>
      <w:r w:rsidRPr="000554C7">
        <w:rPr>
          <w:rFonts w:eastAsia="Times New Roman" w:cs="Times New Roman"/>
        </w:rPr>
        <w:t xml:space="preserve"> minētā persona.</w:t>
      </w:r>
      <w:r w:rsidRPr="000554C7">
        <w:rPr>
          <w:rFonts w:eastAsia="Times New Roman" w:cs="Times New Roman"/>
          <w:b/>
        </w:rPr>
        <w:t xml:space="preserve"> </w:t>
      </w: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 xml:space="preserve">Pavadzīme </w:t>
      </w:r>
      <w:r w:rsidRPr="000554C7">
        <w:rPr>
          <w:rFonts w:eastAsia="Times New Roman" w:cs="Times New Roman"/>
        </w:rPr>
        <w:t>– normatīvajiem aktiem atbilstoša pavadzīme, ko Piegādātājs iesniedz Pasūtītājam par Preču Piegādi Vienošanās noteiktajā kārtībā un kura cita starpā satur visu informāciju, kas nepieciešama, lai Preci identificētu atbilstoši Piegādātāja Iepirkumā iesniegtajam piedāvājumam.</w:t>
      </w: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 xml:space="preserve">Piegāde </w:t>
      </w:r>
      <w:r w:rsidRPr="000554C7">
        <w:rPr>
          <w:rFonts w:eastAsia="Times New Roman" w:cs="Times New Roman"/>
        </w:rPr>
        <w:t>– saskaņā ar Vienošanās noteikumiem veikta Preces piegāde (transportēšana un izkraušana) vai nodošana, ja Prece tiek saņemta tirdzniecības vietā.</w:t>
      </w: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 xml:space="preserve">PVN – </w:t>
      </w:r>
      <w:r w:rsidRPr="000554C7">
        <w:rPr>
          <w:rFonts w:eastAsia="Times New Roman" w:cs="Times New Roman"/>
        </w:rPr>
        <w:t>pievienotās vērtības nodoklis.</w:t>
      </w:r>
    </w:p>
    <w:p w:rsidR="00972583" w:rsidRPr="000554C7" w:rsidRDefault="00972583" w:rsidP="00972583">
      <w:pPr>
        <w:numPr>
          <w:ilvl w:val="1"/>
          <w:numId w:val="1"/>
        </w:numPr>
        <w:tabs>
          <w:tab w:val="left" w:pos="567"/>
        </w:tabs>
        <w:ind w:left="567" w:hanging="425"/>
        <w:contextualSpacing/>
        <w:jc w:val="both"/>
        <w:rPr>
          <w:rFonts w:eastAsia="Times New Roman" w:cs="Times New Roman"/>
          <w:b/>
        </w:rPr>
      </w:pPr>
      <w:r w:rsidRPr="000554C7">
        <w:rPr>
          <w:rFonts w:eastAsia="Times New Roman" w:cs="Times New Roman"/>
          <w:b/>
        </w:rPr>
        <w:t xml:space="preserve">Prece/es </w:t>
      </w:r>
      <w:r w:rsidRPr="000554C7">
        <w:rPr>
          <w:rFonts w:eastAsia="Times New Roman" w:cs="Times New Roman"/>
        </w:rPr>
        <w:t xml:space="preserve">– </w:t>
      </w:r>
      <w:r w:rsidR="00DD4254">
        <w:rPr>
          <w:rFonts w:eastAsia="Times New Roman" w:cs="Times New Roman"/>
        </w:rPr>
        <w:t>sadzīves tehnika saskaņā</w:t>
      </w:r>
      <w:r w:rsidR="00890341">
        <w:rPr>
          <w:rFonts w:eastAsia="Times New Roman" w:cs="Times New Roman"/>
        </w:rPr>
        <w:t xml:space="preserve"> ar Iepirkuma t</w:t>
      </w:r>
      <w:r w:rsidR="00DD4254">
        <w:rPr>
          <w:rFonts w:eastAsia="Times New Roman" w:cs="Times New Roman"/>
        </w:rPr>
        <w:t>ehnisko specifikāciju un P</w:t>
      </w:r>
      <w:r w:rsidR="00890341">
        <w:rPr>
          <w:rFonts w:eastAsia="Times New Roman" w:cs="Times New Roman"/>
        </w:rPr>
        <w:t>iegādātāja Iepirkumā iesniegto t</w:t>
      </w:r>
      <w:r w:rsidR="00DD4254">
        <w:rPr>
          <w:rFonts w:eastAsia="Times New Roman" w:cs="Times New Roman"/>
        </w:rPr>
        <w:t>ehnisko piedāvājumu</w:t>
      </w:r>
      <w:r w:rsidRPr="000554C7">
        <w:rPr>
          <w:rFonts w:eastAsia="Times New Roman" w:cs="Times New Roman"/>
        </w:rPr>
        <w:t xml:space="preserve">.  </w:t>
      </w:r>
    </w:p>
    <w:p w:rsidR="00972583" w:rsidRPr="000554C7" w:rsidRDefault="00972583" w:rsidP="00972583">
      <w:pPr>
        <w:numPr>
          <w:ilvl w:val="1"/>
          <w:numId w:val="1"/>
        </w:numPr>
        <w:tabs>
          <w:tab w:val="left" w:pos="567"/>
        </w:tabs>
        <w:ind w:left="567" w:hanging="425"/>
        <w:contextualSpacing/>
        <w:jc w:val="both"/>
        <w:rPr>
          <w:rFonts w:eastAsia="Times New Roman" w:cs="Times New Roman"/>
        </w:rPr>
      </w:pPr>
      <w:r w:rsidRPr="000554C7">
        <w:rPr>
          <w:rFonts w:eastAsia="Times New Roman" w:cs="Times New Roman"/>
          <w:b/>
        </w:rPr>
        <w:t xml:space="preserve">Piedāvājums </w:t>
      </w:r>
      <w:r w:rsidRPr="000554C7">
        <w:rPr>
          <w:rFonts w:eastAsia="Times New Roman" w:cs="Times New Roman"/>
        </w:rPr>
        <w:t>–</w:t>
      </w:r>
      <w:r w:rsidRPr="000554C7">
        <w:rPr>
          <w:rFonts w:eastAsia="Times New Roman" w:cs="Times New Roman"/>
          <w:b/>
        </w:rPr>
        <w:t xml:space="preserve"> </w:t>
      </w:r>
      <w:r w:rsidRPr="000554C7">
        <w:rPr>
          <w:rFonts w:eastAsia="Times New Roman" w:cs="Times New Roman"/>
        </w:rPr>
        <w:t>Iepirkuma ie</w:t>
      </w:r>
      <w:r w:rsidR="00850302">
        <w:rPr>
          <w:rFonts w:eastAsia="Times New Roman" w:cs="Times New Roman"/>
        </w:rPr>
        <w:t>tvaros Piegādātāja iesniegtais t</w:t>
      </w:r>
      <w:r w:rsidRPr="000554C7">
        <w:rPr>
          <w:rFonts w:eastAsia="Times New Roman" w:cs="Times New Roman"/>
        </w:rPr>
        <w:t>ehniskais piedāvājums (Vienošanās pielikums Nr.1)</w:t>
      </w:r>
      <w:r w:rsidR="00850302">
        <w:rPr>
          <w:rFonts w:eastAsia="Times New Roman" w:cs="Times New Roman"/>
        </w:rPr>
        <w:t xml:space="preserve"> un f</w:t>
      </w:r>
      <w:r>
        <w:rPr>
          <w:rFonts w:eastAsia="Times New Roman" w:cs="Times New Roman"/>
        </w:rPr>
        <w:t>inanšu piedāvājums (Vienošanās pielikums Nr.2)</w:t>
      </w:r>
      <w:r w:rsidRPr="000554C7">
        <w:rPr>
          <w:rFonts w:eastAsia="Times New Roman" w:cs="Times New Roman"/>
        </w:rPr>
        <w:t>.</w:t>
      </w:r>
    </w:p>
    <w:p w:rsidR="00972583" w:rsidRPr="000554C7" w:rsidRDefault="00972583" w:rsidP="00972583">
      <w:pPr>
        <w:numPr>
          <w:ilvl w:val="1"/>
          <w:numId w:val="1"/>
        </w:numPr>
        <w:tabs>
          <w:tab w:val="left" w:pos="567"/>
        </w:tabs>
        <w:ind w:left="567" w:hanging="425"/>
        <w:contextualSpacing/>
        <w:jc w:val="both"/>
        <w:rPr>
          <w:rFonts w:eastAsia="Times New Roman" w:cs="Times New Roman"/>
        </w:rPr>
      </w:pPr>
      <w:r w:rsidRPr="000554C7">
        <w:rPr>
          <w:rFonts w:eastAsia="Times New Roman" w:cs="Times New Roman"/>
          <w:b/>
        </w:rPr>
        <w:t>Trūkumi</w:t>
      </w:r>
      <w:r w:rsidRPr="000554C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Republikas normatīvajiem aktiem.</w:t>
      </w:r>
    </w:p>
    <w:p w:rsidR="00972583" w:rsidRPr="000554C7" w:rsidRDefault="00972583" w:rsidP="00972583">
      <w:pPr>
        <w:numPr>
          <w:ilvl w:val="1"/>
          <w:numId w:val="1"/>
        </w:numPr>
        <w:tabs>
          <w:tab w:val="left" w:pos="709"/>
        </w:tabs>
        <w:ind w:left="709" w:hanging="567"/>
        <w:contextualSpacing/>
        <w:jc w:val="both"/>
        <w:rPr>
          <w:rFonts w:eastAsia="Times New Roman" w:cs="Times New Roman"/>
          <w:b/>
        </w:rPr>
      </w:pPr>
      <w:r w:rsidRPr="000554C7">
        <w:rPr>
          <w:rFonts w:eastAsia="Times New Roman" w:cs="Times New Roman"/>
          <w:b/>
        </w:rPr>
        <w:lastRenderedPageBreak/>
        <w:t xml:space="preserve">Vienošanās kopējā cena – </w:t>
      </w:r>
      <w:r w:rsidRPr="000554C7">
        <w:rPr>
          <w:rFonts w:eastAsia="Times New Roman" w:cs="Times New Roman"/>
          <w:bCs/>
        </w:rPr>
        <w:t xml:space="preserve">maksimāli iespējamā kopējā maksa par Preču Piegādi Vienošanās noteiktajā kārtībā un apmērā bez </w:t>
      </w:r>
      <w:r>
        <w:rPr>
          <w:rFonts w:eastAsia="Times New Roman" w:cs="Times New Roman"/>
          <w:bCs/>
        </w:rPr>
        <w:t>pievienotās vērtības nodokļa (turpmāk –</w:t>
      </w:r>
      <w:r w:rsidR="00DD4254">
        <w:rPr>
          <w:rFonts w:eastAsia="Times New Roman" w:cs="Times New Roman"/>
          <w:bCs/>
        </w:rPr>
        <w:t xml:space="preserve"> </w:t>
      </w:r>
      <w:r w:rsidRPr="000554C7">
        <w:rPr>
          <w:rFonts w:eastAsia="Times New Roman" w:cs="Times New Roman"/>
          <w:bCs/>
        </w:rPr>
        <w:t>PVN</w:t>
      </w:r>
      <w:r>
        <w:rPr>
          <w:rFonts w:eastAsia="Times New Roman" w:cs="Times New Roman"/>
          <w:bCs/>
        </w:rPr>
        <w:t>)</w:t>
      </w:r>
      <w:r w:rsidRPr="000554C7">
        <w:rPr>
          <w:rFonts w:eastAsia="Times New Roman" w:cs="Times New Roman"/>
          <w:bCs/>
        </w:rPr>
        <w:t>.</w:t>
      </w:r>
    </w:p>
    <w:p w:rsidR="00972583" w:rsidRPr="000554C7" w:rsidRDefault="00972583" w:rsidP="00972583">
      <w:pPr>
        <w:numPr>
          <w:ilvl w:val="1"/>
          <w:numId w:val="1"/>
        </w:numPr>
        <w:tabs>
          <w:tab w:val="left" w:pos="709"/>
        </w:tabs>
        <w:ind w:left="709" w:hanging="567"/>
        <w:contextualSpacing/>
        <w:jc w:val="both"/>
        <w:rPr>
          <w:rFonts w:eastAsia="Times New Roman" w:cs="Times New Roman"/>
          <w:b/>
        </w:rPr>
      </w:pPr>
      <w:r w:rsidRPr="000554C7">
        <w:rPr>
          <w:rFonts w:eastAsia="Times New Roman" w:cs="Times New Roman"/>
        </w:rPr>
        <w:t xml:space="preserve">Vienskaitlis pēc nepieciešamības ietvers arī daudzskaitli, un otrādi, lietvārds, lietots sieviešu dzimtē, pēc nepieciešamības ietvers arī vīriešu dzimti, un otrādi. </w:t>
      </w:r>
    </w:p>
    <w:p w:rsidR="00972583" w:rsidRPr="000554C7" w:rsidRDefault="00972583" w:rsidP="00972583">
      <w:pPr>
        <w:ind w:left="792"/>
        <w:contextualSpacing/>
        <w:jc w:val="both"/>
        <w:rPr>
          <w:rFonts w:eastAsia="Times New Roman" w:cs="Times New Roman"/>
        </w:rPr>
      </w:pPr>
    </w:p>
    <w:p w:rsidR="00972583" w:rsidRPr="000554C7" w:rsidRDefault="00972583" w:rsidP="00972583">
      <w:pPr>
        <w:numPr>
          <w:ilvl w:val="0"/>
          <w:numId w:val="1"/>
        </w:numPr>
        <w:ind w:left="426" w:hanging="284"/>
        <w:contextualSpacing/>
        <w:jc w:val="center"/>
        <w:rPr>
          <w:rFonts w:eastAsia="Times New Roman" w:cs="Times New Roman"/>
          <w:b/>
        </w:rPr>
      </w:pPr>
      <w:r w:rsidRPr="000554C7">
        <w:rPr>
          <w:rFonts w:eastAsia="Times New Roman" w:cs="Times New Roman"/>
          <w:b/>
        </w:rPr>
        <w:t>Vienošanās priekšmets</w:t>
      </w:r>
    </w:p>
    <w:p w:rsidR="00972583" w:rsidRPr="000554C7" w:rsidRDefault="00972583" w:rsidP="00972583">
      <w:pPr>
        <w:ind w:left="360"/>
        <w:contextualSpacing/>
        <w:rPr>
          <w:rFonts w:eastAsia="Times New Roman" w:cs="Times New Roman"/>
          <w:b/>
        </w:rPr>
      </w:pPr>
    </w:p>
    <w:p w:rsidR="00972583" w:rsidRPr="000554C7" w:rsidRDefault="00972583" w:rsidP="00972583">
      <w:pPr>
        <w:numPr>
          <w:ilvl w:val="1"/>
          <w:numId w:val="1"/>
        </w:numPr>
        <w:ind w:left="567"/>
        <w:contextualSpacing/>
        <w:jc w:val="both"/>
        <w:rPr>
          <w:rFonts w:eastAsia="Times New Roman" w:cs="Times New Roman"/>
        </w:rPr>
      </w:pPr>
      <w:r w:rsidRPr="000554C7">
        <w:rPr>
          <w:rFonts w:eastAsia="Times New Roman" w:cs="Times New Roman"/>
        </w:rPr>
        <w:t xml:space="preserve">Pasūtītājs </w:t>
      </w:r>
      <w:proofErr w:type="spellStart"/>
      <w:r w:rsidRPr="000554C7">
        <w:rPr>
          <w:rFonts w:eastAsia="Times New Roman" w:cs="Times New Roman"/>
        </w:rPr>
        <w:t>pasūta</w:t>
      </w:r>
      <w:proofErr w:type="spellEnd"/>
      <w:r w:rsidRPr="000554C7">
        <w:rPr>
          <w:rFonts w:eastAsia="Times New Roman" w:cs="Times New Roman"/>
        </w:rPr>
        <w:t>, saņem un apmaksā, bet Piegādātājs piegādā Preci Vienošanās noteiktajā termiņā, kārtībā un apmērā.</w:t>
      </w:r>
    </w:p>
    <w:p w:rsidR="00972583" w:rsidRPr="000554C7" w:rsidRDefault="00972583" w:rsidP="00972583">
      <w:pPr>
        <w:numPr>
          <w:ilvl w:val="1"/>
          <w:numId w:val="1"/>
        </w:numPr>
        <w:ind w:left="567"/>
        <w:contextualSpacing/>
        <w:jc w:val="both"/>
        <w:rPr>
          <w:rFonts w:eastAsia="Times New Roman" w:cs="Times New Roman"/>
          <w:b/>
        </w:rPr>
      </w:pPr>
      <w:r w:rsidRPr="000554C7">
        <w:rPr>
          <w:rFonts w:eastAsia="Times New Roman" w:cs="Times New Roman"/>
        </w:rPr>
        <w:t xml:space="preserve">Piegādātājs piegādā Preci atbilstoši </w:t>
      </w:r>
      <w:r>
        <w:rPr>
          <w:rFonts w:eastAsia="Times New Roman" w:cs="Times New Roman"/>
        </w:rPr>
        <w:t xml:space="preserve">Iepirkumā </w:t>
      </w:r>
      <w:r w:rsidRPr="000554C7">
        <w:rPr>
          <w:rFonts w:eastAsia="Times New Roman" w:cs="Times New Roman"/>
        </w:rPr>
        <w:t>iesniegta</w:t>
      </w:r>
      <w:r>
        <w:rPr>
          <w:rFonts w:eastAsia="Times New Roman" w:cs="Times New Roman"/>
        </w:rPr>
        <w:t>jam</w:t>
      </w:r>
      <w:r w:rsidR="00850302">
        <w:rPr>
          <w:rFonts w:eastAsia="Times New Roman" w:cs="Times New Roman"/>
        </w:rPr>
        <w:t xml:space="preserve"> t</w:t>
      </w:r>
      <w:r w:rsidRPr="000554C7">
        <w:rPr>
          <w:rFonts w:eastAsia="Times New Roman" w:cs="Times New Roman"/>
        </w:rPr>
        <w:t>ehniskajam piedāvājumam</w:t>
      </w:r>
      <w:r w:rsidR="00850302">
        <w:rPr>
          <w:rFonts w:eastAsia="Times New Roman" w:cs="Times New Roman"/>
        </w:rPr>
        <w:t xml:space="preserve"> un f</w:t>
      </w:r>
      <w:r>
        <w:rPr>
          <w:rFonts w:eastAsia="Times New Roman" w:cs="Times New Roman"/>
        </w:rPr>
        <w:t>inanšu piedāvājumam</w:t>
      </w:r>
      <w:r w:rsidRPr="000554C7">
        <w:rPr>
          <w:rFonts w:eastAsia="Times New Roman" w:cs="Times New Roman"/>
        </w:rPr>
        <w:t xml:space="preserve">,  Vienošanās noteikumiem un Latvijas Republikas normatīvajiem aktiem. </w:t>
      </w:r>
    </w:p>
    <w:p w:rsidR="00972583" w:rsidRPr="000554C7" w:rsidRDefault="00972583" w:rsidP="00972583">
      <w:pPr>
        <w:numPr>
          <w:ilvl w:val="1"/>
          <w:numId w:val="1"/>
        </w:numPr>
        <w:ind w:left="567"/>
        <w:contextualSpacing/>
        <w:jc w:val="both"/>
        <w:rPr>
          <w:rFonts w:eastAsia="Times New Roman" w:cs="Times New Roman"/>
          <w:b/>
        </w:rPr>
      </w:pPr>
      <w:r w:rsidRPr="000554C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972583" w:rsidRPr="000554C7" w:rsidRDefault="00972583" w:rsidP="00972583">
      <w:pPr>
        <w:ind w:left="1224"/>
        <w:contextualSpacing/>
        <w:jc w:val="both"/>
        <w:rPr>
          <w:rFonts w:eastAsia="Times New Roman" w:cs="Times New Roman"/>
          <w:b/>
        </w:rPr>
      </w:pPr>
    </w:p>
    <w:p w:rsidR="00972583" w:rsidRPr="000554C7" w:rsidRDefault="00972583" w:rsidP="00972583">
      <w:pPr>
        <w:numPr>
          <w:ilvl w:val="0"/>
          <w:numId w:val="1"/>
        </w:numPr>
        <w:ind w:left="426" w:hanging="284"/>
        <w:contextualSpacing/>
        <w:jc w:val="center"/>
        <w:rPr>
          <w:rFonts w:eastAsia="Times New Roman" w:cs="Times New Roman"/>
          <w:b/>
        </w:rPr>
      </w:pPr>
      <w:r w:rsidRPr="000554C7">
        <w:rPr>
          <w:rFonts w:eastAsia="Times New Roman" w:cs="Times New Roman"/>
          <w:b/>
        </w:rPr>
        <w:t>Vienošanās kopējā cena un termiņš</w:t>
      </w:r>
    </w:p>
    <w:p w:rsidR="00972583" w:rsidRPr="000554C7" w:rsidRDefault="00972583" w:rsidP="00972583">
      <w:pPr>
        <w:ind w:left="360"/>
        <w:contextualSpacing/>
        <w:rPr>
          <w:rFonts w:eastAsia="Times New Roman" w:cs="Times New Roman"/>
          <w:b/>
        </w:rPr>
      </w:pPr>
    </w:p>
    <w:p w:rsidR="00972583" w:rsidRPr="000554C7" w:rsidRDefault="00972583" w:rsidP="00972583">
      <w:pPr>
        <w:numPr>
          <w:ilvl w:val="1"/>
          <w:numId w:val="1"/>
        </w:numPr>
        <w:ind w:left="567" w:hanging="425"/>
        <w:contextualSpacing/>
        <w:jc w:val="both"/>
        <w:rPr>
          <w:rFonts w:eastAsia="Times New Roman" w:cs="Times New Roman"/>
          <w:b/>
        </w:rPr>
      </w:pPr>
      <w:r w:rsidRPr="000554C7">
        <w:rPr>
          <w:rFonts w:eastAsia="Times New Roman" w:cs="Times New Roman"/>
        </w:rPr>
        <w:t xml:space="preserve">Vienošanās kopējā cena visā tās darbības laikā nepārsniedz </w:t>
      </w:r>
      <w:r w:rsidR="00DD4254">
        <w:rPr>
          <w:rFonts w:eastAsia="Times New Roman" w:cs="Times New Roman"/>
          <w:b/>
        </w:rPr>
        <w:t>16707,75</w:t>
      </w:r>
      <w:r w:rsidRPr="000554C7">
        <w:rPr>
          <w:rFonts w:eastAsia="Times New Roman" w:cs="Times New Roman"/>
          <w:b/>
        </w:rPr>
        <w:t xml:space="preserve"> EUR </w:t>
      </w:r>
      <w:r w:rsidRPr="00DD4254">
        <w:rPr>
          <w:rFonts w:eastAsia="Times New Roman" w:cs="Times New Roman"/>
        </w:rPr>
        <w:t>(</w:t>
      </w:r>
      <w:r w:rsidR="00DD4254">
        <w:rPr>
          <w:rFonts w:eastAsia="Times New Roman" w:cs="Times New Roman"/>
        </w:rPr>
        <w:t xml:space="preserve">sešpadsmit tūkstoši septiņi simti septiņi </w:t>
      </w:r>
      <w:proofErr w:type="spellStart"/>
      <w:r w:rsidR="00DD4254" w:rsidRPr="00DD4254">
        <w:rPr>
          <w:rFonts w:eastAsia="Times New Roman" w:cs="Times New Roman"/>
          <w:i/>
        </w:rPr>
        <w:t>euro</w:t>
      </w:r>
      <w:proofErr w:type="spellEnd"/>
      <w:r w:rsidR="00DD4254">
        <w:rPr>
          <w:rFonts w:eastAsia="Times New Roman" w:cs="Times New Roman"/>
        </w:rPr>
        <w:t xml:space="preserve"> un 75 centi </w:t>
      </w:r>
      <w:r w:rsidRPr="00DD4254">
        <w:rPr>
          <w:rFonts w:eastAsia="Times New Roman" w:cs="Times New Roman"/>
        </w:rPr>
        <w:t>)</w:t>
      </w:r>
      <w:r w:rsidRPr="000554C7">
        <w:rPr>
          <w:rFonts w:eastAsia="Times New Roman" w:cs="Times New Roman"/>
        </w:rPr>
        <w:t xml:space="preserve"> bez PVN. </w:t>
      </w:r>
    </w:p>
    <w:p w:rsidR="00972583" w:rsidRPr="000554C7" w:rsidRDefault="00972583" w:rsidP="00972583">
      <w:pPr>
        <w:numPr>
          <w:ilvl w:val="1"/>
          <w:numId w:val="1"/>
        </w:numPr>
        <w:ind w:left="567"/>
        <w:contextualSpacing/>
        <w:jc w:val="both"/>
        <w:rPr>
          <w:rFonts w:eastAsia="Times New Roman" w:cs="Times New Roman"/>
          <w:b/>
        </w:rPr>
      </w:pPr>
      <w:r w:rsidRPr="000554C7">
        <w:rPr>
          <w:rFonts w:eastAsia="Times New Roman" w:cs="Times New Roman"/>
        </w:rPr>
        <w:t>Papildus Vienošanās kopējai cenai Pasūtītājs maksā Piegādātājam PVN normatīvajos aktos noteiktajā kārtībā un apmērā.</w:t>
      </w:r>
    </w:p>
    <w:p w:rsidR="00972583" w:rsidRPr="000554C7" w:rsidRDefault="00972583" w:rsidP="00972583">
      <w:pPr>
        <w:numPr>
          <w:ilvl w:val="1"/>
          <w:numId w:val="1"/>
        </w:numPr>
        <w:ind w:left="567"/>
        <w:contextualSpacing/>
        <w:jc w:val="both"/>
        <w:rPr>
          <w:rFonts w:eastAsia="Times New Roman" w:cs="Times New Roman"/>
          <w:b/>
        </w:rPr>
      </w:pPr>
      <w:r w:rsidRPr="000554C7">
        <w:rPr>
          <w:rFonts w:eastAsia="Times New Roman" w:cs="Times New Roman"/>
        </w:rPr>
        <w:t xml:space="preserve">Vienošanās stājas spēkā ar tās parakstīšanas brīdi un ir spēkā </w:t>
      </w:r>
      <w:r w:rsidR="00DD4254">
        <w:rPr>
          <w:rFonts w:eastAsia="Times New Roman" w:cs="Times New Roman"/>
          <w:b/>
        </w:rPr>
        <w:t>12 (divpadsmit) mēnešus</w:t>
      </w:r>
      <w:r w:rsidR="00DD4254" w:rsidRPr="00DD4254">
        <w:rPr>
          <w:rFonts w:eastAsia="Times New Roman" w:cs="Times New Roman"/>
          <w:b/>
        </w:rPr>
        <w:t xml:space="preserve"> no tās noslēgšanas dienas</w:t>
      </w:r>
      <w:r w:rsidRPr="000554C7">
        <w:rPr>
          <w:rFonts w:eastAsia="Times New Roman" w:cs="Times New Roman"/>
        </w:rPr>
        <w:t xml:space="preserve"> vai </w:t>
      </w:r>
      <w:r w:rsidRPr="000554C7">
        <w:rPr>
          <w:rFonts w:eastAsia="Times New Roman" w:cs="Times New Roman"/>
          <w:b/>
        </w:rPr>
        <w:t>līdz brīdim, kad tiek sasniegta Vienošanās 3.1.punktā minētā Vienošanās kopējā cena</w:t>
      </w:r>
      <w:r w:rsidRPr="000554C7">
        <w:rPr>
          <w:rFonts w:eastAsia="Times New Roman" w:cs="Times New Roman"/>
        </w:rPr>
        <w:t xml:space="preserve">, atkarībā no tā, kurš no nosacījumiem iestājas ātrāk. </w:t>
      </w:r>
    </w:p>
    <w:p w:rsidR="00972583" w:rsidRPr="000554C7" w:rsidRDefault="00972583" w:rsidP="00972583">
      <w:pPr>
        <w:numPr>
          <w:ilvl w:val="1"/>
          <w:numId w:val="1"/>
        </w:numPr>
        <w:ind w:left="567"/>
        <w:contextualSpacing/>
        <w:jc w:val="both"/>
        <w:rPr>
          <w:rFonts w:eastAsia="Times New Roman" w:cs="Times New Roman"/>
          <w:b/>
        </w:rPr>
      </w:pPr>
      <w:r w:rsidRPr="000554C7">
        <w:rPr>
          <w:rFonts w:eastAsia="Times New Roman" w:cs="Times New Roman"/>
        </w:rPr>
        <w:t xml:space="preserve">Piegādātāja </w:t>
      </w:r>
      <w:r w:rsidR="00850302">
        <w:rPr>
          <w:rFonts w:eastAsia="Times New Roman" w:cs="Times New Roman"/>
        </w:rPr>
        <w:t xml:space="preserve">finanšu </w:t>
      </w:r>
      <w:r w:rsidRPr="000554C7">
        <w:rPr>
          <w:rFonts w:eastAsia="Times New Roman" w:cs="Times New Roman"/>
        </w:rPr>
        <w:t xml:space="preserve">piedāvājumā iekļautās vienību cenas nedrīkst tikt pārsniegtas visā Vienošanās darbības laikā. Piegādātājam ir tiesības piegādāt Preci par vienības cenu, kas ir zemāka, nekā tā  norādīta piedāvājumā. </w:t>
      </w:r>
    </w:p>
    <w:p w:rsidR="00972583" w:rsidRPr="000554C7" w:rsidRDefault="00972583" w:rsidP="00972583">
      <w:pPr>
        <w:ind w:left="792"/>
        <w:contextualSpacing/>
        <w:jc w:val="both"/>
        <w:rPr>
          <w:rFonts w:eastAsia="Times New Roman" w:cs="Times New Roman"/>
        </w:rPr>
      </w:pPr>
    </w:p>
    <w:p w:rsidR="00972583" w:rsidRPr="000554C7" w:rsidRDefault="00972583" w:rsidP="00972583">
      <w:pPr>
        <w:numPr>
          <w:ilvl w:val="0"/>
          <w:numId w:val="1"/>
        </w:numPr>
        <w:spacing w:line="259" w:lineRule="auto"/>
        <w:ind w:left="426" w:hanging="284"/>
        <w:contextualSpacing/>
        <w:jc w:val="center"/>
        <w:rPr>
          <w:rFonts w:eastAsia="Times New Roman"/>
          <w:b/>
        </w:rPr>
      </w:pPr>
      <w:r w:rsidRPr="000554C7">
        <w:rPr>
          <w:rFonts w:eastAsia="Times New Roman" w:cs="Times New Roman"/>
          <w:b/>
        </w:rPr>
        <w:t>Preču pasūtīšanas noteikumi</w:t>
      </w:r>
    </w:p>
    <w:p w:rsidR="00972583" w:rsidRPr="000554C7" w:rsidRDefault="00972583" w:rsidP="00972583">
      <w:pPr>
        <w:ind w:left="360"/>
        <w:contextualSpacing/>
        <w:rPr>
          <w:b/>
        </w:rPr>
      </w:pPr>
    </w:p>
    <w:p w:rsidR="00972583" w:rsidRPr="000554C7" w:rsidRDefault="00972583" w:rsidP="00972583">
      <w:pPr>
        <w:numPr>
          <w:ilvl w:val="1"/>
          <w:numId w:val="1"/>
        </w:numPr>
        <w:spacing w:after="160" w:line="259" w:lineRule="auto"/>
        <w:ind w:left="567"/>
        <w:contextualSpacing/>
        <w:jc w:val="both"/>
      </w:pPr>
      <w:r w:rsidRPr="000554C7">
        <w:rPr>
          <w:rFonts w:eastAsia="Times New Roman" w:cs="Times New Roman"/>
        </w:rPr>
        <w:t xml:space="preserve">Pasūtītājs pēc nepieciešamības </w:t>
      </w:r>
      <w:proofErr w:type="spellStart"/>
      <w:r w:rsidRPr="000554C7">
        <w:rPr>
          <w:rFonts w:eastAsia="Times New Roman" w:cs="Times New Roman"/>
        </w:rPr>
        <w:t>pasūta</w:t>
      </w:r>
      <w:proofErr w:type="spellEnd"/>
      <w:r w:rsidRPr="000554C7">
        <w:rPr>
          <w:rFonts w:eastAsia="Times New Roman" w:cs="Times New Roman"/>
        </w:rPr>
        <w:t xml:space="preserve"> Preci atsevišķu pasūtījumu veidā. Pasūtītāja pārstāvis ir tiesīgs veikt Preču pasūtīšanu:</w:t>
      </w:r>
    </w:p>
    <w:p w:rsidR="00972583" w:rsidRPr="000554C7" w:rsidRDefault="00972583" w:rsidP="00972583">
      <w:pPr>
        <w:numPr>
          <w:ilvl w:val="2"/>
          <w:numId w:val="1"/>
        </w:numPr>
        <w:tabs>
          <w:tab w:val="left" w:pos="1418"/>
        </w:tabs>
        <w:spacing w:after="160" w:line="259" w:lineRule="auto"/>
        <w:ind w:left="1276"/>
        <w:contextualSpacing/>
        <w:jc w:val="both"/>
      </w:pPr>
      <w:r w:rsidRPr="000554C7">
        <w:rPr>
          <w:rFonts w:eastAsia="Times New Roman" w:cs="Times New Roman"/>
        </w:rPr>
        <w:t>pa tālruni</w:t>
      </w:r>
      <w:r w:rsidR="00000C67">
        <w:rPr>
          <w:rFonts w:eastAsia="Times New Roman" w:cs="Times New Roman"/>
        </w:rPr>
        <w:t>:</w:t>
      </w:r>
      <w:r w:rsidRPr="000554C7">
        <w:rPr>
          <w:rFonts w:eastAsia="Times New Roman" w:cs="Times New Roman"/>
        </w:rPr>
        <w:t xml:space="preserve"> </w:t>
      </w:r>
      <w:r w:rsidR="00DD4254">
        <w:rPr>
          <w:rFonts w:eastAsia="Times New Roman" w:cs="Times New Roman"/>
        </w:rPr>
        <w:t>29233660</w:t>
      </w:r>
      <w:r w:rsidRPr="000554C7">
        <w:rPr>
          <w:rFonts w:eastAsia="Times New Roman" w:cs="Times New Roman"/>
        </w:rPr>
        <w:t>;</w:t>
      </w:r>
    </w:p>
    <w:p w:rsidR="00972583" w:rsidRPr="000554C7" w:rsidRDefault="00972583" w:rsidP="00972583">
      <w:pPr>
        <w:numPr>
          <w:ilvl w:val="2"/>
          <w:numId w:val="1"/>
        </w:numPr>
        <w:tabs>
          <w:tab w:val="left" w:pos="1418"/>
        </w:tabs>
        <w:spacing w:after="160" w:line="259" w:lineRule="auto"/>
        <w:ind w:left="1276"/>
        <w:contextualSpacing/>
        <w:jc w:val="both"/>
      </w:pPr>
      <w:r w:rsidRPr="000554C7">
        <w:rPr>
          <w:rFonts w:eastAsia="Times New Roman" w:cs="Times New Roman"/>
        </w:rPr>
        <w:t>pa elektronisko pastu</w:t>
      </w:r>
      <w:r w:rsidR="00000C67">
        <w:rPr>
          <w:rFonts w:eastAsia="Times New Roman" w:cs="Times New Roman"/>
        </w:rPr>
        <w:t>:</w:t>
      </w:r>
      <w:r w:rsidRPr="000554C7">
        <w:rPr>
          <w:rFonts w:eastAsia="Times New Roman" w:cs="Times New Roman"/>
        </w:rPr>
        <w:t xml:space="preserve"> </w:t>
      </w:r>
      <w:hyperlink r:id="rId7" w:history="1">
        <w:r w:rsidR="00000C67" w:rsidRPr="009C56A5">
          <w:rPr>
            <w:rStyle w:val="Hyperlink"/>
            <w:rFonts w:eastAsia="Times New Roman" w:cs="Times New Roman"/>
          </w:rPr>
          <w:t>mk7m@inbox.lv</w:t>
        </w:r>
      </w:hyperlink>
      <w:r w:rsidR="00000C67">
        <w:rPr>
          <w:rFonts w:eastAsia="Times New Roman" w:cs="Times New Roman"/>
        </w:rPr>
        <w:t>.</w:t>
      </w:r>
    </w:p>
    <w:p w:rsidR="00972583" w:rsidRPr="000554C7" w:rsidRDefault="00972583" w:rsidP="00972583">
      <w:pPr>
        <w:numPr>
          <w:ilvl w:val="1"/>
          <w:numId w:val="1"/>
        </w:numPr>
        <w:spacing w:after="160" w:line="259" w:lineRule="auto"/>
        <w:ind w:left="567"/>
        <w:contextualSpacing/>
        <w:jc w:val="both"/>
      </w:pPr>
      <w:r w:rsidRPr="000554C7">
        <w:rPr>
          <w:rFonts w:eastAsia="Times New Roman" w:cs="Times New Roman"/>
        </w:rPr>
        <w:t xml:space="preserve">Pasūtījumi veicami darba dienās no plkst. 8:30 līdz 17:00. Ja pasūtījums veikts pēc norādītā darba laika, tas uzskatāms par saņemtu nākamās darba dienas plkst. 8:30. </w:t>
      </w:r>
    </w:p>
    <w:p w:rsidR="00972583" w:rsidRPr="000554C7" w:rsidRDefault="00972583" w:rsidP="00972583">
      <w:pPr>
        <w:numPr>
          <w:ilvl w:val="1"/>
          <w:numId w:val="1"/>
        </w:numPr>
        <w:spacing w:after="160" w:line="259" w:lineRule="auto"/>
        <w:ind w:left="567"/>
        <w:contextualSpacing/>
        <w:jc w:val="both"/>
      </w:pPr>
      <w:r w:rsidRPr="000554C7">
        <w:rPr>
          <w:rFonts w:eastAsia="Times New Roman" w:cs="Times New Roman"/>
        </w:rPr>
        <w:t xml:space="preserve">Pasūtītāja pārstāvim pasūtījumā jānorāda vismaz šāda informācija: </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Pasūtītāja pārstāvja amats;</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vārds, uzvārds;</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 xml:space="preserve">kontaktinformācija (tajā skaitā, elektroniskā pasta adrese); </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 xml:space="preserve">Preču veids (pozīcijas numurs un nosaukums); </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 xml:space="preserve">Preču daudzums; </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lastRenderedPageBreak/>
        <w:t xml:space="preserve">Piegādes vietas adrese; </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 xml:space="preserve">vēlamais Piegādes laiks. </w:t>
      </w:r>
    </w:p>
    <w:p w:rsidR="00972583" w:rsidRPr="000554C7" w:rsidRDefault="00972583" w:rsidP="00972583">
      <w:pPr>
        <w:numPr>
          <w:ilvl w:val="1"/>
          <w:numId w:val="1"/>
        </w:numPr>
        <w:spacing w:after="160" w:line="259" w:lineRule="auto"/>
        <w:ind w:left="567"/>
        <w:contextualSpacing/>
        <w:jc w:val="both"/>
      </w:pPr>
      <w:r w:rsidRPr="000554C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72583" w:rsidRPr="000554C7" w:rsidRDefault="00972583" w:rsidP="00972583">
      <w:pPr>
        <w:numPr>
          <w:ilvl w:val="2"/>
          <w:numId w:val="1"/>
        </w:numPr>
        <w:spacing w:after="160" w:line="259" w:lineRule="auto"/>
        <w:ind w:left="1418" w:hanging="646"/>
        <w:contextualSpacing/>
        <w:jc w:val="both"/>
      </w:pPr>
      <w:r w:rsidRPr="000554C7">
        <w:rPr>
          <w:rFonts w:eastAsia="Times New Roman" w:cs="Times New Roman"/>
        </w:rPr>
        <w:t>apstiprināt pasūtījuma saņemšanu un iespēju izpildīt (pasūtījuma apstiprinājums), ietverot Vienošanās 4.8.punktā norādīto informāciju;</w:t>
      </w:r>
    </w:p>
    <w:p w:rsidR="00972583" w:rsidRPr="000554C7" w:rsidRDefault="00972583" w:rsidP="00972583">
      <w:pPr>
        <w:numPr>
          <w:ilvl w:val="2"/>
          <w:numId w:val="1"/>
        </w:numPr>
        <w:spacing w:after="160" w:line="259" w:lineRule="auto"/>
        <w:ind w:left="1418" w:hanging="646"/>
        <w:contextualSpacing/>
        <w:jc w:val="both"/>
        <w:rPr>
          <w:rFonts w:eastAsia="Times New Roman" w:cs="Times New Roman"/>
        </w:rPr>
      </w:pPr>
      <w:r w:rsidRPr="000554C7">
        <w:rPr>
          <w:rFonts w:eastAsia="Times New Roman" w:cs="Times New Roman"/>
        </w:rPr>
        <w:t>informēt par trūkstošo informāciju, kas nav iesniegta saskaņā ar Vienošanās 4.3.punktu;</w:t>
      </w:r>
    </w:p>
    <w:p w:rsidR="00972583" w:rsidRDefault="00972583" w:rsidP="00972583">
      <w:pPr>
        <w:numPr>
          <w:ilvl w:val="2"/>
          <w:numId w:val="1"/>
        </w:numPr>
        <w:spacing w:after="160" w:line="259" w:lineRule="auto"/>
        <w:ind w:left="1418" w:hanging="646"/>
        <w:contextualSpacing/>
        <w:jc w:val="both"/>
        <w:rPr>
          <w:rFonts w:eastAsia="Times New Roman" w:cs="Times New Roman"/>
        </w:rPr>
      </w:pPr>
      <w:r w:rsidRPr="000554C7">
        <w:rPr>
          <w:rFonts w:eastAsia="Times New Roman" w:cs="Times New Roman"/>
        </w:rPr>
        <w:t>informēt, ja Piegādātājs Vienošanās 5.1. punktā norādītajā termiņā nevar piegādāt kādu Preci vai nevar izpildīt citas Vienošanās pielīgtās saistības, norādot, kuru pasūtīto Preci Piegādātājs nespēj piegādāt (Prec</w:t>
      </w:r>
      <w:r w:rsidR="00850302">
        <w:rPr>
          <w:rFonts w:eastAsia="Times New Roman" w:cs="Times New Roman"/>
        </w:rPr>
        <w:t>es nosaukumu, pozīcijas numuru t</w:t>
      </w:r>
      <w:r w:rsidRPr="000554C7">
        <w:rPr>
          <w:rFonts w:eastAsia="Times New Roman" w:cs="Times New Roman"/>
        </w:rPr>
        <w:t xml:space="preserve">ehniskajā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w:t>
      </w:r>
      <w:r w:rsidRPr="00000C67">
        <w:rPr>
          <w:rFonts w:eastAsia="Times New Roman" w:cs="Times New Roman"/>
        </w:rPr>
        <w:t>9.3.punktā</w:t>
      </w:r>
      <w:r w:rsidRPr="000554C7">
        <w:rPr>
          <w:rFonts w:eastAsia="Times New Roman" w:cs="Times New Roman"/>
        </w:rPr>
        <w:t xml:space="preserve"> norādītā persona, norādot Piegādes neiespējamības iemeslus.</w:t>
      </w:r>
    </w:p>
    <w:p w:rsidR="00000C67" w:rsidRPr="000554C7" w:rsidRDefault="00000C67" w:rsidP="00000C67">
      <w:pPr>
        <w:numPr>
          <w:ilvl w:val="1"/>
          <w:numId w:val="1"/>
        </w:numPr>
        <w:spacing w:after="160" w:line="259" w:lineRule="auto"/>
        <w:ind w:left="567"/>
        <w:contextualSpacing/>
        <w:jc w:val="both"/>
        <w:rPr>
          <w:rFonts w:eastAsia="Times New Roman" w:cs="Times New Roman"/>
        </w:rPr>
      </w:pPr>
      <w:r w:rsidRPr="000554C7">
        <w:rPr>
          <w:rFonts w:eastAsia="Times New Roman" w:cs="Times New Roman"/>
        </w:rPr>
        <w:t>Ja Piegādātājs objektīvu iemeslu dēļ nevar piegādāt Preci Vienošanās 5.1.punktā norādītajā termiņā un Pasūtītāja pārstāvis piekrīt Preces Piegādei ilgākā termiņā, Piegādātājs ir tiesīgs Preci piegādāt termiņā, par ko Puses ir vienojušās, ja vien Piegādes termiņš nepārsniedz Vienošanās termiņu.</w:t>
      </w:r>
    </w:p>
    <w:p w:rsidR="00000C67" w:rsidRPr="000554C7" w:rsidRDefault="00000C67" w:rsidP="00000C67">
      <w:pPr>
        <w:numPr>
          <w:ilvl w:val="1"/>
          <w:numId w:val="1"/>
        </w:numPr>
        <w:spacing w:after="160" w:line="259" w:lineRule="auto"/>
        <w:ind w:left="567"/>
        <w:contextualSpacing/>
        <w:jc w:val="both"/>
        <w:rPr>
          <w:rFonts w:eastAsia="Times New Roman" w:cs="Times New Roman"/>
        </w:rPr>
      </w:pPr>
      <w:r w:rsidRPr="000554C7">
        <w:rPr>
          <w:rFonts w:eastAsia="Times New Roman" w:cs="Times New Roman"/>
        </w:rPr>
        <w:t xml:space="preserve">Ja Piegādātājs nevar Preci piegādāt Vienošanās 5.1.punktā norādītajā termiņā un Pasūtītāja pārstāvis nepiekrīt Piegādei ilgākā termiņā, Piegādātājam var tikt noteiktas (piemērotas) Vienošanās 12.1.punktā minētās sekas. </w:t>
      </w:r>
    </w:p>
    <w:p w:rsidR="00000C67" w:rsidRPr="000554C7" w:rsidRDefault="00000C67" w:rsidP="00000C67">
      <w:pPr>
        <w:numPr>
          <w:ilvl w:val="1"/>
          <w:numId w:val="1"/>
        </w:numPr>
        <w:spacing w:after="160" w:line="259" w:lineRule="auto"/>
        <w:ind w:left="567"/>
        <w:contextualSpacing/>
        <w:jc w:val="both"/>
        <w:rPr>
          <w:rFonts w:eastAsia="Times New Roman" w:cs="Times New Roman"/>
        </w:rPr>
      </w:pPr>
      <w:r w:rsidRPr="000554C7">
        <w:rPr>
          <w:rFonts w:eastAsia="Times New Roman" w:cs="Times New Roman"/>
        </w:rPr>
        <w:t xml:space="preserve">Ja Piegādātājs konstatē, ka nevar un Vienošanās spēkā esamības laikā nevarēs piegādāt kādu no Precēm, tas, tiklīdz to konstatē, bet ne vēlāk kā Vienošanās 4.4.punktā noteiktajā termiņā vai, ja šī informācija kļuvusi zināma nesaistīti ar Pasūtījumu, 3 (trīs) darba dienu laikā no informācijas iegūšanas, </w:t>
      </w:r>
      <w:proofErr w:type="spellStart"/>
      <w:r w:rsidRPr="000554C7">
        <w:rPr>
          <w:rFonts w:eastAsia="Times New Roman" w:cs="Times New Roman"/>
        </w:rPr>
        <w:t>rakstveidā</w:t>
      </w:r>
      <w:proofErr w:type="spellEnd"/>
      <w:r w:rsidRPr="000554C7">
        <w:rPr>
          <w:rFonts w:eastAsia="Times New Roman" w:cs="Times New Roman"/>
        </w:rPr>
        <w:t xml:space="preserve"> informē par to Vienošanās </w:t>
      </w:r>
      <w:r w:rsidRPr="00850302">
        <w:rPr>
          <w:rFonts w:eastAsia="Times New Roman" w:cs="Times New Roman"/>
        </w:rPr>
        <w:t>9.3.punktā</w:t>
      </w:r>
      <w:r w:rsidRPr="000554C7">
        <w:rPr>
          <w:rFonts w:eastAsia="Times New Roman" w:cs="Times New Roman"/>
        </w:rPr>
        <w:t xml:space="preserve"> norādīto personu. </w:t>
      </w:r>
    </w:p>
    <w:p w:rsidR="00000C67" w:rsidRPr="000554C7" w:rsidRDefault="00000C67" w:rsidP="00000C67">
      <w:pPr>
        <w:numPr>
          <w:ilvl w:val="1"/>
          <w:numId w:val="1"/>
        </w:numPr>
        <w:spacing w:after="160" w:line="259" w:lineRule="auto"/>
        <w:ind w:left="567"/>
        <w:contextualSpacing/>
        <w:jc w:val="both"/>
        <w:rPr>
          <w:rFonts w:eastAsia="Times New Roman" w:cs="Times New Roman"/>
        </w:rPr>
      </w:pPr>
      <w:r w:rsidRPr="000554C7">
        <w:rPr>
          <w:rFonts w:eastAsia="Times New Roman" w:cs="Times New Roman"/>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4.1.punktā norādītajā Piegādātāja tirdzniecības vietā, izsniedzot Preci un Pavadzīmi. </w:t>
      </w:r>
    </w:p>
    <w:p w:rsidR="00000C67" w:rsidRPr="000554C7" w:rsidRDefault="00000C67" w:rsidP="00000C67">
      <w:pPr>
        <w:spacing w:after="160" w:line="259" w:lineRule="auto"/>
        <w:ind w:left="1418"/>
        <w:contextualSpacing/>
        <w:jc w:val="both"/>
        <w:rPr>
          <w:rFonts w:eastAsia="Times New Roman" w:cs="Times New Roman"/>
        </w:rPr>
      </w:pPr>
    </w:p>
    <w:p w:rsidR="00972583" w:rsidRPr="000554C7" w:rsidRDefault="00972583" w:rsidP="00972583">
      <w:pPr>
        <w:keepNext/>
        <w:keepLines/>
        <w:numPr>
          <w:ilvl w:val="0"/>
          <w:numId w:val="1"/>
        </w:numPr>
        <w:ind w:left="567" w:hanging="425"/>
        <w:contextualSpacing/>
        <w:jc w:val="center"/>
        <w:rPr>
          <w:rFonts w:eastAsia="Times New Roman" w:cs="Times New Roman"/>
          <w:b/>
        </w:rPr>
      </w:pPr>
      <w:r w:rsidRPr="000554C7">
        <w:rPr>
          <w:rFonts w:eastAsia="Times New Roman" w:cs="Times New Roman"/>
          <w:b/>
        </w:rPr>
        <w:t>Preces piegādes noteikumi, vieta un termiņi</w:t>
      </w:r>
    </w:p>
    <w:p w:rsidR="00972583" w:rsidRPr="000554C7" w:rsidRDefault="00972583" w:rsidP="00972583">
      <w:pPr>
        <w:keepNext/>
        <w:keepLines/>
        <w:ind w:left="360"/>
        <w:contextualSpacing/>
        <w:rPr>
          <w:rFonts w:eastAsia="Times New Roman" w:cs="Times New Roman"/>
          <w:b/>
        </w:rPr>
      </w:pP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Atbilstoši piedāvājumam jebkuras Preces piegādi Piegādātājs veic ne ilgāk kā </w:t>
      </w:r>
      <w:r w:rsidRPr="000554C7">
        <w:rPr>
          <w:rFonts w:eastAsia="Times New Roman" w:cs="Times New Roman"/>
          <w:b/>
          <w:lang w:eastAsia="lv-LV"/>
        </w:rPr>
        <w:t>30 (trīsdesmit) dienu laikā no pasūtījuma apstiprinājuma dienas</w:t>
      </w:r>
      <w:r w:rsidRPr="000554C7">
        <w:rPr>
          <w:rFonts w:eastAsia="Times New Roman" w:cs="Times New Roman"/>
          <w:lang w:eastAsia="lv-LV"/>
        </w:rPr>
        <w:t xml:space="preserve">. </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Piegādātājam ir pienākums piegādāt Preci Vienošanās 5.1. punktā norādītajā termiņā un vietā, kā arī cenu, kas nav lielāka par piedāvājumā norādīto Preces vienības cenu. </w:t>
      </w:r>
      <w:r w:rsidRPr="000554C7">
        <w:rPr>
          <w:rFonts w:eastAsia="Times New Roman" w:cs="Times New Roman"/>
          <w:lang w:eastAsia="lv-LV"/>
        </w:rPr>
        <w:lastRenderedPageBreak/>
        <w:t xml:space="preserve">Piegādes termiņš sākas nākamajā dienā pēc Vienošanās 4.8.punktā norādītā Pasūtījuma apstiprinājuma dienas. </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Piegādātājs apņemas segt visas ar Preces piegādi saistītās izmaksas. </w:t>
      </w:r>
    </w:p>
    <w:p w:rsidR="00972583" w:rsidRPr="000554C7" w:rsidRDefault="00000C67" w:rsidP="00000C67">
      <w:pPr>
        <w:numPr>
          <w:ilvl w:val="1"/>
          <w:numId w:val="1"/>
        </w:numPr>
        <w:spacing w:after="160" w:line="259" w:lineRule="auto"/>
        <w:ind w:left="567"/>
        <w:contextualSpacing/>
        <w:jc w:val="both"/>
        <w:rPr>
          <w:rFonts w:eastAsia="Times New Roman" w:cs="Times New Roman"/>
          <w:lang w:eastAsia="lv-LV"/>
        </w:rPr>
      </w:pPr>
      <w:r>
        <w:rPr>
          <w:rFonts w:eastAsia="Times New Roman" w:cs="Times New Roman"/>
          <w:lang w:eastAsia="lv-LV"/>
        </w:rPr>
        <w:t>Preču Piegādes adrese tiks norādīta katrā konkrētajā pasūtījumā</w:t>
      </w:r>
      <w:r w:rsidR="00972583" w:rsidRPr="00000C67">
        <w:rPr>
          <w:rFonts w:eastAsia="Times New Roman" w:cs="Times New Roman"/>
          <w:lang w:eastAsia="lv-LV"/>
        </w:rPr>
        <w:t xml:space="preserve">. </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972583" w:rsidRPr="000554C7" w:rsidRDefault="00972583" w:rsidP="00972583">
      <w:pPr>
        <w:ind w:left="792"/>
        <w:contextualSpacing/>
        <w:jc w:val="both"/>
        <w:rPr>
          <w:rFonts w:eastAsia="Times New Roman" w:cs="Times New Roman"/>
          <w:b/>
        </w:rPr>
      </w:pPr>
    </w:p>
    <w:p w:rsidR="00972583" w:rsidRPr="000554C7" w:rsidRDefault="00972583" w:rsidP="00972583">
      <w:pPr>
        <w:numPr>
          <w:ilvl w:val="0"/>
          <w:numId w:val="1"/>
        </w:numPr>
        <w:ind w:left="426" w:hanging="284"/>
        <w:contextualSpacing/>
        <w:jc w:val="center"/>
        <w:rPr>
          <w:rFonts w:eastAsia="Times New Roman" w:cs="Times New Roman"/>
          <w:b/>
        </w:rPr>
      </w:pPr>
      <w:r w:rsidRPr="000554C7">
        <w:rPr>
          <w:rFonts w:eastAsia="Times New Roman" w:cs="Times New Roman"/>
          <w:b/>
        </w:rPr>
        <w:t>Preces pieņemšanas kārtība</w:t>
      </w:r>
    </w:p>
    <w:p w:rsidR="00972583" w:rsidRPr="000554C7" w:rsidRDefault="00972583" w:rsidP="00972583">
      <w:pPr>
        <w:ind w:left="360"/>
        <w:contextualSpacing/>
        <w:rPr>
          <w:rFonts w:eastAsia="Times New Roman" w:cs="Times New Roman"/>
          <w:b/>
        </w:rPr>
      </w:pP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Piegādātājs Preču Piegādes brīdī nodod Pasūtītāja pārstāvim jebkuras Piegādātāja piedāvājumā norādītās vai Vienošanās izpildes gaitā piegādātās Preces dokumentāciju, kas satur Preces raksturojumu, īpašības, uzglabāšanas un lietošanas noteikumus latviešu valodā. </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Ja Piegādātājs Preces pieņemšanas brīdī konstatē Trūkumus, tad Puses rīkojas Vienošanās 8. punktā noteiktajā kārtībā.</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72583" w:rsidRPr="000554C7" w:rsidRDefault="00972583" w:rsidP="00000C67">
      <w:pPr>
        <w:numPr>
          <w:ilvl w:val="1"/>
          <w:numId w:val="1"/>
        </w:numPr>
        <w:spacing w:after="160" w:line="259" w:lineRule="auto"/>
        <w:ind w:left="567"/>
        <w:contextualSpacing/>
        <w:jc w:val="both"/>
        <w:rPr>
          <w:rFonts w:eastAsia="Times New Roman" w:cs="Times New Roman"/>
          <w:lang w:eastAsia="lv-LV"/>
        </w:rPr>
      </w:pPr>
      <w:r w:rsidRPr="000554C7">
        <w:rPr>
          <w:rFonts w:eastAsia="Times New Roman" w:cs="Times New Roman"/>
          <w:lang w:eastAsia="lv-LV"/>
        </w:rPr>
        <w:t xml:space="preserve">Atbildība par Preču saglabāšanu un uzglabāšanu pāriet Pasūtītājam no Pavadzīmes parakstīšanas brīža. </w:t>
      </w:r>
    </w:p>
    <w:p w:rsidR="00972583" w:rsidRPr="000554C7" w:rsidRDefault="00972583" w:rsidP="00972583">
      <w:pPr>
        <w:ind w:left="792"/>
        <w:contextualSpacing/>
        <w:jc w:val="both"/>
        <w:rPr>
          <w:rFonts w:eastAsia="Times New Roman" w:cs="Times New Roman"/>
          <w:lang w:eastAsia="lv-LV"/>
        </w:rPr>
      </w:pPr>
    </w:p>
    <w:p w:rsidR="00972583" w:rsidRPr="000554C7" w:rsidRDefault="00972583" w:rsidP="00972583">
      <w:pPr>
        <w:numPr>
          <w:ilvl w:val="0"/>
          <w:numId w:val="1"/>
        </w:numPr>
        <w:ind w:left="426" w:hanging="284"/>
        <w:contextualSpacing/>
        <w:jc w:val="center"/>
        <w:rPr>
          <w:rFonts w:eastAsia="Times New Roman" w:cs="Times New Roman"/>
          <w:b/>
        </w:rPr>
      </w:pPr>
      <w:r w:rsidRPr="000554C7">
        <w:rPr>
          <w:rFonts w:eastAsia="Times New Roman" w:cs="Times New Roman"/>
          <w:b/>
        </w:rPr>
        <w:t>Samaksas kārtība</w:t>
      </w:r>
    </w:p>
    <w:p w:rsidR="00972583" w:rsidRPr="000554C7" w:rsidRDefault="00972583" w:rsidP="00972583">
      <w:pPr>
        <w:ind w:left="360"/>
        <w:contextualSpacing/>
        <w:rPr>
          <w:rFonts w:eastAsia="Times New Roman" w:cs="Times New Roman"/>
          <w:b/>
        </w:rPr>
      </w:pPr>
    </w:p>
    <w:p w:rsidR="00972583" w:rsidRPr="000554C7" w:rsidRDefault="00972583" w:rsidP="00972583">
      <w:pPr>
        <w:numPr>
          <w:ilvl w:val="1"/>
          <w:numId w:val="1"/>
        </w:numPr>
        <w:ind w:left="567"/>
        <w:contextualSpacing/>
        <w:jc w:val="both"/>
        <w:rPr>
          <w:rFonts w:eastAsia="Times New Roman" w:cs="Times New Roman"/>
        </w:rPr>
      </w:pPr>
      <w:r w:rsidRPr="000554C7">
        <w:rPr>
          <w:rFonts w:eastAsia="Times New Roman" w:cs="Times New Roman"/>
          <w:lang w:eastAsia="lv-LV"/>
        </w:rPr>
        <w:t>Pasūtītājs maksā Piegādātājam par katrā pasūtījumā faktiski Piegādāto Preci, bet kopumā ne vairāk kā 3.1. un 3.2.punktā noteikto Vienošanās kopējo cenu. Pasūtītājs samaksu</w:t>
      </w:r>
      <w:r w:rsidRPr="000554C7">
        <w:rPr>
          <w:rFonts w:eastAsia="Times New Roman" w:cs="Times New Roman"/>
        </w:rPr>
        <w:t xml:space="preserve"> veic, ja pieprasījumu veicis Pasūtītāja pārstāvis, Prece ir Vienošanās noteikumiem atbilstoša un Preces Pavadzīme ir abpusēji parakstīta, kā arī līdz samaksas dienai nav konstatēti Trūkumi. </w:t>
      </w:r>
    </w:p>
    <w:p w:rsidR="00972583" w:rsidRPr="000554C7" w:rsidRDefault="00972583" w:rsidP="00972583">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 xml:space="preserve">Ja Preces garantijas laikā tiek konstatēti Trūkumi līdz Vienošanās 7.3.punktā norādītajam Pavadzīmes apmaksas termiņam, Puses rīkojas atbilstoši Vienošanās 8.nodaļā noteiktajam. </w:t>
      </w:r>
    </w:p>
    <w:p w:rsidR="00972583" w:rsidRPr="000554C7" w:rsidRDefault="00972583" w:rsidP="00000C67">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lastRenderedPageBreak/>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 xml:space="preserve">Pasūtītājs samaksu par Preci veic bezskaidras naudas norēķinu veidā.  </w:t>
      </w:r>
    </w:p>
    <w:p w:rsidR="00972583" w:rsidRPr="00000C67" w:rsidRDefault="00972583" w:rsidP="00972583">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Maksājums tiek uzskatīts par veiktu dienā, kurā Pasūtītājs devis norādījumus kredītiestādei, kurā atrodas Pasūtītāja norēķina konts, veikt maksājumu uz Piegādātāja norēķinu kontu.</w:t>
      </w:r>
    </w:p>
    <w:p w:rsidR="00972583" w:rsidRPr="00000C67" w:rsidRDefault="00972583" w:rsidP="00972583">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 xml:space="preserve">Katra Puse sedz savus izdevumus par bankas pakalpojumiem, kas saistīti ar naudas pārskaitījumu. </w:t>
      </w:r>
    </w:p>
    <w:p w:rsidR="00972583" w:rsidRPr="00000C67" w:rsidRDefault="00972583" w:rsidP="00972583">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Maksājuma kavējuma dēļ Piegādātājs nedrīkst aizkavēt citu pasūtīto Preču Piegādi tā apstiprinātajā Piegādes laikā.</w:t>
      </w:r>
    </w:p>
    <w:p w:rsidR="00972583" w:rsidRPr="000554C7" w:rsidRDefault="00972583" w:rsidP="00972583">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 xml:space="preserve">Piegādātājam ir pienākums informēt Vienošanās </w:t>
      </w:r>
      <w:r w:rsidRPr="00000C67">
        <w:rPr>
          <w:rFonts w:eastAsia="Times New Roman" w:cs="Times New Roman"/>
          <w:lang w:eastAsia="lv-LV"/>
        </w:rPr>
        <w:t>9.3.punktā</w:t>
      </w:r>
      <w:r w:rsidRPr="000554C7">
        <w:rPr>
          <w:rFonts w:eastAsia="Times New Roman" w:cs="Times New Roman"/>
          <w:lang w:eastAsia="lv-LV"/>
        </w:rPr>
        <w:t xml:space="preserve"> norādīto personu, tiklīdz Piegādātāja apstiprinātās izmaksas sasniedz 80% (astoņdesmit procenti) no Vienošanās 3.1.punktā noteiktās Vienošanās kopējās cenas, kā arī pēc 100% (viens simts procentu) summas sasniegšanas apturēt turpmākas Piegādes. </w:t>
      </w:r>
    </w:p>
    <w:p w:rsidR="00972583" w:rsidRPr="000554C7" w:rsidRDefault="00972583" w:rsidP="00972583">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 xml:space="preserve">Neparedzētus izdevumus, kas nav iekļauti Vienošanās cenā, bet nepieciešami pilnīgai Vienošanās izpildei, sedz Piegādātājs. </w:t>
      </w:r>
    </w:p>
    <w:p w:rsidR="00972583" w:rsidRPr="000554C7" w:rsidRDefault="00972583" w:rsidP="00972583">
      <w:pPr>
        <w:numPr>
          <w:ilvl w:val="1"/>
          <w:numId w:val="1"/>
        </w:numPr>
        <w:ind w:left="567" w:hanging="491"/>
        <w:contextualSpacing/>
        <w:jc w:val="both"/>
        <w:rPr>
          <w:rFonts w:eastAsia="Times New Roman" w:cs="Times New Roman"/>
          <w:lang w:eastAsia="lv-LV"/>
        </w:rPr>
      </w:pPr>
      <w:r w:rsidRPr="000554C7">
        <w:rPr>
          <w:rFonts w:eastAsia="Times New Roman" w:cs="Times New Roman"/>
          <w:lang w:eastAsia="lv-LV"/>
        </w:rPr>
        <w:t xml:space="preserve">Puses vienojas, ka visos dokumentos, kas saistīti ar Vienošanos, tajā skaitā, Pavadzīmēs, Piegādātājs norāda </w:t>
      </w:r>
      <w:r w:rsidRPr="000554C7">
        <w:rPr>
          <w:rFonts w:eastAsia="Times New Roman" w:cs="Times New Roman"/>
          <w:b/>
          <w:lang w:eastAsia="lv-LV"/>
        </w:rPr>
        <w:t>Iepirkuma nosaukumu un identifikācijas numuru</w:t>
      </w:r>
      <w:r w:rsidRPr="000554C7">
        <w:rPr>
          <w:rFonts w:eastAsia="Times New Roman" w:cs="Times New Roman"/>
          <w:lang w:eastAsia="lv-LV"/>
        </w:rPr>
        <w:t>.</w:t>
      </w:r>
      <w:r w:rsidRPr="000554C7">
        <w:rPr>
          <w:rFonts w:eastAsia="Times New Roman" w:cs="Times New Roman"/>
        </w:rPr>
        <w:t xml:space="preserve"> </w:t>
      </w:r>
      <w:r w:rsidRPr="000554C7">
        <w:rPr>
          <w:rFonts w:eastAsia="Times New Roman" w:cs="Times New Roman"/>
          <w:lang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rsidR="00972583" w:rsidRPr="000554C7" w:rsidRDefault="00972583" w:rsidP="00972583">
      <w:pPr>
        <w:ind w:left="851"/>
        <w:contextualSpacing/>
        <w:jc w:val="both"/>
        <w:rPr>
          <w:rFonts w:eastAsia="Times New Roman" w:cs="Times New Roman"/>
          <w:lang w:eastAsia="lv-LV"/>
        </w:rPr>
      </w:pPr>
    </w:p>
    <w:p w:rsidR="00972583" w:rsidRPr="000554C7" w:rsidRDefault="00972583" w:rsidP="00972583">
      <w:pPr>
        <w:numPr>
          <w:ilvl w:val="0"/>
          <w:numId w:val="1"/>
        </w:numPr>
        <w:ind w:left="426" w:hanging="284"/>
        <w:contextualSpacing/>
        <w:jc w:val="center"/>
        <w:rPr>
          <w:rFonts w:eastAsia="Times New Roman" w:cs="Times New Roman"/>
          <w:b/>
          <w:lang w:eastAsia="lv-LV"/>
        </w:rPr>
      </w:pPr>
      <w:r w:rsidRPr="000554C7">
        <w:rPr>
          <w:rFonts w:eastAsia="Times New Roman" w:cs="Times New Roman"/>
          <w:b/>
          <w:lang w:eastAsia="lv-LV"/>
        </w:rPr>
        <w:t>Preces garantijas nosacījumi</w:t>
      </w:r>
    </w:p>
    <w:p w:rsidR="00972583" w:rsidRPr="000554C7" w:rsidRDefault="00972583" w:rsidP="00972583">
      <w:pPr>
        <w:ind w:left="360"/>
        <w:contextualSpacing/>
        <w:rPr>
          <w:rFonts w:eastAsia="Times New Roman" w:cs="Times New Roman"/>
          <w:b/>
          <w:lang w:eastAsia="lv-LV"/>
        </w:rPr>
      </w:pPr>
    </w:p>
    <w:p w:rsidR="00972583" w:rsidRPr="000554C7" w:rsidRDefault="00972583" w:rsidP="00000C67">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 xml:space="preserve">Precēm to ekspluatācijas vietā garantijas laiks ir 24 (divdesmit četri) mēneši no Preces saņemšanas dienas. Šajā termiņā Piegādātājs nodrošina, ka Prece saglabā savas īpašības un tai netiks konstatēti Trūkumi.  </w:t>
      </w:r>
    </w:p>
    <w:p w:rsidR="00972583" w:rsidRPr="000554C7" w:rsidRDefault="00972583" w:rsidP="00000C67">
      <w:pPr>
        <w:numPr>
          <w:ilvl w:val="1"/>
          <w:numId w:val="1"/>
        </w:numPr>
        <w:ind w:left="567"/>
        <w:contextualSpacing/>
        <w:jc w:val="both"/>
        <w:rPr>
          <w:rFonts w:cs="Times New Roman"/>
        </w:rPr>
      </w:pPr>
      <w:r w:rsidRPr="00000C67">
        <w:rPr>
          <w:rFonts w:eastAsia="Times New Roman" w:cs="Times New Roman"/>
          <w:lang w:eastAsia="lv-LV"/>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w:t>
      </w:r>
      <w:proofErr w:type="spellStart"/>
      <w:r w:rsidRPr="00000C67">
        <w:rPr>
          <w:rFonts w:eastAsia="Times New Roman" w:cs="Times New Roman"/>
          <w:lang w:eastAsia="lv-LV"/>
        </w:rPr>
        <w:t>nosūta</w:t>
      </w:r>
      <w:proofErr w:type="spellEnd"/>
      <w:r w:rsidRPr="00000C67">
        <w:rPr>
          <w:rFonts w:eastAsia="Times New Roman" w:cs="Times New Roman"/>
          <w:lang w:eastAsia="lv-LV"/>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w:t>
      </w:r>
      <w:r w:rsidRPr="000554C7">
        <w:rPr>
          <w:rFonts w:cs="Times New Roman"/>
        </w:rPr>
        <w:t xml:space="preserve"> adresē un termiņā, Pasūtītājs ir tiesīgs vienpusēji sagatavot aktu un nosūtīt sagatavoto aktu Piegādātājam, bet Piegādātājs atzīs to par pareizu un spēkā esošu arī bez Piegādātāja paraksta. </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 xml:space="preserve">Visas Vienošanās nosacījumiem neatbilstošās Preces (arī lietotās un patērētās) Piegādātājs par saviem līdzekļiem nomaina pret Vienošanās nosacījumiem atbilstošām Precēm un piegādā Pasūtītājam ne vēlāk kā 5 (piecu) darba dienu laikā </w:t>
      </w:r>
      <w:r w:rsidRPr="00000C67">
        <w:rPr>
          <w:rFonts w:eastAsia="Times New Roman" w:cs="Times New Roman"/>
          <w:lang w:eastAsia="lv-LV"/>
        </w:rPr>
        <w:lastRenderedPageBreak/>
        <w:t>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Ja Piegādātājs neievēro Vienošanās 8.4. punktā noteikto atmaksas termiņu, Pasūtītājam ir tiesības rīkoties atbilstoši Vienošanās 12.6. punktā noteiktajam.</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 xml:space="preserve">Piegādātājam nav pienākuma bez maksas apmainīt Preci, kam konstatēti Trūkumi, kas radušies, ja Pasūtītājs nav ievērojis Piegādātāja iesniegtos Preces lietošanas un uzglabāšanas noteikumus. </w:t>
      </w:r>
    </w:p>
    <w:p w:rsidR="00972583" w:rsidRPr="00000C67" w:rsidRDefault="00972583" w:rsidP="00000C67">
      <w:pPr>
        <w:numPr>
          <w:ilvl w:val="1"/>
          <w:numId w:val="1"/>
        </w:numPr>
        <w:ind w:left="567"/>
        <w:contextualSpacing/>
        <w:jc w:val="both"/>
        <w:rPr>
          <w:rFonts w:eastAsia="Times New Roman" w:cs="Times New Roman"/>
          <w:lang w:eastAsia="lv-LV"/>
        </w:rPr>
      </w:pPr>
      <w:r w:rsidRPr="00000C67">
        <w:rPr>
          <w:rFonts w:eastAsia="Times New Roman" w:cs="Times New Roman"/>
          <w:lang w:eastAsia="lv-LV"/>
        </w:rPr>
        <w:t>Transporta, kā arī citus izdevumus Preču garantijas nodrošināšanai sedz Piegādātājs.</w:t>
      </w:r>
    </w:p>
    <w:p w:rsidR="00972583" w:rsidRPr="000554C7" w:rsidRDefault="00972583" w:rsidP="00972583">
      <w:pPr>
        <w:ind w:left="792"/>
        <w:jc w:val="both"/>
        <w:rPr>
          <w:rFonts w:cs="Times New Roman"/>
          <w:b/>
        </w:rPr>
      </w:pPr>
    </w:p>
    <w:p w:rsidR="00972583" w:rsidRPr="000554C7" w:rsidRDefault="00972583" w:rsidP="00972583">
      <w:pPr>
        <w:numPr>
          <w:ilvl w:val="0"/>
          <w:numId w:val="1"/>
        </w:numPr>
        <w:ind w:left="567" w:hanging="425"/>
        <w:contextualSpacing/>
        <w:jc w:val="center"/>
        <w:rPr>
          <w:rFonts w:eastAsia="Times New Roman" w:cs="Times New Roman"/>
          <w:b/>
        </w:rPr>
      </w:pPr>
      <w:r w:rsidRPr="000554C7">
        <w:rPr>
          <w:rFonts w:eastAsia="Times New Roman" w:cs="Times New Roman"/>
          <w:b/>
        </w:rPr>
        <w:t>Pasūtītāja tiesības un pienākumi</w:t>
      </w:r>
    </w:p>
    <w:p w:rsidR="00972583" w:rsidRPr="000554C7" w:rsidRDefault="00972583" w:rsidP="00972583">
      <w:pPr>
        <w:ind w:left="360"/>
        <w:contextualSpacing/>
        <w:rPr>
          <w:rFonts w:eastAsia="Times New Roman" w:cs="Times New Roman"/>
          <w:b/>
        </w:rPr>
      </w:pPr>
    </w:p>
    <w:p w:rsidR="00972583" w:rsidRPr="000554C7" w:rsidRDefault="00972583" w:rsidP="00445F8E">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 xml:space="preserve">Pasūtītājs apņemas sniegt precīzu un nepārprotamu informāciju par tam nepieciešamo Preču veidu, apjomu un Piegādes vietu. </w:t>
      </w:r>
    </w:p>
    <w:p w:rsidR="00972583" w:rsidRPr="000554C7" w:rsidRDefault="00972583" w:rsidP="00445F8E">
      <w:pPr>
        <w:numPr>
          <w:ilvl w:val="1"/>
          <w:numId w:val="1"/>
        </w:numPr>
        <w:ind w:left="567"/>
        <w:contextualSpacing/>
        <w:jc w:val="both"/>
        <w:rPr>
          <w:rFonts w:eastAsia="Times New Roman" w:cs="Times New Roman"/>
          <w:lang w:eastAsia="lv-LV"/>
        </w:rPr>
      </w:pPr>
      <w:r w:rsidRPr="000554C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972583" w:rsidRPr="00850302" w:rsidRDefault="00972583" w:rsidP="00445F8E">
      <w:pPr>
        <w:numPr>
          <w:ilvl w:val="1"/>
          <w:numId w:val="1"/>
        </w:numPr>
        <w:ind w:left="567"/>
        <w:contextualSpacing/>
        <w:jc w:val="both"/>
        <w:rPr>
          <w:rFonts w:eastAsia="Times New Roman" w:cs="Times New Roman"/>
          <w:lang w:eastAsia="lv-LV"/>
        </w:rPr>
      </w:pPr>
      <w:r w:rsidRPr="00850302">
        <w:rPr>
          <w:rFonts w:eastAsia="Times New Roman" w:cs="Times New Roman"/>
          <w:lang w:eastAsia="lv-LV"/>
        </w:rPr>
        <w:t>Pasūtītāja pārstāvis:</w:t>
      </w:r>
      <w:r w:rsidR="00000C67" w:rsidRPr="00850302">
        <w:rPr>
          <w:rFonts w:eastAsia="Times New Roman" w:cs="Times New Roman"/>
          <w:lang w:eastAsia="lv-LV"/>
        </w:rPr>
        <w:t xml:space="preserve"> </w:t>
      </w:r>
      <w:r w:rsidR="00850302" w:rsidRPr="00850302">
        <w:rPr>
          <w:rFonts w:eastAsia="Times New Roman" w:cs="Times New Roman"/>
          <w:lang w:eastAsia="lv-LV"/>
        </w:rPr>
        <w:t xml:space="preserve">Studentu viesnīcu nodaļas vadītāja vietnieks </w:t>
      </w:r>
      <w:r w:rsidR="00850302" w:rsidRPr="00445F8E">
        <w:rPr>
          <w:rFonts w:eastAsia="Times New Roman" w:cs="Times New Roman"/>
          <w:lang w:eastAsia="lv-LV"/>
        </w:rPr>
        <w:t>Jānis Šuksta</w:t>
      </w:r>
      <w:r w:rsidR="00850302" w:rsidRPr="00850302">
        <w:rPr>
          <w:rFonts w:eastAsia="Times New Roman" w:cs="Times New Roman"/>
          <w:lang w:eastAsia="lv-LV"/>
        </w:rPr>
        <w:t xml:space="preserve">, tālr. Nr. </w:t>
      </w:r>
      <w:r w:rsidR="00533BB0">
        <w:rPr>
          <w:rFonts w:eastAsia="Times New Roman" w:cs="Times New Roman"/>
          <w:lang w:eastAsia="lv-LV"/>
        </w:rPr>
        <w:t>67089883</w:t>
      </w:r>
      <w:r w:rsidR="00850302" w:rsidRPr="00850302">
        <w:rPr>
          <w:rFonts w:eastAsia="Times New Roman" w:cs="Times New Roman"/>
          <w:lang w:eastAsia="lv-LV"/>
        </w:rPr>
        <w:t xml:space="preserve">, e-pasts: </w:t>
      </w:r>
      <w:hyperlink r:id="rId8" w:history="1">
        <w:r w:rsidR="00850302" w:rsidRPr="00850302">
          <w:rPr>
            <w:rStyle w:val="Hyperlink"/>
            <w:rFonts w:eastAsia="Times New Roman" w:cs="Times New Roman"/>
            <w:lang w:eastAsia="lv-LV"/>
          </w:rPr>
          <w:t>janis.suksta@rtu.lv</w:t>
        </w:r>
      </w:hyperlink>
      <w:r w:rsidR="00850302" w:rsidRPr="00850302">
        <w:rPr>
          <w:rFonts w:eastAsia="Times New Roman" w:cs="Times New Roman"/>
          <w:lang w:eastAsia="lv-LV"/>
        </w:rPr>
        <w:t xml:space="preserve">. </w:t>
      </w:r>
    </w:p>
    <w:p w:rsidR="00972583" w:rsidRPr="000554C7" w:rsidRDefault="00972583" w:rsidP="00972583">
      <w:pPr>
        <w:ind w:left="792"/>
        <w:contextualSpacing/>
        <w:jc w:val="both"/>
        <w:rPr>
          <w:rFonts w:eastAsia="Times New Roman" w:cs="Times New Roman"/>
          <w:b/>
        </w:rPr>
      </w:pPr>
    </w:p>
    <w:p w:rsidR="00972583" w:rsidRPr="000554C7" w:rsidRDefault="00972583" w:rsidP="00972583">
      <w:pPr>
        <w:numPr>
          <w:ilvl w:val="0"/>
          <w:numId w:val="1"/>
        </w:numPr>
        <w:ind w:left="567" w:hanging="425"/>
        <w:contextualSpacing/>
        <w:jc w:val="center"/>
        <w:rPr>
          <w:rFonts w:eastAsia="Times New Roman" w:cs="Times New Roman"/>
          <w:b/>
        </w:rPr>
      </w:pPr>
      <w:r w:rsidRPr="000554C7">
        <w:rPr>
          <w:rFonts w:eastAsia="Times New Roman" w:cs="Times New Roman"/>
          <w:b/>
        </w:rPr>
        <w:t>Piegādātāja tiesības un pienākumi</w:t>
      </w:r>
    </w:p>
    <w:p w:rsidR="00972583" w:rsidRPr="000554C7" w:rsidRDefault="00972583" w:rsidP="00972583">
      <w:pPr>
        <w:ind w:left="360"/>
        <w:contextualSpacing/>
        <w:rPr>
          <w:rFonts w:eastAsia="Times New Roman" w:cs="Times New Roman"/>
          <w:b/>
        </w:rPr>
      </w:pPr>
    </w:p>
    <w:p w:rsidR="00972583" w:rsidRPr="000554C7" w:rsidRDefault="00972583" w:rsidP="00972583">
      <w:pPr>
        <w:numPr>
          <w:ilvl w:val="1"/>
          <w:numId w:val="1"/>
        </w:numPr>
        <w:ind w:left="709" w:hanging="567"/>
        <w:contextualSpacing/>
        <w:jc w:val="both"/>
        <w:rPr>
          <w:rFonts w:eastAsia="Times New Roman" w:cs="Times New Roman"/>
          <w:lang w:eastAsia="lv-LV"/>
        </w:rPr>
      </w:pPr>
      <w:r w:rsidRPr="000554C7">
        <w:rPr>
          <w:rFonts w:eastAsia="Times New Roman" w:cs="Times New Roman"/>
          <w:lang w:eastAsia="lv-LV"/>
        </w:rPr>
        <w:t>Piegādātājam Preču Piegāde jāveic patstāvīgi.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72583" w:rsidRPr="000554C7" w:rsidRDefault="00972583" w:rsidP="00972583">
      <w:pPr>
        <w:numPr>
          <w:ilvl w:val="1"/>
          <w:numId w:val="1"/>
        </w:numPr>
        <w:ind w:left="709" w:hanging="567"/>
        <w:jc w:val="both"/>
        <w:rPr>
          <w:rFonts w:cs="Times New Roman"/>
        </w:rPr>
      </w:pPr>
      <w:r w:rsidRPr="000554C7">
        <w:rPr>
          <w:rFonts w:cs="Times New Roman"/>
        </w:rPr>
        <w:t>Piegādājot Preci, Piegādātājam ir jāievēro Vienošanās noteikumi un Pasūtītāja pārstāvja tiešie norādījumi un prasības.</w:t>
      </w:r>
    </w:p>
    <w:p w:rsidR="00972583" w:rsidRPr="000554C7" w:rsidRDefault="00972583" w:rsidP="00972583">
      <w:pPr>
        <w:numPr>
          <w:ilvl w:val="1"/>
          <w:numId w:val="1"/>
        </w:numPr>
        <w:ind w:left="709" w:hanging="567"/>
        <w:contextualSpacing/>
        <w:rPr>
          <w:rFonts w:cs="Times New Roman"/>
        </w:rPr>
      </w:pPr>
      <w:r w:rsidRPr="000554C7">
        <w:rPr>
          <w:rFonts w:cs="Times New Roman"/>
        </w:rPr>
        <w:t>Piegādi mācību auditorijās jāveic, netraucējot mācību procesu.</w:t>
      </w:r>
    </w:p>
    <w:p w:rsidR="00972583" w:rsidRPr="000554C7" w:rsidRDefault="00972583" w:rsidP="00972583">
      <w:pPr>
        <w:numPr>
          <w:ilvl w:val="1"/>
          <w:numId w:val="1"/>
        </w:numPr>
        <w:ind w:left="709" w:hanging="567"/>
        <w:contextualSpacing/>
        <w:jc w:val="both"/>
        <w:rPr>
          <w:rFonts w:cs="Times New Roman"/>
        </w:rPr>
      </w:pPr>
      <w:r w:rsidRPr="000554C7">
        <w:rPr>
          <w:rFonts w:cs="Times New Roman"/>
        </w:rPr>
        <w:t xml:space="preserve">Parakstot Vienošanos, Piegādātājs piešķir tiesības Pasūtītājam lietot Preci bez ierobežojuma, t.sk., bez termiņa ierobežojuma un papildus licenču u.c. maksas. </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972583" w:rsidRPr="000554C7" w:rsidRDefault="00972583" w:rsidP="00972583">
      <w:pPr>
        <w:numPr>
          <w:ilvl w:val="1"/>
          <w:numId w:val="1"/>
        </w:numPr>
        <w:ind w:left="709" w:hanging="567"/>
        <w:jc w:val="both"/>
        <w:rPr>
          <w:rFonts w:cs="Times New Roman"/>
        </w:rPr>
      </w:pPr>
      <w:r w:rsidRPr="000554C7">
        <w:rPr>
          <w:rFonts w:cs="Times New Roman"/>
        </w:rPr>
        <w:t>Piegādātājs garantē Preces kvalitāti un atbilstību Pasūtītāja noteiktajām tehniskajām prasībām.</w:t>
      </w:r>
    </w:p>
    <w:p w:rsidR="00972583" w:rsidRPr="000554C7" w:rsidRDefault="00972583" w:rsidP="00972583">
      <w:pPr>
        <w:numPr>
          <w:ilvl w:val="1"/>
          <w:numId w:val="1"/>
        </w:numPr>
        <w:ind w:left="709" w:hanging="567"/>
        <w:contextualSpacing/>
        <w:jc w:val="both"/>
        <w:rPr>
          <w:rFonts w:eastAsia="Times New Roman" w:cs="Times New Roman"/>
          <w:b/>
        </w:rPr>
      </w:pPr>
      <w:r w:rsidRPr="000554C7">
        <w:rPr>
          <w:rFonts w:eastAsia="Times New Roman" w:cs="Times New Roman"/>
        </w:rPr>
        <w:t xml:space="preserve">Piegādātājs garantē, ka Prece un tās iepakojums atbilst spēkā esošajiem Eiropas Savienības un Latvijas standartiem un normatīvajos aktos noteiktajām Preces </w:t>
      </w:r>
      <w:r w:rsidRPr="000554C7">
        <w:rPr>
          <w:rFonts w:eastAsia="Times New Roman" w:cs="Times New Roman"/>
        </w:rPr>
        <w:lastRenderedPageBreak/>
        <w:t>kvalitātes un atbilstības prasībām, kā arī Preces izgatavotāja sniegtajai informācijai (Preces marķējums, pievienotā instrukcija, uzglabāšanas noteikumi u.tml.).</w:t>
      </w:r>
    </w:p>
    <w:p w:rsidR="00972583" w:rsidRPr="000554C7" w:rsidRDefault="00972583" w:rsidP="00972583">
      <w:pPr>
        <w:numPr>
          <w:ilvl w:val="1"/>
          <w:numId w:val="1"/>
        </w:numPr>
        <w:ind w:left="709" w:hanging="567"/>
        <w:contextualSpacing/>
        <w:jc w:val="both"/>
        <w:rPr>
          <w:rFonts w:eastAsia="Times New Roman" w:cs="Times New Roman"/>
          <w:b/>
        </w:rPr>
      </w:pPr>
      <w:r w:rsidRPr="000554C7">
        <w:rPr>
          <w:rFonts w:eastAsia="Times New Roman" w:cs="Times New Roman"/>
        </w:rPr>
        <w:t xml:space="preserve">Piegādātājs garantē, ka Piegādes dokumentos norādītais Preču daudzums atbilst reāli piegādātajam daudzumam. </w:t>
      </w:r>
    </w:p>
    <w:p w:rsidR="00972583" w:rsidRPr="000554C7" w:rsidRDefault="00972583" w:rsidP="00972583">
      <w:pPr>
        <w:numPr>
          <w:ilvl w:val="1"/>
          <w:numId w:val="1"/>
        </w:numPr>
        <w:ind w:left="851" w:hanging="709"/>
        <w:contextualSpacing/>
        <w:jc w:val="both"/>
        <w:rPr>
          <w:rFonts w:eastAsia="Times New Roman" w:cs="Times New Roman"/>
          <w:b/>
        </w:rPr>
      </w:pPr>
      <w:r w:rsidRPr="000554C7">
        <w:rPr>
          <w:rFonts w:cs="Times New Roman"/>
        </w:rPr>
        <w:t>Piegādātājs Vienošanās izpildi veic ar saviem spēkiem, resursiem un līdzekļiem.</w:t>
      </w:r>
    </w:p>
    <w:p w:rsidR="00972583" w:rsidRPr="000554C7" w:rsidRDefault="00972583" w:rsidP="00972583">
      <w:pPr>
        <w:numPr>
          <w:ilvl w:val="1"/>
          <w:numId w:val="1"/>
        </w:numPr>
        <w:ind w:left="851" w:hanging="709"/>
        <w:jc w:val="both"/>
        <w:rPr>
          <w:rFonts w:eastAsia="Times New Roman" w:cs="Times New Roman"/>
        </w:rPr>
      </w:pPr>
      <w:r w:rsidRPr="000554C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972583" w:rsidRPr="00850302" w:rsidRDefault="00972583" w:rsidP="00972583">
      <w:pPr>
        <w:numPr>
          <w:ilvl w:val="1"/>
          <w:numId w:val="1"/>
        </w:numPr>
        <w:ind w:left="851" w:hanging="709"/>
        <w:jc w:val="both"/>
        <w:rPr>
          <w:rFonts w:eastAsia="Times New Roman" w:cs="Times New Roman"/>
        </w:rPr>
      </w:pPr>
      <w:r w:rsidRPr="00850302">
        <w:rPr>
          <w:rFonts w:eastAsia="Times New Roman" w:cs="Times New Roman"/>
        </w:rPr>
        <w:t>Piegādātāja pārstāvis:</w:t>
      </w:r>
      <w:r w:rsidR="00850302" w:rsidRPr="00850302">
        <w:rPr>
          <w:rFonts w:eastAsia="Times New Roman" w:cs="Times New Roman"/>
        </w:rPr>
        <w:t xml:space="preserve"> </w:t>
      </w:r>
      <w:r w:rsidR="00850302" w:rsidRPr="00850302">
        <w:rPr>
          <w:rFonts w:eastAsia="Times New Roman" w:cs="Times New Roman"/>
          <w:b/>
        </w:rPr>
        <w:t>Māris Kalns</w:t>
      </w:r>
      <w:r w:rsidR="00850302" w:rsidRPr="00850302">
        <w:rPr>
          <w:rFonts w:eastAsia="Times New Roman" w:cs="Times New Roman"/>
        </w:rPr>
        <w:t xml:space="preserve">, tālr. Nr.: 29233660, e-pasts: </w:t>
      </w:r>
      <w:hyperlink r:id="rId9" w:history="1">
        <w:r w:rsidR="00850302" w:rsidRPr="009C56A5">
          <w:rPr>
            <w:rStyle w:val="Hyperlink"/>
            <w:rFonts w:eastAsia="Times New Roman" w:cs="Times New Roman"/>
          </w:rPr>
          <w:t>mk7m@inbox.lv</w:t>
        </w:r>
      </w:hyperlink>
      <w:r w:rsidR="00850302" w:rsidRPr="00850302">
        <w:rPr>
          <w:rFonts w:eastAsia="Times New Roman" w:cs="Times New Roman"/>
        </w:rPr>
        <w:t>.</w:t>
      </w:r>
    </w:p>
    <w:p w:rsidR="00972583" w:rsidRPr="000554C7" w:rsidRDefault="00972583" w:rsidP="00972583">
      <w:pPr>
        <w:ind w:left="851"/>
        <w:jc w:val="both"/>
        <w:rPr>
          <w:rFonts w:eastAsia="Times New Roman" w:cs="Times New Roman"/>
        </w:rPr>
      </w:pPr>
    </w:p>
    <w:p w:rsidR="00972583" w:rsidRPr="000554C7" w:rsidRDefault="00972583" w:rsidP="00972583">
      <w:pPr>
        <w:keepNext/>
        <w:keepLines/>
        <w:numPr>
          <w:ilvl w:val="0"/>
          <w:numId w:val="1"/>
        </w:numPr>
        <w:ind w:left="567" w:hanging="425"/>
        <w:contextualSpacing/>
        <w:jc w:val="center"/>
        <w:rPr>
          <w:rFonts w:eastAsia="Times New Roman" w:cs="Times New Roman"/>
          <w:b/>
        </w:rPr>
      </w:pPr>
      <w:r w:rsidRPr="000554C7">
        <w:rPr>
          <w:rFonts w:eastAsia="Times New Roman" w:cs="Times New Roman"/>
          <w:b/>
        </w:rPr>
        <w:t>Nepārvarama vara</w:t>
      </w:r>
    </w:p>
    <w:p w:rsidR="00972583" w:rsidRPr="000554C7" w:rsidRDefault="00972583" w:rsidP="00972583">
      <w:pPr>
        <w:keepNext/>
        <w:keepLines/>
        <w:ind w:left="360"/>
        <w:rPr>
          <w:rFonts w:cs="Times New Roman"/>
          <w:b/>
        </w:rPr>
      </w:pPr>
      <w:r w:rsidRPr="000554C7">
        <w:rPr>
          <w:rFonts w:cs="Times New Roman"/>
          <w:b/>
        </w:rPr>
        <w:t xml:space="preserve"> </w:t>
      </w:r>
    </w:p>
    <w:p w:rsidR="00972583" w:rsidRPr="000554C7" w:rsidRDefault="00972583" w:rsidP="00972583">
      <w:pPr>
        <w:keepNext/>
        <w:keepLines/>
        <w:numPr>
          <w:ilvl w:val="1"/>
          <w:numId w:val="1"/>
        </w:numPr>
        <w:ind w:left="709" w:hanging="567"/>
        <w:jc w:val="both"/>
        <w:rPr>
          <w:rFonts w:cs="Times New Roman"/>
          <w:b/>
        </w:rPr>
      </w:pPr>
      <w:r w:rsidRPr="000554C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72583" w:rsidRPr="000554C7" w:rsidRDefault="00972583" w:rsidP="00972583">
      <w:pPr>
        <w:numPr>
          <w:ilvl w:val="1"/>
          <w:numId w:val="1"/>
        </w:numPr>
        <w:ind w:left="709" w:hanging="567"/>
        <w:jc w:val="both"/>
        <w:rPr>
          <w:rFonts w:cs="Times New Roman"/>
          <w:b/>
        </w:rPr>
      </w:pPr>
      <w:r w:rsidRPr="000554C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0554C7">
        <w:rPr>
          <w:rFonts w:cs="Times New Roman"/>
        </w:rPr>
        <w:t>rakstveidā</w:t>
      </w:r>
      <w:proofErr w:type="spellEnd"/>
      <w:r w:rsidRPr="000554C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72583" w:rsidRPr="000554C7" w:rsidRDefault="00972583" w:rsidP="00972583">
      <w:pPr>
        <w:numPr>
          <w:ilvl w:val="1"/>
          <w:numId w:val="1"/>
        </w:numPr>
        <w:ind w:left="709" w:hanging="567"/>
        <w:jc w:val="both"/>
        <w:rPr>
          <w:rFonts w:cs="Times New Roman"/>
        </w:rPr>
      </w:pPr>
      <w:r w:rsidRPr="000554C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72583" w:rsidRPr="000554C7" w:rsidRDefault="00972583" w:rsidP="00972583">
      <w:pPr>
        <w:ind w:left="851"/>
        <w:jc w:val="both"/>
        <w:rPr>
          <w:rFonts w:cs="Times New Roman"/>
        </w:rPr>
      </w:pPr>
    </w:p>
    <w:p w:rsidR="00972583" w:rsidRPr="000554C7" w:rsidRDefault="00972583" w:rsidP="00972583">
      <w:pPr>
        <w:numPr>
          <w:ilvl w:val="0"/>
          <w:numId w:val="1"/>
        </w:numPr>
        <w:ind w:left="567" w:hanging="425"/>
        <w:contextualSpacing/>
        <w:jc w:val="center"/>
        <w:rPr>
          <w:rFonts w:eastAsia="Times New Roman" w:cs="Times New Roman"/>
          <w:b/>
        </w:rPr>
      </w:pPr>
      <w:r w:rsidRPr="000554C7">
        <w:rPr>
          <w:rFonts w:eastAsia="Times New Roman" w:cs="Times New Roman"/>
          <w:b/>
        </w:rPr>
        <w:t>Pušu atbildība</w:t>
      </w:r>
    </w:p>
    <w:p w:rsidR="00972583" w:rsidRPr="000554C7" w:rsidRDefault="00972583" w:rsidP="00972583">
      <w:pPr>
        <w:ind w:left="360"/>
        <w:rPr>
          <w:rFonts w:cs="Times New Roman"/>
          <w:b/>
        </w:rPr>
      </w:pPr>
      <w:r w:rsidRPr="000554C7">
        <w:rPr>
          <w:rFonts w:cs="Times New Roman"/>
          <w:b/>
        </w:rPr>
        <w:t xml:space="preserve"> </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Par katru nokavēto Piegādes vai Trūkumu novēršanas dienu Pasūtītājam ir tiesības pieprasīt </w:t>
      </w:r>
      <w:r w:rsidR="00850302">
        <w:rPr>
          <w:rFonts w:cs="Times New Roman"/>
        </w:rPr>
        <w:t xml:space="preserve">no Piegādātāja </w:t>
      </w:r>
      <w:r w:rsidRPr="000554C7">
        <w:rPr>
          <w:rFonts w:cs="Times New Roman"/>
        </w:rPr>
        <w:t>līgumsodu 0,5% (nulle, komats, pieci procenti) ap</w:t>
      </w:r>
      <w:r>
        <w:rPr>
          <w:rFonts w:cs="Times New Roman"/>
        </w:rPr>
        <w:t>mērā no apstiprinātā p</w:t>
      </w:r>
      <w:r w:rsidRPr="000554C7">
        <w:rPr>
          <w:rFonts w:cs="Times New Roman"/>
        </w:rPr>
        <w:t>asūtījuma summas, bet ne vairāk kā 10% (desmit procenti) no apstiprinātā pasūtījuma summas.</w:t>
      </w:r>
    </w:p>
    <w:p w:rsidR="00972583" w:rsidRPr="000554C7" w:rsidRDefault="00972583" w:rsidP="00972583">
      <w:pPr>
        <w:numPr>
          <w:ilvl w:val="1"/>
          <w:numId w:val="1"/>
        </w:numPr>
        <w:ind w:left="709" w:hanging="567"/>
        <w:jc w:val="both"/>
        <w:rPr>
          <w:rFonts w:cs="Times New Roman"/>
        </w:rPr>
      </w:pPr>
      <w:r w:rsidRPr="000554C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972583" w:rsidRPr="000554C7" w:rsidRDefault="00972583" w:rsidP="00972583">
      <w:pPr>
        <w:numPr>
          <w:ilvl w:val="1"/>
          <w:numId w:val="1"/>
        </w:numPr>
        <w:ind w:left="709" w:hanging="567"/>
        <w:jc w:val="both"/>
        <w:rPr>
          <w:rFonts w:cs="Times New Roman"/>
        </w:rPr>
      </w:pPr>
      <w:r w:rsidRPr="000554C7">
        <w:rPr>
          <w:rFonts w:cs="Times New Roman"/>
        </w:rPr>
        <w:t>Ja Piegādātājs nevar piegādāt kādu Preci un par to nav informējis Pasūtītāju atbilstoši Vienošanās 4.7.punktam vai ir informējis par to Pasūtītāju atbilstoši Vienošanās 4.7.punktam, bet situācija neatbilst Vienošanās 14.2.punktā norādītajiem gadījumiem, Pasūtītājam ir tiesības pieprasīt Piegādātājam maksāt līgumsodu 5</w:t>
      </w:r>
      <w:r w:rsidR="0031024C">
        <w:rPr>
          <w:rFonts w:cs="Times New Roman"/>
        </w:rPr>
        <w:t>0</w:t>
      </w:r>
      <w:r w:rsidRPr="000554C7">
        <w:rPr>
          <w:rFonts w:cs="Times New Roman"/>
        </w:rPr>
        <w:t xml:space="preserve"> (piec</w:t>
      </w:r>
      <w:r w:rsidR="0031024C">
        <w:rPr>
          <w:rFonts w:cs="Times New Roman"/>
        </w:rPr>
        <w:t>desmit</w:t>
      </w:r>
      <w:bookmarkStart w:id="0" w:name="_GoBack"/>
      <w:bookmarkEnd w:id="0"/>
      <w:r w:rsidRPr="000554C7">
        <w:rPr>
          <w:rFonts w:cs="Times New Roman"/>
        </w:rPr>
        <w:t>) EUR apmērā par katru šādu pozīciju.</w:t>
      </w:r>
    </w:p>
    <w:p w:rsidR="00972583" w:rsidRPr="000554C7" w:rsidRDefault="00972583" w:rsidP="00972583">
      <w:pPr>
        <w:numPr>
          <w:ilvl w:val="1"/>
          <w:numId w:val="1"/>
        </w:numPr>
        <w:ind w:left="709" w:hanging="567"/>
        <w:jc w:val="both"/>
        <w:rPr>
          <w:rFonts w:cs="Times New Roman"/>
        </w:rPr>
      </w:pPr>
      <w:r w:rsidRPr="000554C7">
        <w:rPr>
          <w:rFonts w:cs="Times New Roman"/>
        </w:rPr>
        <w:lastRenderedPageBreak/>
        <w:t xml:space="preserve">Katras Puses kopējā līgumsoda summa Vienošanās spēkā esamības laikā nedrīkst pārsniegt 10% (desmit procentus) no Vienošanās kopējās cenas.  </w:t>
      </w:r>
    </w:p>
    <w:p w:rsidR="00972583" w:rsidRPr="000554C7" w:rsidRDefault="00972583" w:rsidP="00972583">
      <w:pPr>
        <w:numPr>
          <w:ilvl w:val="1"/>
          <w:numId w:val="1"/>
        </w:numPr>
        <w:ind w:left="709" w:hanging="567"/>
        <w:jc w:val="both"/>
        <w:rPr>
          <w:rFonts w:cs="Times New Roman"/>
        </w:rPr>
      </w:pPr>
      <w:r w:rsidRPr="000554C7">
        <w:rPr>
          <w:rFonts w:cs="Times New Roman"/>
        </w:rPr>
        <w:t>Līgumsoda samaksa neatbrīvo Puses no to saistību pilnīgas izpildes.</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Gadījumā, ja Pasūtītājam rodas tiesības uz Vienošanās pamata pieprasīt no Piegādātāja līgumsodu vai jebkuru citu maksājumu, Pasūtītājam, iepriekš </w:t>
      </w:r>
      <w:proofErr w:type="spellStart"/>
      <w:r w:rsidRPr="000554C7">
        <w:rPr>
          <w:rFonts w:cs="Times New Roman"/>
        </w:rPr>
        <w:t>rakstveidā</w:t>
      </w:r>
      <w:proofErr w:type="spellEnd"/>
      <w:r w:rsidRPr="000554C7">
        <w:rPr>
          <w:rFonts w:cs="Times New Roman"/>
        </w:rPr>
        <w:t xml:space="preserve"> brīdinot Piegādātāju, ir tiesības ieturēt līgumsodu vai jebkuru citu maksājumu no Piegādātājam izmaksājamajām summām. </w:t>
      </w:r>
    </w:p>
    <w:p w:rsidR="00972583" w:rsidRPr="000554C7" w:rsidRDefault="00972583" w:rsidP="00972583">
      <w:pPr>
        <w:numPr>
          <w:ilvl w:val="1"/>
          <w:numId w:val="1"/>
        </w:numPr>
        <w:ind w:left="709" w:hanging="567"/>
        <w:jc w:val="both"/>
        <w:rPr>
          <w:rFonts w:cs="Times New Roman"/>
        </w:rPr>
      </w:pPr>
      <w:r w:rsidRPr="000554C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72583" w:rsidRPr="000554C7" w:rsidRDefault="00972583" w:rsidP="00972583">
      <w:pPr>
        <w:ind w:left="851"/>
        <w:jc w:val="both"/>
        <w:rPr>
          <w:rFonts w:cs="Times New Roman"/>
        </w:rPr>
      </w:pPr>
      <w:r w:rsidRPr="000554C7">
        <w:rPr>
          <w:rFonts w:cs="Times New Roman"/>
        </w:rPr>
        <w:t xml:space="preserve"> </w:t>
      </w:r>
    </w:p>
    <w:p w:rsidR="00972583" w:rsidRPr="000554C7" w:rsidRDefault="00972583" w:rsidP="00972583">
      <w:pPr>
        <w:numPr>
          <w:ilvl w:val="0"/>
          <w:numId w:val="1"/>
        </w:numPr>
        <w:ind w:left="567" w:hanging="425"/>
        <w:contextualSpacing/>
        <w:jc w:val="center"/>
        <w:rPr>
          <w:rFonts w:eastAsia="Times New Roman" w:cs="Times New Roman"/>
          <w:b/>
        </w:rPr>
      </w:pPr>
      <w:r w:rsidRPr="000554C7">
        <w:rPr>
          <w:rFonts w:eastAsia="Times New Roman" w:cs="Times New Roman"/>
          <w:b/>
        </w:rPr>
        <w:t>Konfidencialitāte</w:t>
      </w:r>
    </w:p>
    <w:p w:rsidR="00972583" w:rsidRPr="000554C7" w:rsidRDefault="00972583" w:rsidP="00972583">
      <w:pPr>
        <w:ind w:left="360"/>
        <w:rPr>
          <w:rFonts w:cs="Times New Roman"/>
          <w:b/>
        </w:rPr>
      </w:pPr>
      <w:r w:rsidRPr="000554C7">
        <w:rPr>
          <w:rFonts w:cs="Times New Roman"/>
          <w:b/>
        </w:rPr>
        <w:t xml:space="preserve"> </w:t>
      </w:r>
    </w:p>
    <w:p w:rsidR="00972583" w:rsidRPr="000554C7" w:rsidRDefault="00972583" w:rsidP="00972583">
      <w:pPr>
        <w:numPr>
          <w:ilvl w:val="1"/>
          <w:numId w:val="1"/>
        </w:numPr>
        <w:ind w:left="567" w:hanging="425"/>
        <w:jc w:val="both"/>
        <w:rPr>
          <w:rFonts w:cs="Times New Roman"/>
        </w:rPr>
      </w:pPr>
      <w:r w:rsidRPr="000554C7">
        <w:rPr>
          <w:rFonts w:cs="Times New Roman"/>
        </w:rPr>
        <w:t>Puses apņemas ievērot konfidencialitāti savstarpējās attiecībās, tajā skaitā:</w:t>
      </w:r>
    </w:p>
    <w:p w:rsidR="00972583" w:rsidRPr="000554C7" w:rsidRDefault="00972583" w:rsidP="00972583">
      <w:pPr>
        <w:numPr>
          <w:ilvl w:val="2"/>
          <w:numId w:val="1"/>
        </w:numPr>
        <w:ind w:left="1560" w:hanging="710"/>
        <w:jc w:val="both"/>
        <w:rPr>
          <w:rFonts w:cs="Times New Roman"/>
        </w:rPr>
      </w:pPr>
      <w:r w:rsidRPr="000554C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72583" w:rsidRPr="000554C7" w:rsidRDefault="00972583" w:rsidP="00972583">
      <w:pPr>
        <w:numPr>
          <w:ilvl w:val="2"/>
          <w:numId w:val="1"/>
        </w:numPr>
        <w:ind w:left="1560" w:hanging="710"/>
        <w:jc w:val="both"/>
        <w:rPr>
          <w:rFonts w:cs="Times New Roman"/>
        </w:rPr>
      </w:pPr>
      <w:r w:rsidRPr="000554C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72583" w:rsidRPr="000554C7" w:rsidRDefault="00972583" w:rsidP="00972583">
      <w:pPr>
        <w:numPr>
          <w:ilvl w:val="2"/>
          <w:numId w:val="1"/>
        </w:numPr>
        <w:ind w:left="1560" w:hanging="710"/>
        <w:jc w:val="both"/>
        <w:rPr>
          <w:rFonts w:cs="Times New Roman"/>
        </w:rPr>
      </w:pPr>
      <w:r w:rsidRPr="000554C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972583" w:rsidRPr="000554C7" w:rsidRDefault="00972583" w:rsidP="00972583">
      <w:pPr>
        <w:numPr>
          <w:ilvl w:val="1"/>
          <w:numId w:val="1"/>
        </w:numPr>
        <w:ind w:left="709" w:hanging="567"/>
        <w:jc w:val="both"/>
        <w:rPr>
          <w:rFonts w:cs="Times New Roman"/>
        </w:rPr>
      </w:pPr>
      <w:r w:rsidRPr="000554C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Vienošanās nodaļas noteikumiem nav laika ierobežojuma un uz to nav attiecināms Vienošanās darbības termiņš. </w:t>
      </w:r>
    </w:p>
    <w:p w:rsidR="00972583" w:rsidRDefault="00972583" w:rsidP="00972583">
      <w:pPr>
        <w:ind w:left="851"/>
        <w:jc w:val="both"/>
        <w:rPr>
          <w:rFonts w:cs="Times New Roman"/>
        </w:rPr>
      </w:pPr>
      <w:r w:rsidRPr="000554C7">
        <w:rPr>
          <w:rFonts w:cs="Times New Roman"/>
        </w:rPr>
        <w:t xml:space="preserve">  </w:t>
      </w:r>
    </w:p>
    <w:p w:rsidR="00972583" w:rsidRPr="000554C7" w:rsidRDefault="00972583" w:rsidP="00972583">
      <w:pPr>
        <w:numPr>
          <w:ilvl w:val="0"/>
          <w:numId w:val="1"/>
        </w:numPr>
        <w:ind w:left="567" w:hanging="425"/>
        <w:contextualSpacing/>
        <w:jc w:val="center"/>
        <w:rPr>
          <w:rFonts w:eastAsia="Times New Roman" w:cs="Times New Roman"/>
          <w:b/>
        </w:rPr>
      </w:pPr>
      <w:r w:rsidRPr="000554C7">
        <w:rPr>
          <w:rFonts w:eastAsia="Times New Roman" w:cs="Times New Roman"/>
          <w:b/>
        </w:rPr>
        <w:t>Vienošanās grozīšanas  kārtība</w:t>
      </w:r>
    </w:p>
    <w:p w:rsidR="00972583" w:rsidRPr="000554C7" w:rsidRDefault="00972583" w:rsidP="00972583">
      <w:pPr>
        <w:ind w:left="360"/>
        <w:rPr>
          <w:rFonts w:cs="Times New Roman"/>
          <w:b/>
        </w:rPr>
      </w:pPr>
      <w:r w:rsidRPr="000554C7">
        <w:rPr>
          <w:rFonts w:cs="Times New Roman"/>
          <w:b/>
        </w:rPr>
        <w:t xml:space="preserve"> </w:t>
      </w:r>
    </w:p>
    <w:p w:rsidR="00972583" w:rsidRPr="000554C7" w:rsidRDefault="00972583" w:rsidP="00972583">
      <w:pPr>
        <w:numPr>
          <w:ilvl w:val="1"/>
          <w:numId w:val="1"/>
        </w:numPr>
        <w:ind w:left="709" w:hanging="567"/>
        <w:jc w:val="both"/>
        <w:rPr>
          <w:rFonts w:cs="Times New Roman"/>
        </w:rPr>
      </w:pPr>
      <w:r w:rsidRPr="000554C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972583" w:rsidRPr="000554C7" w:rsidRDefault="00972583" w:rsidP="00972583">
      <w:pPr>
        <w:numPr>
          <w:ilvl w:val="1"/>
          <w:numId w:val="1"/>
        </w:numPr>
        <w:ind w:left="709" w:hanging="567"/>
        <w:jc w:val="both"/>
        <w:rPr>
          <w:rFonts w:cs="Times New Roman"/>
        </w:rPr>
      </w:pPr>
      <w:r w:rsidRPr="000554C7">
        <w:rPr>
          <w:rFonts w:cs="Times New Roman"/>
        </w:rPr>
        <w:lastRenderedPageBreak/>
        <w:t>Piegādātājs tikai ar iepriekšēju rakstisku Pasūtītāja piekrišanu ir tiesīgs aizvietot Preces no piedāvājumā norādītajām Precēm ar tehniskajai specifikācijai atbilstošiem ekvivalentām Precēm, ja to piedāvātā cena nepārsniedz sākotnējā piedāvājumā norādīto un situācija atbilst kādam no šiem gadījumiem:</w:t>
      </w:r>
    </w:p>
    <w:p w:rsidR="00972583" w:rsidRPr="000554C7" w:rsidRDefault="00972583" w:rsidP="00972583">
      <w:pPr>
        <w:numPr>
          <w:ilvl w:val="2"/>
          <w:numId w:val="1"/>
        </w:numPr>
        <w:ind w:left="1560" w:hanging="709"/>
        <w:jc w:val="both"/>
        <w:rPr>
          <w:rFonts w:cs="Times New Roman"/>
        </w:rPr>
      </w:pPr>
      <w:r w:rsidRPr="000554C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972583" w:rsidRPr="000554C7" w:rsidRDefault="00972583" w:rsidP="00972583">
      <w:pPr>
        <w:numPr>
          <w:ilvl w:val="2"/>
          <w:numId w:val="1"/>
        </w:numPr>
        <w:ind w:left="1560" w:hanging="709"/>
        <w:jc w:val="both"/>
        <w:rPr>
          <w:rFonts w:cs="Times New Roman"/>
        </w:rPr>
      </w:pPr>
      <w:r w:rsidRPr="000554C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972583" w:rsidRPr="000554C7" w:rsidRDefault="00972583" w:rsidP="00972583">
      <w:pPr>
        <w:numPr>
          <w:ilvl w:val="2"/>
          <w:numId w:val="1"/>
        </w:numPr>
        <w:ind w:left="1560" w:hanging="709"/>
        <w:jc w:val="both"/>
        <w:rPr>
          <w:rFonts w:cs="Times New Roman"/>
        </w:rPr>
      </w:pPr>
      <w:r w:rsidRPr="000554C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Lai izmantotu Vienošanās 14.2.punktā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972583" w:rsidRPr="000554C7" w:rsidRDefault="00972583" w:rsidP="00972583">
      <w:pPr>
        <w:numPr>
          <w:ilvl w:val="1"/>
          <w:numId w:val="1"/>
        </w:numPr>
        <w:ind w:left="709" w:hanging="567"/>
        <w:jc w:val="both"/>
        <w:rPr>
          <w:rFonts w:cs="Times New Roman"/>
        </w:rPr>
      </w:pPr>
      <w:r w:rsidRPr="000554C7">
        <w:rPr>
          <w:rFonts w:cs="Times New Roman"/>
        </w:rPr>
        <w:t>Pēc 14.3.punktā norādītās informācijas saņemšanas Pasūtītājs izvērtē informācijas atbilstību  14.2.punkta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12.1.punktā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72583" w:rsidRPr="000554C7" w:rsidRDefault="00972583" w:rsidP="00972583">
      <w:pPr>
        <w:numPr>
          <w:ilvl w:val="1"/>
          <w:numId w:val="1"/>
        </w:numPr>
        <w:ind w:left="709" w:hanging="567"/>
        <w:jc w:val="both"/>
        <w:rPr>
          <w:rFonts w:cs="Times New Roman"/>
        </w:rPr>
      </w:pPr>
      <w:r w:rsidRPr="000554C7">
        <w:rPr>
          <w:rFonts w:cs="Times New Roman"/>
        </w:rPr>
        <w:t>Vienošanās 14.2.punktā pielīgto tiesību Puses apņemas izmantot ar mērķi iegūt iespēju ilgtermiņā gūt labumu no Preces attīstības un tā nevar tikt izmantota ar mērķi ierobežot patiesas un godīgas konkurences principus.</w:t>
      </w:r>
    </w:p>
    <w:p w:rsidR="00972583" w:rsidRPr="000554C7" w:rsidRDefault="00972583" w:rsidP="00972583">
      <w:pPr>
        <w:ind w:left="851"/>
        <w:jc w:val="both"/>
        <w:rPr>
          <w:rFonts w:cs="Times New Roman"/>
        </w:rPr>
      </w:pPr>
    </w:p>
    <w:p w:rsidR="00972583" w:rsidRPr="000554C7" w:rsidRDefault="00972583" w:rsidP="00972583">
      <w:pPr>
        <w:numPr>
          <w:ilvl w:val="0"/>
          <w:numId w:val="1"/>
        </w:numPr>
        <w:ind w:left="567" w:hanging="425"/>
        <w:contextualSpacing/>
        <w:jc w:val="center"/>
        <w:rPr>
          <w:rFonts w:eastAsia="Times New Roman" w:cs="Times New Roman"/>
          <w:b/>
        </w:rPr>
      </w:pPr>
      <w:r w:rsidRPr="000554C7">
        <w:rPr>
          <w:rFonts w:eastAsia="Times New Roman" w:cs="Times New Roman"/>
          <w:b/>
        </w:rPr>
        <w:t>Vienošanās izbeigšanas kārtība</w:t>
      </w:r>
    </w:p>
    <w:p w:rsidR="00972583" w:rsidRPr="000554C7" w:rsidRDefault="00972583" w:rsidP="00972583">
      <w:pPr>
        <w:ind w:left="360"/>
        <w:contextualSpacing/>
        <w:rPr>
          <w:rFonts w:cs="Times New Roman"/>
          <w:b/>
        </w:rPr>
      </w:pPr>
    </w:p>
    <w:p w:rsidR="00972583" w:rsidRPr="000554C7" w:rsidRDefault="00972583" w:rsidP="00972583">
      <w:pPr>
        <w:numPr>
          <w:ilvl w:val="1"/>
          <w:numId w:val="1"/>
        </w:numPr>
        <w:ind w:left="709" w:hanging="567"/>
        <w:jc w:val="both"/>
        <w:rPr>
          <w:rFonts w:cs="Times New Roman"/>
        </w:rPr>
      </w:pPr>
      <w:r w:rsidRPr="000554C7">
        <w:rPr>
          <w:rFonts w:cs="Times New Roman"/>
        </w:rPr>
        <w:t>Puses var izbeigt Vienošanos pirms termiņa savstarpēji rakstiski vienojoties.</w:t>
      </w:r>
    </w:p>
    <w:p w:rsidR="00972583" w:rsidRPr="000554C7" w:rsidRDefault="00972583" w:rsidP="00972583">
      <w:pPr>
        <w:numPr>
          <w:ilvl w:val="1"/>
          <w:numId w:val="1"/>
        </w:numPr>
        <w:ind w:left="709" w:hanging="567"/>
        <w:jc w:val="both"/>
        <w:rPr>
          <w:rFonts w:cs="Times New Roman"/>
        </w:rPr>
      </w:pPr>
      <w:r w:rsidRPr="000554C7">
        <w:rPr>
          <w:rFonts w:cs="Times New Roman"/>
        </w:rPr>
        <w:t>Pasūtītājam ir tiesības vienpusēji izbeigt Vienošanos pirms termiņa, informējot par to Piegādātāju 15 (piecpadsmit) darba dienas pirms izbeigšanas.</w:t>
      </w:r>
    </w:p>
    <w:p w:rsidR="00972583" w:rsidRPr="000554C7" w:rsidRDefault="00972583" w:rsidP="00972583">
      <w:pPr>
        <w:numPr>
          <w:ilvl w:val="1"/>
          <w:numId w:val="1"/>
        </w:numPr>
        <w:ind w:left="709" w:hanging="567"/>
        <w:jc w:val="both"/>
        <w:rPr>
          <w:rFonts w:cs="Times New Roman"/>
        </w:rPr>
      </w:pPr>
      <w:r w:rsidRPr="000554C7">
        <w:rPr>
          <w:rFonts w:cs="Times New Roman"/>
        </w:rPr>
        <w:t>Pasūtītājam ir tiesības vienpusēji atkāpties no Vienošanās nekavējoši, ja Piegādātājs:</w:t>
      </w:r>
    </w:p>
    <w:p w:rsidR="00972583" w:rsidRPr="000554C7" w:rsidRDefault="00972583" w:rsidP="00972583">
      <w:pPr>
        <w:numPr>
          <w:ilvl w:val="2"/>
          <w:numId w:val="1"/>
        </w:numPr>
        <w:ind w:left="1560" w:hanging="709"/>
        <w:jc w:val="both"/>
        <w:rPr>
          <w:rFonts w:cs="Times New Roman"/>
        </w:rPr>
      </w:pPr>
      <w:r w:rsidRPr="000554C7">
        <w:rPr>
          <w:rFonts w:cs="Times New Roman"/>
        </w:rPr>
        <w:lastRenderedPageBreak/>
        <w:t xml:space="preserve">vismaz 5 (piecas) reizes piegādā nekvalitatīvu vai Vienošanās noteikumiem neatbilstošu Preci; </w:t>
      </w:r>
    </w:p>
    <w:p w:rsidR="00972583" w:rsidRPr="000554C7" w:rsidRDefault="00972583" w:rsidP="00972583">
      <w:pPr>
        <w:numPr>
          <w:ilvl w:val="2"/>
          <w:numId w:val="1"/>
        </w:numPr>
        <w:ind w:left="1560" w:hanging="709"/>
        <w:jc w:val="both"/>
        <w:rPr>
          <w:rFonts w:cs="Times New Roman"/>
        </w:rPr>
      </w:pPr>
      <w:r w:rsidRPr="000554C7">
        <w:rPr>
          <w:rFonts w:cs="Times New Roman"/>
        </w:rPr>
        <w:t>vismaz 2 (divas) reizes kavē Preces vai kādas tās daļas piegādi ilgāk par 30 (trīsdesmit) dienām;</w:t>
      </w:r>
    </w:p>
    <w:p w:rsidR="00972583" w:rsidRPr="000554C7" w:rsidRDefault="00972583" w:rsidP="00972583">
      <w:pPr>
        <w:numPr>
          <w:ilvl w:val="2"/>
          <w:numId w:val="1"/>
        </w:numPr>
        <w:ind w:left="1560" w:hanging="709"/>
        <w:jc w:val="both"/>
        <w:rPr>
          <w:rFonts w:cs="Times New Roman"/>
        </w:rPr>
      </w:pPr>
      <w:r w:rsidRPr="000554C7">
        <w:rPr>
          <w:rFonts w:cs="Times New Roman"/>
        </w:rPr>
        <w:t>nav varējis piegādāt vairāk kā 5 % (pieci procenti) Preču, kas minētas piedāvājumā un par to nav informējis Pasūtītāju Vienošanās 4.7.punktā minētajā kārtībā;</w:t>
      </w:r>
    </w:p>
    <w:p w:rsidR="00972583" w:rsidRPr="000554C7" w:rsidRDefault="00972583" w:rsidP="00972583">
      <w:pPr>
        <w:numPr>
          <w:ilvl w:val="2"/>
          <w:numId w:val="1"/>
        </w:numPr>
        <w:ind w:left="1560" w:hanging="709"/>
        <w:jc w:val="both"/>
        <w:rPr>
          <w:rFonts w:cs="Times New Roman"/>
        </w:rPr>
      </w:pPr>
      <w:r w:rsidRPr="000554C7">
        <w:rPr>
          <w:rFonts w:cs="Times New Roman"/>
        </w:rPr>
        <w:t xml:space="preserve"> nav varējis piegādāt vairāk kā 5 % (pieci procenti) Preču, kas minētas piedāvājumā un ir informējis Pasūtītāju Vienošanās 4.7.punktā minētajā kārtībā, bet Pasūtītājs nav piekritis šādiem grozījumiem, jo apstākļi neatbilst Vienošanās 14.2.punktam. </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Citos gadījumos Vienošanos var izbeigt vienpusēji tikai gadījumos, kas tieši paredzēti Latvijas Republikas normatīvajos aktos vai Vienošanās.  </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72583" w:rsidRPr="000554C7" w:rsidRDefault="00972583" w:rsidP="00972583">
      <w:pPr>
        <w:numPr>
          <w:ilvl w:val="1"/>
          <w:numId w:val="1"/>
        </w:numPr>
        <w:ind w:left="709" w:hanging="567"/>
        <w:jc w:val="both"/>
        <w:rPr>
          <w:rFonts w:cs="Times New Roman"/>
        </w:rPr>
      </w:pPr>
      <w:r w:rsidRPr="000554C7">
        <w:rPr>
          <w:rFonts w:cs="Times New Roman"/>
        </w:rPr>
        <w:t>Jebkurā Vienošanās izbeigšanas gadījumā Piegādātājs apņemas izpildīt visas saistības, kas radušās līdz Vienošanās izbeigšanas brīdim.</w:t>
      </w:r>
    </w:p>
    <w:p w:rsidR="00972583" w:rsidRPr="000554C7" w:rsidRDefault="00972583" w:rsidP="00972583">
      <w:pPr>
        <w:ind w:left="851"/>
        <w:jc w:val="both"/>
        <w:rPr>
          <w:rFonts w:cs="Times New Roman"/>
        </w:rPr>
      </w:pPr>
    </w:p>
    <w:p w:rsidR="00972583" w:rsidRPr="000554C7" w:rsidRDefault="00972583" w:rsidP="00972583">
      <w:pPr>
        <w:keepNext/>
        <w:keepLines/>
        <w:numPr>
          <w:ilvl w:val="0"/>
          <w:numId w:val="1"/>
        </w:numPr>
        <w:ind w:left="567" w:hanging="425"/>
        <w:contextualSpacing/>
        <w:jc w:val="center"/>
        <w:rPr>
          <w:rFonts w:eastAsia="Times New Roman" w:cs="Times New Roman"/>
        </w:rPr>
      </w:pPr>
      <w:r w:rsidRPr="000554C7">
        <w:rPr>
          <w:rFonts w:eastAsia="Times New Roman" w:cs="Times New Roman"/>
          <w:b/>
        </w:rPr>
        <w:t>Nobeiguma nosacījumi</w:t>
      </w:r>
    </w:p>
    <w:p w:rsidR="00972583" w:rsidRPr="000554C7" w:rsidRDefault="00972583" w:rsidP="00972583">
      <w:pPr>
        <w:keepNext/>
        <w:keepLines/>
        <w:rPr>
          <w:rFonts w:cs="Times New Roman"/>
        </w:rPr>
      </w:pPr>
    </w:p>
    <w:p w:rsidR="00972583" w:rsidRPr="000554C7" w:rsidRDefault="00972583" w:rsidP="00972583">
      <w:pPr>
        <w:keepNext/>
        <w:keepLines/>
        <w:numPr>
          <w:ilvl w:val="1"/>
          <w:numId w:val="1"/>
        </w:numPr>
        <w:ind w:left="709" w:hanging="567"/>
        <w:jc w:val="both"/>
        <w:rPr>
          <w:rFonts w:cs="Times New Roman"/>
        </w:rPr>
      </w:pPr>
      <w:r w:rsidRPr="000554C7">
        <w:rPr>
          <w:rFonts w:cs="Times New Roman"/>
        </w:rPr>
        <w:t>Vienošanās nodaļu virsraksti ir lietoti vienīgi ērtībai un nevar tikt izmantoti šīs Vienošanās interpretācijai.</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972583" w:rsidRPr="000554C7" w:rsidRDefault="00972583" w:rsidP="00972583">
      <w:pPr>
        <w:numPr>
          <w:ilvl w:val="1"/>
          <w:numId w:val="1"/>
        </w:numPr>
        <w:ind w:left="709" w:hanging="567"/>
        <w:jc w:val="both"/>
        <w:rPr>
          <w:rFonts w:cs="Times New Roman"/>
        </w:rPr>
      </w:pPr>
      <w:r w:rsidRPr="000554C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72583" w:rsidRPr="000554C7" w:rsidRDefault="00972583" w:rsidP="00972583">
      <w:pPr>
        <w:numPr>
          <w:ilvl w:val="1"/>
          <w:numId w:val="1"/>
        </w:numPr>
        <w:ind w:left="709" w:hanging="567"/>
        <w:jc w:val="both"/>
        <w:rPr>
          <w:rFonts w:cs="Times New Roman"/>
        </w:rPr>
      </w:pPr>
      <w:r w:rsidRPr="000554C7">
        <w:rPr>
          <w:rFonts w:cs="Times New Roman"/>
        </w:rPr>
        <w:t>Puses vienojas, ka pasta sūtījums, ja tas nosūtīts pa pastu uz Puses juridisko adresi, uzskatāms par piegādātu piektajā dienā pēc tā nodošanas pastā.</w:t>
      </w:r>
    </w:p>
    <w:p w:rsidR="00972583" w:rsidRPr="000554C7" w:rsidRDefault="00972583" w:rsidP="00972583">
      <w:pPr>
        <w:numPr>
          <w:ilvl w:val="1"/>
          <w:numId w:val="1"/>
        </w:numPr>
        <w:ind w:left="709" w:hanging="567"/>
        <w:jc w:val="both"/>
        <w:rPr>
          <w:rFonts w:cs="Times New Roman"/>
        </w:rPr>
      </w:pPr>
      <w:r w:rsidRPr="000554C7">
        <w:rPr>
          <w:rFonts w:cs="Times New Roman"/>
        </w:rPr>
        <w:t xml:space="preserve">Vienošanās sagatavota latviešu valodā, divos eksemplāros, uz </w:t>
      </w:r>
      <w:r w:rsidR="00445F8E" w:rsidRPr="00445F8E">
        <w:rPr>
          <w:rFonts w:cs="Times New Roman"/>
        </w:rPr>
        <w:t>11</w:t>
      </w:r>
      <w:r w:rsidRPr="00445F8E">
        <w:rPr>
          <w:rFonts w:cs="Times New Roman"/>
        </w:rPr>
        <w:t xml:space="preserve"> (</w:t>
      </w:r>
      <w:r w:rsidR="00445F8E" w:rsidRPr="00445F8E">
        <w:rPr>
          <w:rFonts w:cs="Times New Roman"/>
        </w:rPr>
        <w:t>vienpadsmit</w:t>
      </w:r>
      <w:r w:rsidRPr="00445F8E">
        <w:rPr>
          <w:rFonts w:cs="Times New Roman"/>
        </w:rPr>
        <w:t>)</w:t>
      </w:r>
      <w:r w:rsidRPr="000554C7">
        <w:rPr>
          <w:rFonts w:cs="Times New Roman"/>
          <w:i/>
        </w:rPr>
        <w:t xml:space="preserve"> </w:t>
      </w:r>
      <w:r w:rsidR="00445F8E">
        <w:rPr>
          <w:rFonts w:cs="Times New Roman"/>
        </w:rPr>
        <w:t>lapām bez pielikumiem</w:t>
      </w:r>
      <w:r w:rsidRPr="000554C7">
        <w:rPr>
          <w:rFonts w:cs="Times New Roman"/>
        </w:rPr>
        <w:t>. Abiem Vienošanās eksemplāriem ir vienāds juridiskais spēks. Viens no eksemplāriem glabājas pie Pasūtītāja, otrs – pie Piegādātāja.</w:t>
      </w:r>
    </w:p>
    <w:p w:rsidR="00972583" w:rsidRPr="000554C7" w:rsidRDefault="00972583" w:rsidP="00972583">
      <w:pPr>
        <w:numPr>
          <w:ilvl w:val="1"/>
          <w:numId w:val="1"/>
        </w:numPr>
        <w:ind w:left="709" w:hanging="567"/>
        <w:jc w:val="both"/>
        <w:rPr>
          <w:rFonts w:cs="Times New Roman"/>
        </w:rPr>
      </w:pPr>
      <w:r w:rsidRPr="000554C7">
        <w:rPr>
          <w:rFonts w:cs="Times New Roman"/>
        </w:rPr>
        <w:t>Jautājumos, ko neregulē Vienošanās noteikumi, Puses ievēro spēkā esošajos Latvijas Republikas normatīvajos aktos noteikto kārtību.</w:t>
      </w:r>
    </w:p>
    <w:p w:rsidR="00972583" w:rsidRPr="000554C7" w:rsidRDefault="00972583" w:rsidP="00972583">
      <w:pPr>
        <w:numPr>
          <w:ilvl w:val="1"/>
          <w:numId w:val="1"/>
        </w:numPr>
        <w:ind w:left="709" w:hanging="567"/>
        <w:jc w:val="both"/>
        <w:rPr>
          <w:rFonts w:cs="Times New Roman"/>
        </w:rPr>
      </w:pPr>
      <w:r w:rsidRPr="000554C7">
        <w:rPr>
          <w:rFonts w:cs="Times New Roman"/>
        </w:rPr>
        <w:t>Puses ar saviem parakstiem apliecina, ka tām ir saprotams Vienošanās saturs, nozīme un sekas, tās atzīst Vienošanos par pareizu, savstarpēji izdevīgu un labprātīgi vēlas to pildīt.</w:t>
      </w:r>
    </w:p>
    <w:p w:rsidR="00972583" w:rsidRPr="000554C7" w:rsidRDefault="00972583" w:rsidP="00972583">
      <w:pPr>
        <w:numPr>
          <w:ilvl w:val="1"/>
          <w:numId w:val="1"/>
        </w:numPr>
        <w:ind w:left="709" w:hanging="567"/>
        <w:jc w:val="both"/>
        <w:rPr>
          <w:rFonts w:cs="Times New Roman"/>
        </w:rPr>
      </w:pPr>
      <w:r w:rsidRPr="000554C7">
        <w:rPr>
          <w:rFonts w:cs="Times New Roman"/>
        </w:rPr>
        <w:t>Vienošanās tekstam pievienoti šādi pielikumi:</w:t>
      </w:r>
    </w:p>
    <w:p w:rsidR="00972583" w:rsidRDefault="00972583" w:rsidP="00972583">
      <w:pPr>
        <w:numPr>
          <w:ilvl w:val="2"/>
          <w:numId w:val="1"/>
        </w:numPr>
        <w:ind w:left="1418" w:hanging="851"/>
        <w:jc w:val="both"/>
        <w:rPr>
          <w:rFonts w:cs="Times New Roman"/>
        </w:rPr>
      </w:pPr>
      <w:r w:rsidRPr="000554C7">
        <w:rPr>
          <w:rFonts w:cs="Times New Roman"/>
        </w:rPr>
        <w:t>Pielikums Nr.1 – Pas</w:t>
      </w:r>
      <w:r w:rsidR="00850302">
        <w:rPr>
          <w:rFonts w:cs="Times New Roman"/>
        </w:rPr>
        <w:t>ūtītāja tehniskās specifikācija un Pretendenta tehniskais</w:t>
      </w:r>
      <w:r w:rsidRPr="000554C7">
        <w:rPr>
          <w:rFonts w:cs="Times New Roman"/>
        </w:rPr>
        <w:t xml:space="preserve"> </w:t>
      </w:r>
      <w:r w:rsidR="00850302">
        <w:rPr>
          <w:rFonts w:cs="Times New Roman"/>
        </w:rPr>
        <w:t>piedāvājums;</w:t>
      </w:r>
    </w:p>
    <w:p w:rsidR="00445F8E" w:rsidRDefault="00445F8E" w:rsidP="00445F8E">
      <w:pPr>
        <w:ind w:left="1418"/>
        <w:jc w:val="both"/>
        <w:rPr>
          <w:rFonts w:cs="Times New Roman"/>
        </w:rPr>
      </w:pPr>
    </w:p>
    <w:p w:rsidR="00850302" w:rsidRPr="000554C7" w:rsidRDefault="00850302" w:rsidP="00972583">
      <w:pPr>
        <w:numPr>
          <w:ilvl w:val="2"/>
          <w:numId w:val="1"/>
        </w:numPr>
        <w:ind w:left="1418" w:hanging="851"/>
        <w:jc w:val="both"/>
        <w:rPr>
          <w:rFonts w:cs="Times New Roman"/>
        </w:rPr>
      </w:pPr>
      <w:r>
        <w:rPr>
          <w:rFonts w:cs="Times New Roman"/>
        </w:rPr>
        <w:lastRenderedPageBreak/>
        <w:t>Pielikums Nr.2 – Pretendenta finanšu piedāvājums.</w:t>
      </w:r>
    </w:p>
    <w:p w:rsidR="00972583" w:rsidRPr="000554C7" w:rsidRDefault="00972583" w:rsidP="00972583">
      <w:pPr>
        <w:ind w:left="1418"/>
        <w:jc w:val="both"/>
        <w:rPr>
          <w:rFonts w:cs="Times New Roman"/>
        </w:rPr>
      </w:pPr>
    </w:p>
    <w:p w:rsidR="00972583" w:rsidRPr="000554C7" w:rsidRDefault="00972583" w:rsidP="00972583">
      <w:pPr>
        <w:numPr>
          <w:ilvl w:val="0"/>
          <w:numId w:val="1"/>
        </w:numPr>
        <w:ind w:left="567" w:hanging="425"/>
        <w:contextualSpacing/>
        <w:jc w:val="center"/>
        <w:rPr>
          <w:rFonts w:eastAsia="Times New Roman" w:cs="Times New Roman"/>
        </w:rPr>
      </w:pPr>
      <w:r w:rsidRPr="000554C7">
        <w:rPr>
          <w:rFonts w:eastAsia="Times New Roman" w:cs="Times New Roman"/>
          <w:b/>
        </w:rPr>
        <w:t>Pušu rekvizīti un paraksti</w:t>
      </w:r>
    </w:p>
    <w:p w:rsidR="00972583" w:rsidRPr="000554C7" w:rsidRDefault="00972583" w:rsidP="00972583">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972583" w:rsidRPr="000554C7" w:rsidTr="00A225FE">
        <w:tc>
          <w:tcPr>
            <w:tcW w:w="4399" w:type="dxa"/>
          </w:tcPr>
          <w:p w:rsidR="00972583" w:rsidRPr="000554C7" w:rsidRDefault="00972583" w:rsidP="00A225FE">
            <w:pPr>
              <w:rPr>
                <w:b/>
                <w:bCs/>
              </w:rPr>
            </w:pPr>
            <w:r w:rsidRPr="000554C7">
              <w:rPr>
                <w:b/>
                <w:bCs/>
              </w:rPr>
              <w:t xml:space="preserve">Pasūtītājs: </w:t>
            </w:r>
          </w:p>
        </w:tc>
        <w:tc>
          <w:tcPr>
            <w:tcW w:w="4536" w:type="dxa"/>
          </w:tcPr>
          <w:p w:rsidR="00972583" w:rsidRPr="000554C7" w:rsidRDefault="00972583" w:rsidP="00A225FE">
            <w:pPr>
              <w:rPr>
                <w:b/>
                <w:bCs/>
              </w:rPr>
            </w:pPr>
            <w:r w:rsidRPr="000554C7">
              <w:rPr>
                <w:b/>
                <w:bCs/>
              </w:rPr>
              <w:t>Piegādātājs:</w:t>
            </w:r>
          </w:p>
        </w:tc>
      </w:tr>
      <w:tr w:rsidR="00972583" w:rsidRPr="000554C7" w:rsidTr="00A225FE">
        <w:tc>
          <w:tcPr>
            <w:tcW w:w="4399" w:type="dxa"/>
          </w:tcPr>
          <w:p w:rsidR="00972583" w:rsidRPr="000554C7" w:rsidRDefault="00972583" w:rsidP="00A225FE">
            <w:pPr>
              <w:rPr>
                <w:bCs/>
              </w:rPr>
            </w:pPr>
            <w:r w:rsidRPr="000554C7">
              <w:rPr>
                <w:b/>
              </w:rPr>
              <w:t>Rīgas Tehniskā universitāte</w:t>
            </w:r>
          </w:p>
        </w:tc>
        <w:tc>
          <w:tcPr>
            <w:tcW w:w="4536" w:type="dxa"/>
          </w:tcPr>
          <w:p w:rsidR="00972583" w:rsidRPr="00890341" w:rsidRDefault="00890341" w:rsidP="00A225FE">
            <w:pPr>
              <w:rPr>
                <w:b/>
                <w:bCs/>
              </w:rPr>
            </w:pPr>
            <w:r w:rsidRPr="00890341">
              <w:rPr>
                <w:b/>
                <w:bCs/>
              </w:rPr>
              <w:t>SIA “Kodoli AM”</w:t>
            </w:r>
          </w:p>
        </w:tc>
      </w:tr>
      <w:tr w:rsidR="00972583" w:rsidRPr="000554C7" w:rsidTr="00A225FE">
        <w:tc>
          <w:tcPr>
            <w:tcW w:w="4399" w:type="dxa"/>
          </w:tcPr>
          <w:p w:rsidR="00972583" w:rsidRPr="000554C7" w:rsidRDefault="00972583" w:rsidP="00A225FE">
            <w:r w:rsidRPr="000554C7">
              <w:t>Kaļķu iela 1, Rīga, LV – 1658</w:t>
            </w:r>
          </w:p>
          <w:p w:rsidR="00972583" w:rsidRPr="000554C7" w:rsidRDefault="00972583" w:rsidP="00A225FE">
            <w:r w:rsidRPr="000554C7">
              <w:t xml:space="preserve">Izglītības iestādes </w:t>
            </w:r>
            <w:proofErr w:type="spellStart"/>
            <w:r w:rsidRPr="000554C7">
              <w:t>reģ</w:t>
            </w:r>
            <w:proofErr w:type="spellEnd"/>
            <w:r w:rsidRPr="000554C7">
              <w:t>. Nr. 3341000709</w:t>
            </w:r>
          </w:p>
          <w:p w:rsidR="00972583" w:rsidRPr="000554C7" w:rsidRDefault="00972583" w:rsidP="00A225FE">
            <w:r w:rsidRPr="000554C7">
              <w:t>PVN Nr. LV90000068977</w:t>
            </w:r>
          </w:p>
          <w:p w:rsidR="00972583" w:rsidRPr="000554C7" w:rsidRDefault="00972583" w:rsidP="00A225FE">
            <w:r w:rsidRPr="000554C7">
              <w:t>Konta Nr.:  LV17TREL913017617900B, Valsts kase, BIC – TRELLV22</w:t>
            </w:r>
          </w:p>
          <w:p w:rsidR="00972583" w:rsidRPr="000554C7" w:rsidRDefault="00972583" w:rsidP="00A225FE"/>
          <w:p w:rsidR="00972583" w:rsidRPr="000554C7" w:rsidRDefault="00890341" w:rsidP="00A225FE">
            <w:pPr>
              <w:rPr>
                <w:bCs/>
              </w:rPr>
            </w:pPr>
            <w:r>
              <w:rPr>
                <w:bCs/>
              </w:rPr>
              <w:t>Finanšu prorektors</w:t>
            </w:r>
          </w:p>
        </w:tc>
        <w:tc>
          <w:tcPr>
            <w:tcW w:w="4536" w:type="dxa"/>
          </w:tcPr>
          <w:p w:rsidR="00972583" w:rsidRPr="00890341" w:rsidRDefault="00890341" w:rsidP="00A225FE">
            <w:pPr>
              <w:tabs>
                <w:tab w:val="left" w:pos="34"/>
              </w:tabs>
            </w:pPr>
            <w:r w:rsidRPr="00890341">
              <w:t>Pils iela 15A, Tukums, LV-3101</w:t>
            </w:r>
          </w:p>
          <w:p w:rsidR="00972583" w:rsidRPr="00890341" w:rsidRDefault="00972583" w:rsidP="00A225FE">
            <w:proofErr w:type="spellStart"/>
            <w:r w:rsidRPr="00890341">
              <w:t>Reģ.Nr</w:t>
            </w:r>
            <w:proofErr w:type="spellEnd"/>
            <w:r w:rsidRPr="00890341">
              <w:t>.</w:t>
            </w:r>
            <w:r w:rsidR="00890341" w:rsidRPr="00890341">
              <w:t xml:space="preserve"> 50003657121</w:t>
            </w:r>
          </w:p>
          <w:p w:rsidR="00972583" w:rsidRPr="00890341" w:rsidRDefault="00972583" w:rsidP="00A225FE">
            <w:r w:rsidRPr="00890341">
              <w:t xml:space="preserve">PVN Nr. </w:t>
            </w:r>
            <w:r w:rsidR="00890341" w:rsidRPr="00890341">
              <w:t>LV50003657121</w:t>
            </w:r>
          </w:p>
          <w:p w:rsidR="00972583" w:rsidRPr="00890341" w:rsidRDefault="00972583" w:rsidP="00A225FE">
            <w:r w:rsidRPr="00890341">
              <w:t xml:space="preserve">Konta Nr. </w:t>
            </w:r>
            <w:r w:rsidR="00890341" w:rsidRPr="00890341">
              <w:t>LV43HABA0551006073674</w:t>
            </w:r>
          </w:p>
          <w:p w:rsidR="00972583" w:rsidRPr="00890341" w:rsidRDefault="00890341" w:rsidP="00A225FE">
            <w:r w:rsidRPr="00890341">
              <w:t>AS Swedbank, HABALV22</w:t>
            </w:r>
          </w:p>
          <w:p w:rsidR="00890341" w:rsidRPr="00890341" w:rsidRDefault="00890341" w:rsidP="00A225FE"/>
          <w:p w:rsidR="00890341" w:rsidRPr="00890341" w:rsidRDefault="00890341" w:rsidP="00A225FE">
            <w:r w:rsidRPr="00890341">
              <w:t>Pilnvarotā persona</w:t>
            </w:r>
          </w:p>
        </w:tc>
      </w:tr>
      <w:tr w:rsidR="00972583" w:rsidRPr="000554C7" w:rsidTr="00A225FE">
        <w:tc>
          <w:tcPr>
            <w:tcW w:w="4399" w:type="dxa"/>
          </w:tcPr>
          <w:p w:rsidR="00972583" w:rsidRPr="000554C7" w:rsidRDefault="00972583" w:rsidP="00A225FE"/>
          <w:p w:rsidR="00972583" w:rsidRPr="000554C7" w:rsidRDefault="00972583" w:rsidP="00890341">
            <w:pPr>
              <w:rPr>
                <w:bCs/>
              </w:rPr>
            </w:pPr>
            <w:r w:rsidRPr="000554C7">
              <w:t>____________________/</w:t>
            </w:r>
            <w:r w:rsidR="00890341">
              <w:t xml:space="preserve">I. </w:t>
            </w:r>
            <w:proofErr w:type="spellStart"/>
            <w:r w:rsidR="00890341">
              <w:t>Eriņš</w:t>
            </w:r>
            <w:proofErr w:type="spellEnd"/>
            <w:r w:rsidRPr="000554C7">
              <w:t>/</w:t>
            </w:r>
          </w:p>
        </w:tc>
        <w:tc>
          <w:tcPr>
            <w:tcW w:w="4536" w:type="dxa"/>
          </w:tcPr>
          <w:p w:rsidR="00972583" w:rsidRPr="000554C7" w:rsidRDefault="00972583" w:rsidP="00A225FE"/>
          <w:p w:rsidR="00972583" w:rsidRPr="000554C7" w:rsidRDefault="00890341" w:rsidP="00A225FE">
            <w:r>
              <w:t>_____________________/M. Kalns</w:t>
            </w:r>
            <w:r w:rsidR="00972583" w:rsidRPr="000554C7">
              <w:t>/</w:t>
            </w:r>
          </w:p>
          <w:p w:rsidR="00972583" w:rsidRPr="000554C7" w:rsidRDefault="00972583" w:rsidP="00A225FE">
            <w:pPr>
              <w:rPr>
                <w:bCs/>
              </w:rPr>
            </w:pPr>
          </w:p>
        </w:tc>
      </w:tr>
      <w:tr w:rsidR="00972583" w:rsidRPr="000554C7" w:rsidTr="00A225FE">
        <w:trPr>
          <w:trHeight w:val="1073"/>
        </w:trPr>
        <w:tc>
          <w:tcPr>
            <w:tcW w:w="4399" w:type="dxa"/>
          </w:tcPr>
          <w:p w:rsidR="00890341" w:rsidRDefault="00890341" w:rsidP="00A225FE">
            <w:pPr>
              <w:ind w:left="283" w:hanging="283"/>
              <w:rPr>
                <w:rFonts w:eastAsia="Times New Roman"/>
              </w:rPr>
            </w:pPr>
          </w:p>
          <w:p w:rsidR="00890341" w:rsidRDefault="00890341" w:rsidP="00A225FE">
            <w:pPr>
              <w:ind w:left="283" w:hanging="283"/>
              <w:rPr>
                <w:rFonts w:eastAsia="Times New Roman"/>
              </w:rPr>
            </w:pPr>
          </w:p>
          <w:p w:rsidR="00890341" w:rsidRDefault="00890341" w:rsidP="00A225FE">
            <w:pPr>
              <w:ind w:left="283" w:hanging="283"/>
              <w:rPr>
                <w:rFonts w:eastAsia="Times New Roman"/>
              </w:rPr>
            </w:pPr>
          </w:p>
          <w:p w:rsidR="00890341" w:rsidRDefault="00890341" w:rsidP="00A225FE">
            <w:pPr>
              <w:ind w:left="283" w:hanging="283"/>
              <w:rPr>
                <w:rFonts w:eastAsia="Times New Roman"/>
              </w:rPr>
            </w:pPr>
          </w:p>
          <w:p w:rsidR="00445F8E" w:rsidRPr="000554C7" w:rsidRDefault="00445F8E" w:rsidP="0031024C"/>
        </w:tc>
        <w:tc>
          <w:tcPr>
            <w:tcW w:w="4536" w:type="dxa"/>
          </w:tcPr>
          <w:p w:rsidR="00972583" w:rsidRPr="000554C7" w:rsidRDefault="00972583" w:rsidP="00A225FE"/>
        </w:tc>
      </w:tr>
    </w:tbl>
    <w:p w:rsidR="00972583" w:rsidRDefault="00972583" w:rsidP="00972583">
      <w:pPr>
        <w:jc w:val="right"/>
        <w:rPr>
          <w:rFonts w:cs="Times New Roman"/>
          <w:i/>
          <w:kern w:val="0"/>
        </w:rPr>
      </w:pPr>
    </w:p>
    <w:p w:rsidR="00E227B6" w:rsidRDefault="006371D2"/>
    <w:sectPr w:rsidR="00E227B6" w:rsidSect="00445F8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41" w:rsidRDefault="00890341" w:rsidP="00890341">
      <w:r>
        <w:separator/>
      </w:r>
    </w:p>
  </w:endnote>
  <w:endnote w:type="continuationSeparator" w:id="0">
    <w:p w:rsidR="00890341" w:rsidRDefault="00890341" w:rsidP="0089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85325"/>
      <w:docPartObj>
        <w:docPartGallery w:val="Page Numbers (Bottom of Page)"/>
        <w:docPartUnique/>
      </w:docPartObj>
    </w:sdtPr>
    <w:sdtEndPr>
      <w:rPr>
        <w:noProof/>
        <w:sz w:val="22"/>
        <w:szCs w:val="22"/>
      </w:rPr>
    </w:sdtEndPr>
    <w:sdtContent>
      <w:p w:rsidR="00890341" w:rsidRPr="00890341" w:rsidRDefault="00890341">
        <w:pPr>
          <w:pStyle w:val="Footer"/>
          <w:jc w:val="right"/>
          <w:rPr>
            <w:sz w:val="22"/>
            <w:szCs w:val="22"/>
          </w:rPr>
        </w:pPr>
        <w:r w:rsidRPr="00890341">
          <w:rPr>
            <w:sz w:val="22"/>
            <w:szCs w:val="22"/>
          </w:rPr>
          <w:fldChar w:fldCharType="begin"/>
        </w:r>
        <w:r w:rsidRPr="00890341">
          <w:rPr>
            <w:sz w:val="22"/>
            <w:szCs w:val="22"/>
          </w:rPr>
          <w:instrText xml:space="preserve"> PAGE   \* MERGEFORMAT </w:instrText>
        </w:r>
        <w:r w:rsidRPr="00890341">
          <w:rPr>
            <w:sz w:val="22"/>
            <w:szCs w:val="22"/>
          </w:rPr>
          <w:fldChar w:fldCharType="separate"/>
        </w:r>
        <w:r w:rsidR="006371D2">
          <w:rPr>
            <w:noProof/>
            <w:sz w:val="22"/>
            <w:szCs w:val="22"/>
          </w:rPr>
          <w:t>11</w:t>
        </w:r>
        <w:r w:rsidRPr="00890341">
          <w:rPr>
            <w:noProof/>
            <w:sz w:val="22"/>
            <w:szCs w:val="22"/>
          </w:rPr>
          <w:fldChar w:fldCharType="end"/>
        </w:r>
      </w:p>
    </w:sdtContent>
  </w:sdt>
  <w:p w:rsidR="00890341" w:rsidRDefault="0089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41" w:rsidRDefault="00890341" w:rsidP="00890341">
      <w:r>
        <w:separator/>
      </w:r>
    </w:p>
  </w:footnote>
  <w:footnote w:type="continuationSeparator" w:id="0">
    <w:p w:rsidR="00890341" w:rsidRDefault="00890341" w:rsidP="0089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83"/>
    <w:rsid w:val="00000C67"/>
    <w:rsid w:val="00086FD8"/>
    <w:rsid w:val="0031024C"/>
    <w:rsid w:val="00445F8E"/>
    <w:rsid w:val="00533BB0"/>
    <w:rsid w:val="006371D2"/>
    <w:rsid w:val="00850302"/>
    <w:rsid w:val="00890341"/>
    <w:rsid w:val="00972583"/>
    <w:rsid w:val="00AA046A"/>
    <w:rsid w:val="00AB6A0B"/>
    <w:rsid w:val="00DD4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A131"/>
  <w15:chartTrackingRefBased/>
  <w15:docId w15:val="{0F36CA84-6044-4463-88BC-0E1646EA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8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39"/>
    <w:rsid w:val="0097258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C67"/>
    <w:rPr>
      <w:color w:val="0563C1" w:themeColor="hyperlink"/>
      <w:u w:val="single"/>
    </w:rPr>
  </w:style>
  <w:style w:type="paragraph" w:styleId="Header">
    <w:name w:val="header"/>
    <w:basedOn w:val="Normal"/>
    <w:link w:val="HeaderChar"/>
    <w:uiPriority w:val="99"/>
    <w:unhideWhenUsed/>
    <w:rsid w:val="00890341"/>
    <w:pPr>
      <w:tabs>
        <w:tab w:val="center" w:pos="4320"/>
        <w:tab w:val="right" w:pos="8640"/>
      </w:tabs>
    </w:pPr>
  </w:style>
  <w:style w:type="character" w:customStyle="1" w:styleId="HeaderChar">
    <w:name w:val="Header Char"/>
    <w:basedOn w:val="DefaultParagraphFont"/>
    <w:link w:val="Header"/>
    <w:uiPriority w:val="99"/>
    <w:rsid w:val="00890341"/>
    <w:rPr>
      <w:rFonts w:ascii="Times New Roman" w:eastAsia="Cambria" w:hAnsi="Times New Roman" w:cs="Cambria"/>
      <w:kern w:val="56"/>
      <w:sz w:val="24"/>
      <w:szCs w:val="24"/>
    </w:rPr>
  </w:style>
  <w:style w:type="paragraph" w:styleId="Footer">
    <w:name w:val="footer"/>
    <w:basedOn w:val="Normal"/>
    <w:link w:val="FooterChar"/>
    <w:uiPriority w:val="99"/>
    <w:unhideWhenUsed/>
    <w:rsid w:val="00890341"/>
    <w:pPr>
      <w:tabs>
        <w:tab w:val="center" w:pos="4320"/>
        <w:tab w:val="right" w:pos="8640"/>
      </w:tabs>
    </w:pPr>
  </w:style>
  <w:style w:type="character" w:customStyle="1" w:styleId="FooterChar">
    <w:name w:val="Footer Char"/>
    <w:basedOn w:val="DefaultParagraphFont"/>
    <w:link w:val="Footer"/>
    <w:uiPriority w:val="99"/>
    <w:rsid w:val="00890341"/>
    <w:rPr>
      <w:rFonts w:ascii="Times New Roman" w:eastAsia="Cambria" w:hAnsi="Times New Roman" w:cs="Cambria"/>
      <w:kern w:val="56"/>
      <w:sz w:val="24"/>
      <w:szCs w:val="24"/>
    </w:rPr>
  </w:style>
  <w:style w:type="paragraph" w:styleId="BalloonText">
    <w:name w:val="Balloon Text"/>
    <w:basedOn w:val="Normal"/>
    <w:link w:val="BalloonTextChar"/>
    <w:uiPriority w:val="99"/>
    <w:semiHidden/>
    <w:unhideWhenUsed/>
    <w:rsid w:val="00310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4C"/>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suksta@rtu.lv" TargetMode="External"/><Relationship Id="rId3" Type="http://schemas.openxmlformats.org/officeDocument/2006/relationships/settings" Target="settings.xml"/><Relationship Id="rId7" Type="http://schemas.openxmlformats.org/officeDocument/2006/relationships/hyperlink" Target="mailto:mk7m@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7m@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11</Pages>
  <Words>17712</Words>
  <Characters>10096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cp:lastPrinted>2017-12-04T12:21:00Z</cp:lastPrinted>
  <dcterms:created xsi:type="dcterms:W3CDTF">2017-12-04T07:57:00Z</dcterms:created>
  <dcterms:modified xsi:type="dcterms:W3CDTF">2017-12-04T12:36:00Z</dcterms:modified>
</cp:coreProperties>
</file>