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2017/110</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1F0C0E">
              <w:rPr>
                <w:sz w:val="22"/>
                <w:szCs w:val="22"/>
                <w:lang w:val="lv-LV"/>
              </w:rPr>
              <w:t xml:space="preserve"> Nr.</w:t>
            </w:r>
            <w:r w:rsidR="007F46BB">
              <w:rPr>
                <w:sz w:val="22"/>
                <w:szCs w:val="22"/>
                <w:lang w:val="lv-LV"/>
              </w:rPr>
              <w:t>6</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637EB1">
              <w:rPr>
                <w:sz w:val="22"/>
                <w:szCs w:val="22"/>
                <w:lang w:val="lv-LV"/>
              </w:rPr>
              <w:t>u ielā 1 – 322. telpā, plkst. 16</w:t>
            </w:r>
            <w:r w:rsidR="00F42DC5">
              <w:rPr>
                <w:sz w:val="22"/>
                <w:szCs w:val="22"/>
                <w:lang w:val="lv-LV"/>
              </w:rPr>
              <w:t>:3</w:t>
            </w:r>
            <w:r w:rsidRPr="00C42D64">
              <w:rPr>
                <w:sz w:val="22"/>
                <w:szCs w:val="22"/>
                <w:lang w:val="lv-LV"/>
              </w:rPr>
              <w:t xml:space="preserve">0                                                                                 </w:t>
            </w:r>
            <w:r w:rsidR="0085492F">
              <w:rPr>
                <w:sz w:val="22"/>
                <w:szCs w:val="22"/>
                <w:lang w:val="lv-LV"/>
              </w:rPr>
              <w:t>22</w:t>
            </w:r>
            <w:r w:rsidR="00F42DC5">
              <w:rPr>
                <w:sz w:val="22"/>
                <w:szCs w:val="22"/>
                <w:lang w:val="lv-LV"/>
              </w:rPr>
              <w:t>.01.2018.</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r w:rsidRPr="00C42D64">
                    <w:rPr>
                      <w:b/>
                      <w:sz w:val="22"/>
                      <w:szCs w:val="22"/>
                    </w:rPr>
                    <w:t>Komisijas priekšsēdētājs:</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r w:rsidRPr="00C42D64">
                    <w:rPr>
                      <w:color w:val="000000"/>
                      <w:sz w:val="22"/>
                      <w:szCs w:val="22"/>
                    </w:rPr>
                    <w:t xml:space="preserve">Juridiskā departamenta Iepirkumu nodaļas vecākais iepirkumu speciālists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r w:rsidRPr="00C42D64">
                    <w:rPr>
                      <w:b/>
                      <w:sz w:val="22"/>
                      <w:szCs w:val="22"/>
                    </w:rPr>
                    <w:t>Komisijas locekļi:</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r w:rsidRPr="00C42D64">
                    <w:rPr>
                      <w:bCs/>
                      <w:sz w:val="22"/>
                      <w:szCs w:val="22"/>
                    </w:rPr>
                    <w:t>Saimniecības departamenta direktora vietnieks</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r w:rsidRPr="00C42D64">
                    <w:rPr>
                      <w:bCs/>
                      <w:sz w:val="22"/>
                      <w:szCs w:val="22"/>
                    </w:rPr>
                    <w:t>Infrastruktūras attīstības departamenta projektu vadītāja</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vadītāja</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vadītājs</w:t>
                  </w:r>
                </w:p>
              </w:tc>
            </w:tr>
          </w:tbl>
          <w:p w:rsidR="00C42D64" w:rsidRPr="00C42D64" w:rsidRDefault="00C42D64" w:rsidP="00C42D64">
            <w:pPr>
              <w:jc w:val="both"/>
              <w:rPr>
                <w:sz w:val="22"/>
                <w:szCs w:val="22"/>
                <w:lang w:val="lv-LV"/>
              </w:rPr>
            </w:pPr>
          </w:p>
          <w:p w:rsidR="00C42D64" w:rsidRPr="00C42D64" w:rsidRDefault="00C42D64" w:rsidP="00C42D64">
            <w:pPr>
              <w:jc w:val="both"/>
              <w:rPr>
                <w:sz w:val="22"/>
                <w:szCs w:val="22"/>
                <w:lang w:val="lv-LV"/>
              </w:rPr>
            </w:pPr>
            <w:r w:rsidRPr="00C42D64">
              <w:rPr>
                <w:sz w:val="22"/>
                <w:szCs w:val="22"/>
                <w:lang w:val="lv-LV"/>
              </w:rPr>
              <w:t xml:space="preserve">Komisija izveidota ar RTU finanšu prorektora I. Eriņa </w:t>
            </w:r>
            <w:r w:rsidRPr="00C42D64">
              <w:rPr>
                <w:sz w:val="22"/>
                <w:szCs w:val="22"/>
              </w:rPr>
              <w:t>2017. gada 2</w:t>
            </w:r>
            <w:r w:rsidR="002F3B72">
              <w:rPr>
                <w:sz w:val="22"/>
                <w:szCs w:val="22"/>
              </w:rPr>
              <w:t>5</w:t>
            </w:r>
            <w:r w:rsidRPr="00C42D64">
              <w:rPr>
                <w:sz w:val="22"/>
                <w:szCs w:val="22"/>
              </w:rPr>
              <w:t xml:space="preserve">. </w:t>
            </w:r>
            <w:r w:rsidR="002F3B72">
              <w:rPr>
                <w:sz w:val="22"/>
                <w:szCs w:val="22"/>
              </w:rPr>
              <w:t>oktobra rīkojumu Nr. 03000-1.2/123</w:t>
            </w:r>
            <w:r w:rsidRPr="00C42D64">
              <w:rPr>
                <w:sz w:val="22"/>
                <w:szCs w:val="22"/>
                <w:lang w:val="lv-LV"/>
              </w:rPr>
              <w:t>.</w:t>
            </w: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F53E95" w:rsidRPr="00DF738E" w:rsidRDefault="007F46BB" w:rsidP="00DF738E">
            <w:pPr>
              <w:pStyle w:val="ListParagraph"/>
              <w:numPr>
                <w:ilvl w:val="0"/>
                <w:numId w:val="35"/>
              </w:numPr>
              <w:jc w:val="both"/>
              <w:rPr>
                <w:sz w:val="22"/>
                <w:szCs w:val="22"/>
                <w:lang w:val="lv-LV"/>
              </w:rPr>
            </w:pPr>
            <w:r>
              <w:rPr>
                <w:sz w:val="22"/>
                <w:szCs w:val="22"/>
                <w:lang w:val="lv-LV"/>
              </w:rPr>
              <w:t>J. Gramsta informācija</w:t>
            </w:r>
          </w:p>
          <w:p w:rsidR="00700735" w:rsidRPr="00DF738E" w:rsidRDefault="00700735" w:rsidP="00700735">
            <w:pPr>
              <w:pStyle w:val="ListParagraph"/>
              <w:jc w:val="both"/>
              <w:rPr>
                <w:sz w:val="22"/>
                <w:szCs w:val="22"/>
                <w:lang w:val="lv-LV"/>
              </w:rPr>
            </w:pPr>
          </w:p>
          <w:p w:rsidR="00F53E95" w:rsidRPr="00220520" w:rsidRDefault="00F53E95" w:rsidP="00F53E95">
            <w:pPr>
              <w:spacing w:line="276" w:lineRule="auto"/>
              <w:jc w:val="both"/>
              <w:rPr>
                <w:b/>
                <w:sz w:val="22"/>
                <w:szCs w:val="22"/>
                <w:lang w:val="lv-LV"/>
              </w:rPr>
            </w:pPr>
            <w:r w:rsidRPr="00220520">
              <w:rPr>
                <w:b/>
                <w:sz w:val="22"/>
                <w:szCs w:val="22"/>
                <w:lang w:val="lv-LV"/>
              </w:rPr>
              <w:t>1. Iepirkuma metodes izvēle</w:t>
            </w:r>
          </w:p>
          <w:p w:rsidR="001F0C0E" w:rsidRDefault="00F53E95" w:rsidP="007F46BB">
            <w:pPr>
              <w:pStyle w:val="ListParagraph"/>
              <w:numPr>
                <w:ilvl w:val="1"/>
                <w:numId w:val="33"/>
              </w:numPr>
              <w:jc w:val="both"/>
              <w:rPr>
                <w:sz w:val="22"/>
                <w:szCs w:val="22"/>
                <w:lang w:val="lv-LV"/>
              </w:rPr>
            </w:pPr>
            <w:r w:rsidRPr="00F4006D">
              <w:rPr>
                <w:sz w:val="22"/>
                <w:szCs w:val="22"/>
                <w:lang w:val="lv-LV"/>
              </w:rPr>
              <w:t>Komisijas priekšsēdētājs J.</w:t>
            </w:r>
            <w:r w:rsidR="002F3B72">
              <w:rPr>
                <w:sz w:val="22"/>
                <w:szCs w:val="22"/>
                <w:lang w:val="lv-LV"/>
              </w:rPr>
              <w:t xml:space="preserve"> </w:t>
            </w:r>
            <w:r w:rsidRPr="00F4006D">
              <w:rPr>
                <w:sz w:val="22"/>
                <w:szCs w:val="22"/>
                <w:lang w:val="lv-LV"/>
              </w:rPr>
              <w:t xml:space="preserve">Gramsts informē, ka </w:t>
            </w:r>
            <w:r w:rsidR="007F46BB">
              <w:rPr>
                <w:sz w:val="22"/>
                <w:szCs w:val="22"/>
                <w:lang w:val="lv-LV"/>
              </w:rPr>
              <w:t xml:space="preserve">19.01.2018. </w:t>
            </w:r>
            <w:r w:rsidR="0085492F" w:rsidRPr="007F46BB">
              <w:rPr>
                <w:sz w:val="22"/>
                <w:szCs w:val="22"/>
                <w:lang w:val="lv-LV"/>
              </w:rPr>
              <w:t>elektroniski</w:t>
            </w:r>
            <w:r w:rsidR="001F0C0E" w:rsidRPr="007F46BB">
              <w:rPr>
                <w:sz w:val="22"/>
                <w:szCs w:val="22"/>
                <w:lang w:val="lv-LV"/>
              </w:rPr>
              <w:t xml:space="preserve"> </w:t>
            </w:r>
            <w:r w:rsidR="0085492F" w:rsidRPr="007F46BB">
              <w:rPr>
                <w:sz w:val="22"/>
                <w:szCs w:val="22"/>
                <w:lang w:val="lv-LV"/>
              </w:rPr>
              <w:t>ir</w:t>
            </w:r>
            <w:r w:rsidR="001F0C0E" w:rsidRPr="007F46BB">
              <w:rPr>
                <w:sz w:val="22"/>
                <w:szCs w:val="22"/>
                <w:lang w:val="lv-LV"/>
              </w:rPr>
              <w:t xml:space="preserve"> saņemta informācija no Iepirkumu uzraudzības biroja par konkursa dokumentācijas pirmspārbaudes rezultātiem.</w:t>
            </w:r>
          </w:p>
          <w:p w:rsidR="007F46BB" w:rsidRPr="007F46BB" w:rsidRDefault="007F46BB" w:rsidP="007F46BB">
            <w:pPr>
              <w:pStyle w:val="ListParagraph"/>
              <w:numPr>
                <w:ilvl w:val="1"/>
                <w:numId w:val="33"/>
              </w:numPr>
              <w:jc w:val="both"/>
              <w:rPr>
                <w:sz w:val="22"/>
                <w:szCs w:val="22"/>
                <w:lang w:val="lv-LV"/>
              </w:rPr>
            </w:pPr>
            <w:r>
              <w:rPr>
                <w:sz w:val="22"/>
                <w:szCs w:val="22"/>
                <w:lang w:val="lv-LV"/>
              </w:rPr>
              <w:t xml:space="preserve">Komisijas locekļi iepazīstas ar informāciju un secina, ka Iepirkumu uzraudzības birojs ierosina grozīt nolikuma 4.7.punktu. Vienlaicīgi tiek secināts, ka atbilstoši </w:t>
            </w:r>
            <w:r w:rsidRPr="007F46BB">
              <w:rPr>
                <w:sz w:val="22"/>
                <w:szCs w:val="22"/>
                <w:lang w:val="lv-LV"/>
              </w:rPr>
              <w:t xml:space="preserve">Publisko iepirkumu likuma 35.panta trešajai daļai pasūtītājs var izdarīt grozījumus iepirkuma procedūras dokumentos, ja vien nav grozītie noteikumi nepieļauj atšķirīgu piedāvājuma iesniegšanu vai citu pretendentu dalību iepirkuma procedūrā, tomēr </w:t>
            </w:r>
            <w:r>
              <w:rPr>
                <w:sz w:val="22"/>
                <w:szCs w:val="22"/>
                <w:lang w:val="lv-LV"/>
              </w:rPr>
              <w:t>IUB</w:t>
            </w:r>
            <w:r w:rsidRPr="007F46BB">
              <w:rPr>
                <w:sz w:val="22"/>
                <w:szCs w:val="22"/>
                <w:lang w:val="lv-LV"/>
              </w:rPr>
              <w:t xml:space="preserve"> norāda, ka atbilstoši Direktīvas 2014/24/ES par publisko  iepirkumu  un ar  ko atceļ  Direktīvu  2004/18/EK preambulas 81.punktam </w:t>
            </w:r>
            <w:r w:rsidRPr="007F46BB">
              <w:rPr>
                <w:i/>
                <w:sz w:val="22"/>
                <w:szCs w:val="22"/>
                <w:lang w:val="lv-LV"/>
              </w:rPr>
              <w:t>izmaiņām iepirkuma procedūras dokumentos nevajadzētu būt tik būtiskām, ka tās būtu  ļāvušas piedalīties citiem pretendentiem, nevis sākotnēji atlasītajiem, vai ka tās būtu ļāvušas  iepirkuma  procedūrai  piesaistīt  papildu  pretendentus</w:t>
            </w:r>
            <w:r w:rsidRPr="007F46BB">
              <w:rPr>
                <w:sz w:val="22"/>
                <w:szCs w:val="22"/>
                <w:lang w:val="lv-LV"/>
              </w:rPr>
              <w:t xml:space="preserve">.  </w:t>
            </w:r>
            <w:r>
              <w:rPr>
                <w:sz w:val="22"/>
                <w:szCs w:val="22"/>
                <w:lang w:val="lv-LV"/>
              </w:rPr>
              <w:t>IUB</w:t>
            </w:r>
            <w:r w:rsidRPr="007F46BB">
              <w:rPr>
                <w:sz w:val="22"/>
                <w:szCs w:val="22"/>
                <w:lang w:val="lv-LV"/>
              </w:rPr>
              <w:t xml:space="preserve"> norāda, ka, veicot grozījumus iepirkuma dokumentācijā kontekstā ar minēto prasību,  mainītos  (paplašinātos)  pretendentu  loks,  kas  neatbilst  Direktīvas regulējumam. Attiecīgi  </w:t>
            </w:r>
            <w:r>
              <w:rPr>
                <w:sz w:val="22"/>
                <w:szCs w:val="22"/>
                <w:lang w:val="lv-LV"/>
              </w:rPr>
              <w:t>IUB</w:t>
            </w:r>
            <w:r w:rsidRPr="007F46BB">
              <w:rPr>
                <w:sz w:val="22"/>
                <w:szCs w:val="22"/>
                <w:lang w:val="lv-LV"/>
              </w:rPr>
              <w:t xml:space="preserve"> norāda, ka šādā  gadījumā konkrēto iepirkuma procedūru ir nepieciešams pārtraukt  un nepieciešamības  gadījumā ir jārīko jauna iepirkuma procedūra, ņemot vērā norādīto.</w:t>
            </w:r>
          </w:p>
          <w:p w:rsidR="007F46BB" w:rsidRPr="007F46BB" w:rsidRDefault="007F46BB" w:rsidP="007F46BB">
            <w:pPr>
              <w:pStyle w:val="ListParagraph"/>
              <w:ind w:left="405"/>
              <w:jc w:val="both"/>
              <w:rPr>
                <w:sz w:val="22"/>
                <w:szCs w:val="22"/>
                <w:lang w:val="lv-LV"/>
              </w:rPr>
            </w:pPr>
          </w:p>
          <w:p w:rsidR="00F42DC5" w:rsidRDefault="00F42DC5" w:rsidP="00F53E95">
            <w:pPr>
              <w:jc w:val="both"/>
              <w:rPr>
                <w:b/>
                <w:sz w:val="22"/>
                <w:szCs w:val="22"/>
              </w:rPr>
            </w:pPr>
          </w:p>
          <w:p w:rsidR="007F46BB" w:rsidRDefault="00F53E95" w:rsidP="008B6800">
            <w:pPr>
              <w:jc w:val="both"/>
              <w:rPr>
                <w:b/>
                <w:sz w:val="22"/>
                <w:szCs w:val="22"/>
              </w:rPr>
            </w:pPr>
            <w:r w:rsidRPr="00934BA1">
              <w:rPr>
                <w:b/>
                <w:sz w:val="22"/>
                <w:szCs w:val="22"/>
              </w:rPr>
              <w:t xml:space="preserve">Komisijas locekļi </w:t>
            </w:r>
            <w:r w:rsidR="007F46BB">
              <w:rPr>
                <w:b/>
                <w:sz w:val="22"/>
                <w:szCs w:val="22"/>
              </w:rPr>
              <w:t>vienbalsīgi nolemj:</w:t>
            </w:r>
          </w:p>
          <w:p w:rsidR="007F46BB" w:rsidRPr="007F46BB" w:rsidRDefault="007F46BB" w:rsidP="007F46BB">
            <w:pPr>
              <w:pStyle w:val="ListParagraph"/>
              <w:numPr>
                <w:ilvl w:val="0"/>
                <w:numId w:val="48"/>
              </w:numPr>
              <w:jc w:val="both"/>
              <w:rPr>
                <w:b/>
                <w:i/>
                <w:sz w:val="22"/>
                <w:szCs w:val="22"/>
              </w:rPr>
            </w:pPr>
            <w:r>
              <w:rPr>
                <w:b/>
                <w:sz w:val="22"/>
                <w:szCs w:val="22"/>
                <w:lang w:val="lv-LV"/>
              </w:rPr>
              <w:t>pamatojoties uz IUB sniegto viedokli, pārtraukt iepirkumu ID RTU-2017/110;</w:t>
            </w:r>
          </w:p>
          <w:p w:rsidR="00F00C85" w:rsidRPr="007F46BB" w:rsidRDefault="00F37E1E" w:rsidP="007F46BB">
            <w:pPr>
              <w:pStyle w:val="ListParagraph"/>
              <w:numPr>
                <w:ilvl w:val="0"/>
                <w:numId w:val="48"/>
              </w:numPr>
              <w:jc w:val="both"/>
              <w:rPr>
                <w:b/>
                <w:i/>
                <w:sz w:val="22"/>
                <w:szCs w:val="22"/>
              </w:rPr>
            </w:pPr>
            <w:r w:rsidRPr="007F46BB">
              <w:rPr>
                <w:b/>
                <w:sz w:val="22"/>
                <w:szCs w:val="22"/>
                <w:lang w:val="lv-LV"/>
              </w:rPr>
              <w:t>u</w:t>
            </w:r>
            <w:r w:rsidR="00226F92" w:rsidRPr="007F46BB">
              <w:rPr>
                <w:b/>
                <w:sz w:val="22"/>
                <w:szCs w:val="22"/>
                <w:lang w:val="lv-LV"/>
              </w:rPr>
              <w:t>zdot J.</w:t>
            </w:r>
            <w:r w:rsidR="00992447" w:rsidRPr="007F46BB">
              <w:rPr>
                <w:b/>
                <w:sz w:val="22"/>
                <w:szCs w:val="22"/>
                <w:lang w:val="lv-LV"/>
              </w:rPr>
              <w:t xml:space="preserve"> </w:t>
            </w:r>
            <w:r w:rsidR="00226F92" w:rsidRPr="007F46BB">
              <w:rPr>
                <w:b/>
                <w:sz w:val="22"/>
                <w:szCs w:val="22"/>
                <w:lang w:val="lv-LV"/>
              </w:rPr>
              <w:t>Gramstam publicēt atbilstošus pazi</w:t>
            </w:r>
            <w:r w:rsidR="00575530" w:rsidRPr="007F46BB">
              <w:rPr>
                <w:b/>
                <w:sz w:val="22"/>
                <w:szCs w:val="22"/>
                <w:lang w:val="lv-LV"/>
              </w:rPr>
              <w:t xml:space="preserve">ņojumus par </w:t>
            </w:r>
            <w:r w:rsidR="007F46BB">
              <w:rPr>
                <w:b/>
                <w:sz w:val="22"/>
                <w:szCs w:val="22"/>
                <w:lang w:val="lv-LV"/>
              </w:rPr>
              <w:t>iepirkuma komisijas lēmumu</w:t>
            </w:r>
            <w:r w:rsidR="00575530" w:rsidRPr="007F46BB">
              <w:rPr>
                <w:b/>
                <w:sz w:val="22"/>
                <w:szCs w:val="22"/>
                <w:lang w:val="lv-LV"/>
              </w:rPr>
              <w:t>.</w:t>
            </w:r>
          </w:p>
          <w:p w:rsidR="00F00C85" w:rsidRPr="005400EE" w:rsidRDefault="00F00C85" w:rsidP="00F00C85">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1F1F9F">
              <w:rPr>
                <w:sz w:val="22"/>
                <w:szCs w:val="22"/>
                <w:lang w:val="lv-LV"/>
              </w:rPr>
              <w:t xml:space="preserve"> Gramsts plkst. 1</w:t>
            </w:r>
            <w:r w:rsidR="007F46BB">
              <w:rPr>
                <w:sz w:val="22"/>
                <w:szCs w:val="22"/>
                <w:lang w:val="lv-LV"/>
              </w:rPr>
              <w:t>7</w:t>
            </w:r>
            <w:r w:rsidRPr="005400EE">
              <w:rPr>
                <w:sz w:val="22"/>
                <w:szCs w:val="22"/>
                <w:lang w:val="lv-LV"/>
              </w:rPr>
              <w:t>:</w:t>
            </w:r>
            <w:r w:rsidR="007F46BB">
              <w:rPr>
                <w:sz w:val="22"/>
                <w:szCs w:val="22"/>
                <w:lang w:val="lv-LV"/>
              </w:rPr>
              <w:t>0</w:t>
            </w:r>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F00C85" w:rsidRDefault="007F46BB" w:rsidP="008B6800">
            <w:pPr>
              <w:pStyle w:val="ListParagraph"/>
              <w:keepNext/>
              <w:keepLines/>
              <w:numPr>
                <w:ilvl w:val="0"/>
                <w:numId w:val="47"/>
              </w:numPr>
              <w:rPr>
                <w:sz w:val="20"/>
                <w:szCs w:val="20"/>
                <w:lang w:val="lv-LV"/>
              </w:rPr>
            </w:pPr>
            <w:r>
              <w:rPr>
                <w:sz w:val="20"/>
                <w:szCs w:val="20"/>
                <w:lang w:val="lv-LV"/>
              </w:rPr>
              <w:t>IUB 19.01.2018. vēstules kopija.</w:t>
            </w:r>
            <w:bookmarkStart w:id="0" w:name="_GoBack"/>
            <w:bookmarkEnd w:id="0"/>
          </w:p>
          <w:p w:rsidR="008B6800" w:rsidRPr="008B6800" w:rsidRDefault="008B6800" w:rsidP="008B6800">
            <w:pPr>
              <w:pStyle w:val="ListParagraph"/>
              <w:keepNext/>
              <w:keepLines/>
              <w:rPr>
                <w:sz w:val="20"/>
                <w:szCs w:val="20"/>
                <w:lang w:val="lv-LV"/>
              </w:rPr>
            </w:pPr>
          </w:p>
          <w:p w:rsidR="00F00C85" w:rsidRDefault="00F00C85" w:rsidP="00F00C85">
            <w:pPr>
              <w:keepNext/>
              <w:keepLines/>
              <w:rPr>
                <w:sz w:val="22"/>
                <w:szCs w:val="22"/>
                <w:lang w:val="lv-LV"/>
              </w:rPr>
            </w:pP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14"/>
              <w:gridCol w:w="2982"/>
              <w:gridCol w:w="2925"/>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717D38">
                    <w:rPr>
                      <w:sz w:val="22"/>
                      <w:szCs w:val="22"/>
                      <w:lang w:val="lv-LV"/>
                    </w:rPr>
                    <w:t xml:space="preserve"> </w:t>
                  </w:r>
                  <w:r w:rsidRPr="005400EE">
                    <w:rPr>
                      <w:sz w:val="22"/>
                      <w:szCs w:val="22"/>
                      <w:lang w:val="lv-LV"/>
                    </w:rPr>
                    <w:t>Gramsts</w:t>
                  </w:r>
                </w:p>
                <w:p w:rsidR="00012AB3" w:rsidRDefault="00012AB3" w:rsidP="00F00C85">
                  <w:pPr>
                    <w:jc w:val="both"/>
                    <w:rPr>
                      <w:sz w:val="22"/>
                      <w:szCs w:val="22"/>
                      <w:lang w:val="lv-LV"/>
                    </w:rPr>
                  </w:pPr>
                </w:p>
                <w:p w:rsidR="008B6800" w:rsidRDefault="008B6800" w:rsidP="00F00C85">
                  <w:pPr>
                    <w:jc w:val="both"/>
                    <w:rPr>
                      <w:sz w:val="22"/>
                      <w:szCs w:val="22"/>
                      <w:lang w:val="lv-LV"/>
                    </w:rPr>
                  </w:pPr>
                </w:p>
                <w:p w:rsidR="008B6800" w:rsidRDefault="008B6800" w:rsidP="00012AB3">
                  <w:pPr>
                    <w:rPr>
                      <w:sz w:val="22"/>
                      <w:szCs w:val="22"/>
                      <w:lang w:val="lv-LV"/>
                    </w:rPr>
                  </w:pPr>
                </w:p>
                <w:p w:rsidR="00012AB3" w:rsidRDefault="008B6800" w:rsidP="00012AB3">
                  <w:pPr>
                    <w:rPr>
                      <w:sz w:val="22"/>
                      <w:szCs w:val="22"/>
                      <w:lang w:val="lv-LV"/>
                    </w:rPr>
                  </w:pPr>
                  <w:r>
                    <w:rPr>
                      <w:sz w:val="22"/>
                      <w:szCs w:val="22"/>
                      <w:lang w:val="lv-LV"/>
                    </w:rPr>
                    <w:t>________________</w:t>
                  </w:r>
                  <w:r w:rsidR="00012AB3">
                    <w:rPr>
                      <w:sz w:val="22"/>
                      <w:szCs w:val="22"/>
                      <w:lang w:val="lv-LV"/>
                    </w:rPr>
                    <w:t>R.</w:t>
                  </w:r>
                  <w:r w:rsidR="00717D38">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_________________I.</w:t>
                  </w:r>
                  <w:r w:rsidR="00717D38">
                    <w:rPr>
                      <w:sz w:val="22"/>
                      <w:szCs w:val="22"/>
                      <w:lang w:val="lv-LV"/>
                    </w:rPr>
                    <w:t xml:space="preserve"> </w:t>
                  </w:r>
                  <w:r>
                    <w:rPr>
                      <w:sz w:val="22"/>
                      <w:szCs w:val="22"/>
                      <w:lang w:val="lv-LV"/>
                    </w:rPr>
                    <w:t>Putniņa</w:t>
                  </w:r>
                  <w:r w:rsidR="00012AB3">
                    <w:rPr>
                      <w:sz w:val="22"/>
                      <w:szCs w:val="22"/>
                      <w:lang w:val="lv-LV"/>
                    </w:rPr>
                    <w:t xml:space="preserve">              _______________J.</w:t>
                  </w:r>
                  <w:r w:rsidR="00717D38">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8B6800" w:rsidRDefault="008B6800" w:rsidP="00D7304E">
                  <w:pPr>
                    <w:rPr>
                      <w:sz w:val="22"/>
                      <w:szCs w:val="22"/>
                      <w:lang w:val="lv-LV"/>
                    </w:rPr>
                  </w:pPr>
                </w:p>
                <w:p w:rsidR="008B6800" w:rsidRDefault="001F1F9F" w:rsidP="00D7304E">
                  <w:pPr>
                    <w:rPr>
                      <w:sz w:val="22"/>
                      <w:szCs w:val="22"/>
                      <w:lang w:val="lv-LV"/>
                    </w:rPr>
                  </w:pPr>
                  <w:r>
                    <w:rPr>
                      <w:sz w:val="22"/>
                      <w:szCs w:val="22"/>
                      <w:lang w:val="lv-LV"/>
                    </w:rPr>
                    <w:t>_________________</w:t>
                  </w:r>
                </w:p>
                <w:p w:rsidR="00012AB3" w:rsidRPr="00012AB3" w:rsidRDefault="008B6800" w:rsidP="00D7304E">
                  <w:pPr>
                    <w:rPr>
                      <w:i/>
                      <w:sz w:val="22"/>
                      <w:szCs w:val="22"/>
                      <w:lang w:val="lv-LV"/>
                    </w:rPr>
                  </w:pPr>
                  <w:r>
                    <w:rPr>
                      <w:sz w:val="22"/>
                      <w:szCs w:val="22"/>
                      <w:lang w:val="lv-LV"/>
                    </w:rPr>
                    <w:t>_________________</w:t>
                  </w:r>
                  <w:r w:rsidR="00012AB3">
                    <w:rPr>
                      <w:sz w:val="22"/>
                      <w:szCs w:val="22"/>
                      <w:lang w:val="lv-LV"/>
                    </w:rPr>
                    <w:t>P.</w:t>
                  </w:r>
                  <w:r w:rsidR="00717D38">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3"/>
                <w:wAfter w:w="6521" w:type="dxa"/>
              </w:trPr>
              <w:tc>
                <w:tcPr>
                  <w:tcW w:w="3436" w:type="dxa"/>
                </w:tcPr>
                <w:p w:rsidR="00D7304E" w:rsidRPr="005400EE" w:rsidRDefault="00D7304E" w:rsidP="00F00C85">
                  <w:pPr>
                    <w:jc w:val="both"/>
                    <w:rPr>
                      <w:sz w:val="22"/>
                      <w:szCs w:val="22"/>
                      <w:lang w:val="lv-LV"/>
                    </w:rPr>
                  </w:pPr>
                </w:p>
              </w:tc>
            </w:tr>
            <w:tr w:rsidR="003037DB" w:rsidRPr="005400EE" w:rsidTr="00D7304E">
              <w:trPr>
                <w:gridAfter w:val="1"/>
                <w:wAfter w:w="2925"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7F46BB">
          <w:rPr>
            <w:noProof/>
          </w:rPr>
          <w:t>1</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6009E"/>
    <w:multiLevelType w:val="multilevel"/>
    <w:tmpl w:val="AAE47558"/>
    <w:lvl w:ilvl="0">
      <w:start w:val="1"/>
      <w:numFmt w:val="decimal"/>
      <w:lvlText w:val="%1."/>
      <w:lvlJc w:val="left"/>
      <w:pPr>
        <w:ind w:left="645" w:hanging="645"/>
      </w:pPr>
      <w:rPr>
        <w:rFonts w:hint="default"/>
      </w:rPr>
    </w:lvl>
    <w:lvl w:ilvl="1">
      <w:start w:val="15"/>
      <w:numFmt w:val="decimal"/>
      <w:lvlText w:val="%1.%2."/>
      <w:lvlJc w:val="left"/>
      <w:pPr>
        <w:ind w:left="1005" w:hanging="64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1B6F1F62"/>
    <w:multiLevelType w:val="hybridMultilevel"/>
    <w:tmpl w:val="795ACC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D0317D5"/>
    <w:multiLevelType w:val="hybridMultilevel"/>
    <w:tmpl w:val="ACF60832"/>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1"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3"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8"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58B40B8"/>
    <w:multiLevelType w:val="multilevel"/>
    <w:tmpl w:val="22F46124"/>
    <w:lvl w:ilvl="0">
      <w:start w:val="1"/>
      <w:numFmt w:val="decimal"/>
      <w:lvlText w:val="%1."/>
      <w:lvlJc w:val="left"/>
      <w:pPr>
        <w:ind w:left="645" w:hanging="645"/>
      </w:pPr>
      <w:rPr>
        <w:rFonts w:hint="default"/>
      </w:rPr>
    </w:lvl>
    <w:lvl w:ilvl="1">
      <w:start w:val="15"/>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65647BA"/>
    <w:multiLevelType w:val="multilevel"/>
    <w:tmpl w:val="D9CCEFD2"/>
    <w:lvl w:ilvl="0">
      <w:start w:val="1"/>
      <w:numFmt w:val="decimal"/>
      <w:lvlText w:val="%1."/>
      <w:lvlJc w:val="left"/>
      <w:pPr>
        <w:ind w:left="645" w:hanging="645"/>
      </w:pPr>
      <w:rPr>
        <w:rFonts w:hint="default"/>
      </w:rPr>
    </w:lvl>
    <w:lvl w:ilvl="1">
      <w:start w:val="14"/>
      <w:numFmt w:val="decimal"/>
      <w:lvlText w:val="%1.%2."/>
      <w:lvlJc w:val="left"/>
      <w:pPr>
        <w:ind w:left="1005" w:hanging="64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087749"/>
    <w:multiLevelType w:val="hybridMultilevel"/>
    <w:tmpl w:val="8F82E348"/>
    <w:lvl w:ilvl="0" w:tplc="045479B4">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82D4370"/>
    <w:multiLevelType w:val="multilevel"/>
    <w:tmpl w:val="A66C2638"/>
    <w:lvl w:ilvl="0">
      <w:start w:val="1"/>
      <w:numFmt w:val="decimal"/>
      <w:lvlText w:val="%1."/>
      <w:lvlJc w:val="left"/>
      <w:pPr>
        <w:ind w:left="720" w:hanging="360"/>
      </w:pPr>
      <w:rPr>
        <w:rFonts w:hint="default"/>
      </w:rPr>
    </w:lvl>
    <w:lvl w:ilvl="1">
      <w:start w:val="1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0"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1"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7" w15:restartNumberingAfterBreak="0">
    <w:nsid w:val="7F7E56FE"/>
    <w:multiLevelType w:val="multilevel"/>
    <w:tmpl w:val="46CA2472"/>
    <w:lvl w:ilvl="0">
      <w:start w:val="1"/>
      <w:numFmt w:val="decimal"/>
      <w:lvlText w:val="%1."/>
      <w:lvlJc w:val="left"/>
      <w:pPr>
        <w:ind w:left="645" w:hanging="645"/>
      </w:pPr>
      <w:rPr>
        <w:rFonts w:hint="default"/>
      </w:rPr>
    </w:lvl>
    <w:lvl w:ilvl="1">
      <w:start w:val="15"/>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33"/>
  </w:num>
  <w:num w:numId="3">
    <w:abstractNumId w:val="29"/>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26"/>
  </w:num>
  <w:num w:numId="7">
    <w:abstractNumId w:val="24"/>
  </w:num>
  <w:num w:numId="8">
    <w:abstractNumId w:val="42"/>
  </w:num>
  <w:num w:numId="9">
    <w:abstractNumId w:val="13"/>
  </w:num>
  <w:num w:numId="10">
    <w:abstractNumId w:val="35"/>
  </w:num>
  <w:num w:numId="11">
    <w:abstractNumId w:val="7"/>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1"/>
  </w:num>
  <w:num w:numId="16">
    <w:abstractNumId w:val="11"/>
  </w:num>
  <w:num w:numId="17">
    <w:abstractNumId w:val="30"/>
  </w:num>
  <w:num w:numId="18">
    <w:abstractNumId w:val="17"/>
  </w:num>
  <w:num w:numId="19">
    <w:abstractNumId w:val="12"/>
  </w:num>
  <w:num w:numId="20">
    <w:abstractNumId w:val="25"/>
  </w:num>
  <w:num w:numId="21">
    <w:abstractNumId w:val="41"/>
  </w:num>
  <w:num w:numId="22">
    <w:abstractNumId w:val="32"/>
  </w:num>
  <w:num w:numId="23">
    <w:abstractNumId w:val="19"/>
  </w:num>
  <w:num w:numId="24">
    <w:abstractNumId w:val="21"/>
  </w:num>
  <w:num w:numId="25">
    <w:abstractNumId w:val="6"/>
  </w:num>
  <w:num w:numId="26">
    <w:abstractNumId w:val="2"/>
  </w:num>
  <w:num w:numId="27">
    <w:abstractNumId w:val="9"/>
  </w:num>
  <w:num w:numId="28">
    <w:abstractNumId w:val="1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3"/>
  </w:num>
  <w:num w:numId="32">
    <w:abstractNumId w:val="8"/>
  </w:num>
  <w:num w:numId="33">
    <w:abstractNumId w:val="3"/>
  </w:num>
  <w:num w:numId="34">
    <w:abstractNumId w:val="22"/>
  </w:num>
  <w:num w:numId="35">
    <w:abstractNumId w:val="39"/>
  </w:num>
  <w:num w:numId="36">
    <w:abstractNumId w:val="40"/>
  </w:num>
  <w:num w:numId="37">
    <w:abstractNumId w:val="4"/>
  </w:num>
  <w:num w:numId="38">
    <w:abstractNumId w:val="46"/>
  </w:num>
  <w:num w:numId="39">
    <w:abstractNumId w:val="27"/>
  </w:num>
  <w:num w:numId="40">
    <w:abstractNumId w:val="20"/>
  </w:num>
  <w:num w:numId="41">
    <w:abstractNumId w:val="15"/>
  </w:num>
  <w:num w:numId="42">
    <w:abstractNumId w:val="38"/>
  </w:num>
  <w:num w:numId="43">
    <w:abstractNumId w:val="47"/>
  </w:num>
  <w:num w:numId="44">
    <w:abstractNumId w:val="37"/>
  </w:num>
  <w:num w:numId="45">
    <w:abstractNumId w:val="36"/>
  </w:num>
  <w:num w:numId="46">
    <w:abstractNumId w:val="5"/>
  </w:num>
  <w:num w:numId="47">
    <w:abstractNumId w:val="1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165"/>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0C0E"/>
    <w:rsid w:val="001F13EA"/>
    <w:rsid w:val="001F191A"/>
    <w:rsid w:val="001F1F9F"/>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2B38"/>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37EB1"/>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17D38"/>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6BB"/>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492F"/>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800"/>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447"/>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5472"/>
    <w:rsid w:val="00F26326"/>
    <w:rsid w:val="00F275FF"/>
    <w:rsid w:val="00F27B24"/>
    <w:rsid w:val="00F31ABB"/>
    <w:rsid w:val="00F3245F"/>
    <w:rsid w:val="00F32C2C"/>
    <w:rsid w:val="00F33609"/>
    <w:rsid w:val="00F35254"/>
    <w:rsid w:val="00F35646"/>
    <w:rsid w:val="00F35F8F"/>
    <w:rsid w:val="00F36884"/>
    <w:rsid w:val="00F37A6A"/>
    <w:rsid w:val="00F37E1E"/>
    <w:rsid w:val="00F4006D"/>
    <w:rsid w:val="00F412AF"/>
    <w:rsid w:val="00F41895"/>
    <w:rsid w:val="00F421EA"/>
    <w:rsid w:val="00F421EF"/>
    <w:rsid w:val="00F42C1F"/>
    <w:rsid w:val="00F42CCF"/>
    <w:rsid w:val="00F42DC5"/>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51D4"/>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 w:type="paragraph" w:styleId="FootnoteText">
    <w:name w:val="footnote text"/>
    <w:basedOn w:val="Normal"/>
    <w:link w:val="FootnoteTextChar"/>
    <w:uiPriority w:val="99"/>
    <w:semiHidden/>
    <w:unhideWhenUsed/>
    <w:rsid w:val="00F421EA"/>
    <w:rPr>
      <w:rFonts w:asciiTheme="minorHAnsi" w:eastAsiaTheme="minorHAnsi" w:hAnsiTheme="minorHAnsi" w:cstheme="minorBidi"/>
      <w:sz w:val="20"/>
      <w:szCs w:val="20"/>
      <w:lang w:val="lv-LV"/>
    </w:rPr>
  </w:style>
  <w:style w:type="character" w:customStyle="1" w:styleId="FootnoteTextChar">
    <w:name w:val="Footnote Text Char"/>
    <w:basedOn w:val="DefaultParagraphFont"/>
    <w:link w:val="FootnoteText"/>
    <w:uiPriority w:val="99"/>
    <w:semiHidden/>
    <w:rsid w:val="00F421EA"/>
    <w:rPr>
      <w:sz w:val="20"/>
      <w:szCs w:val="20"/>
    </w:rPr>
  </w:style>
  <w:style w:type="character" w:styleId="FootnoteReference">
    <w:name w:val="footnote reference"/>
    <w:basedOn w:val="DefaultParagraphFont"/>
    <w:uiPriority w:val="99"/>
    <w:unhideWhenUsed/>
    <w:rsid w:val="00F42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891890135">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1868</Words>
  <Characters>1066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2</cp:revision>
  <cp:lastPrinted>2017-11-10T07:46:00Z</cp:lastPrinted>
  <dcterms:created xsi:type="dcterms:W3CDTF">2018-01-24T07:14:00Z</dcterms:created>
  <dcterms:modified xsi:type="dcterms:W3CDTF">2018-01-24T07:14:00Z</dcterms:modified>
</cp:coreProperties>
</file>