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Atklāta konkursa</w:t>
      </w:r>
    </w:p>
    <w:p w:rsidR="006B65F7" w:rsidRPr="006B65F7" w:rsidRDefault="006B65F7" w:rsidP="006B65F7">
      <w:pPr>
        <w:spacing w:after="0" w:line="240" w:lineRule="auto"/>
        <w:ind w:right="-170"/>
        <w:jc w:val="center"/>
        <w:rPr>
          <w:rFonts w:ascii="Times New Roman" w:eastAsia="Times New Roman" w:hAnsi="Times New Roman" w:cs="Times New Roman"/>
          <w:b/>
          <w:bCs/>
        </w:rPr>
      </w:pPr>
      <w:r w:rsidRPr="006B65F7">
        <w:rPr>
          <w:rFonts w:ascii="Times New Roman" w:eastAsia="Times New Roman" w:hAnsi="Times New Roman" w:cs="Times New Roman"/>
          <w:b/>
          <w:bCs/>
        </w:rPr>
        <w:t xml:space="preserve"> “</w:t>
      </w:r>
      <w:r w:rsidR="00DF12CE" w:rsidRPr="00DF12CE">
        <w:rPr>
          <w:rFonts w:ascii="Times New Roman" w:eastAsia="Cambria" w:hAnsi="Times New Roman" w:cs="Times New Roman"/>
          <w:b/>
          <w:bCs/>
          <w:sz w:val="24"/>
          <w:szCs w:val="24"/>
        </w:rPr>
        <w:t>Datorzinātnes un informācijas tehnoloģijas fakultātes mācību korpusa Zunda krastmalā 10 un publiskās auditorijas Zunda krastmalā 8, Rīgā, jaunbūvju būvprojektu izstrādes uzraudzība un būvuzraudzība RTU Inženierzinātņu un viedo tehnoloģiju centra izveides ietvaros</w:t>
      </w:r>
      <w:r w:rsidRPr="006B65F7">
        <w:rPr>
          <w:rFonts w:ascii="Times New Roman" w:eastAsia="Times New Roman" w:hAnsi="Times New Roman" w:cs="Times New Roman"/>
          <w:b/>
          <w:bCs/>
        </w:rPr>
        <w:t>”</w:t>
      </w:r>
    </w:p>
    <w:p w:rsidR="006B65F7" w:rsidRPr="006B65F7" w:rsidRDefault="00DF12CE" w:rsidP="006B65F7">
      <w:pPr>
        <w:spacing w:after="0" w:line="240" w:lineRule="auto"/>
        <w:ind w:right="-170"/>
        <w:jc w:val="center"/>
        <w:rPr>
          <w:rFonts w:ascii="Times New Roman" w:eastAsia="Times New Roman" w:hAnsi="Times New Roman" w:cs="Times New Roman"/>
        </w:rPr>
      </w:pPr>
      <w:r>
        <w:rPr>
          <w:rFonts w:ascii="Times New Roman" w:eastAsia="Times New Roman" w:hAnsi="Times New Roman" w:cs="Times New Roman"/>
        </w:rPr>
        <w:t xml:space="preserve"> (identifikācijas Nr. RTU – 2017</w:t>
      </w:r>
      <w:r w:rsidR="006B65F7" w:rsidRPr="006B65F7">
        <w:rPr>
          <w:rFonts w:ascii="Times New Roman" w:eastAsia="Times New Roman" w:hAnsi="Times New Roman" w:cs="Times New Roman"/>
        </w:rPr>
        <w:t>/</w:t>
      </w:r>
      <w:r>
        <w:rPr>
          <w:rFonts w:ascii="Times New Roman" w:eastAsia="Times New Roman" w:hAnsi="Times New Roman" w:cs="Times New Roman"/>
        </w:rPr>
        <w:t>109</w:t>
      </w:r>
      <w:r w:rsidR="006B65F7" w:rsidRPr="006B65F7">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9C6A88"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w:t>
      </w:r>
      <w:r w:rsidR="005F49E3" w:rsidRPr="005F49E3">
        <w:rPr>
          <w:rFonts w:ascii="Times New Roman" w:eastAsia="Times New Roman" w:hAnsi="Times New Roman" w:cs="Times New Roman"/>
          <w:lang w:eastAsia="lv-LV"/>
        </w:rPr>
        <w:t xml:space="preserve">.gada </w:t>
      </w:r>
      <w:r w:rsidR="005A71DA">
        <w:rPr>
          <w:rFonts w:ascii="Times New Roman" w:eastAsia="Times New Roman" w:hAnsi="Times New Roman" w:cs="Times New Roman"/>
          <w:lang w:eastAsia="lv-LV"/>
        </w:rPr>
        <w:t>2</w:t>
      </w:r>
      <w:r w:rsidR="00DF12CE">
        <w:rPr>
          <w:rFonts w:ascii="Times New Roman" w:eastAsia="Times New Roman" w:hAnsi="Times New Roman" w:cs="Times New Roman"/>
          <w:lang w:eastAsia="lv-LV"/>
        </w:rPr>
        <w:t>6</w:t>
      </w:r>
      <w:r w:rsidR="005F49E3" w:rsidRPr="005F49E3">
        <w:rPr>
          <w:rFonts w:ascii="Times New Roman" w:eastAsia="Times New Roman" w:hAnsi="Times New Roman" w:cs="Times New Roman"/>
          <w:lang w:eastAsia="lv-LV"/>
        </w:rPr>
        <w:t>.</w:t>
      </w:r>
      <w:r w:rsidR="00DF12CE">
        <w:rPr>
          <w:rFonts w:ascii="Times New Roman" w:eastAsia="Times New Roman" w:hAnsi="Times New Roman" w:cs="Times New Roman"/>
          <w:lang w:eastAsia="lv-LV"/>
        </w:rPr>
        <w:t>aprīlī</w:t>
      </w:r>
    </w:p>
    <w:p w:rsidR="002E056C" w:rsidRPr="005F49E3" w:rsidRDefault="002E056C" w:rsidP="005F49E3">
      <w:pPr>
        <w:spacing w:before="120" w:after="0" w:line="240" w:lineRule="auto"/>
        <w:jc w:val="both"/>
        <w:rPr>
          <w:rFonts w:ascii="Times New Roman" w:eastAsia="Times New Roman" w:hAnsi="Times New Roman" w:cs="Times New Roman"/>
          <w:bCs/>
        </w:rPr>
      </w:pPr>
    </w:p>
    <w:p w:rsidR="00C64913" w:rsidRPr="00C6491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p>
    <w:p w:rsidR="005F49E3" w:rsidRPr="005F49E3" w:rsidRDefault="005F49E3" w:rsidP="00C64913">
      <w:pPr>
        <w:spacing w:before="120" w:after="0" w:line="240" w:lineRule="auto"/>
        <w:ind w:left="1224"/>
        <w:contextualSpacing/>
        <w:rPr>
          <w:rFonts w:ascii="Times New Roman" w:eastAsia="Times New Roman" w:hAnsi="Times New Roman" w:cs="Times New Roman"/>
        </w:rPr>
      </w:pP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reģ.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 xml:space="preserve">eb: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FA2A7D" w:rsidRDefault="00C64913" w:rsidP="00DF12CE">
      <w:pPr>
        <w:numPr>
          <w:ilvl w:val="0"/>
          <w:numId w:val="2"/>
        </w:numPr>
        <w:spacing w:before="120" w:after="0" w:line="240" w:lineRule="auto"/>
        <w:jc w:val="both"/>
        <w:rPr>
          <w:rFonts w:ascii="Times New Roman" w:hAnsi="Times New Roman" w:cs="Times New Roman"/>
        </w:rPr>
      </w:pPr>
      <w:r>
        <w:rPr>
          <w:rFonts w:ascii="Times New Roman" w:hAnsi="Times New Roman" w:cs="Times New Roman"/>
          <w:b/>
          <w:bCs/>
        </w:rPr>
        <w:t>Iepirkums:</w:t>
      </w:r>
      <w:r w:rsidR="00FA2A7D" w:rsidRPr="00FA2A7D">
        <w:rPr>
          <w:rFonts w:ascii="Times New Roman" w:hAnsi="Times New Roman" w:cs="Times New Roman"/>
          <w:b/>
          <w:bCs/>
        </w:rPr>
        <w:t xml:space="preserve"> </w:t>
      </w:r>
      <w:r>
        <w:rPr>
          <w:rFonts w:ascii="Times New Roman" w:hAnsi="Times New Roman" w:cs="Times New Roman"/>
        </w:rPr>
        <w:t>a</w:t>
      </w:r>
      <w:r w:rsidR="00FA2A7D" w:rsidRPr="00FA2A7D">
        <w:rPr>
          <w:rFonts w:ascii="Times New Roman" w:hAnsi="Times New Roman" w:cs="Times New Roman"/>
        </w:rPr>
        <w:t>tklāts konkurss “</w:t>
      </w:r>
      <w:r w:rsidR="00DF12CE" w:rsidRPr="00DF12CE">
        <w:rPr>
          <w:rFonts w:ascii="Times New Roman" w:hAnsi="Times New Roman" w:cs="Times New Roman"/>
          <w:bCs/>
          <w:i/>
        </w:rPr>
        <w:t>Datorzinātnes un informācijas tehnoloģijas fakultātes mācību korpusa Zunda krastmalā 10 un publiskās auditorijas Zunda krastmalā 8, Rīgā, jaunbūvju būvprojektu izstrādes uzraudzība un būvuzraudzība RTU Inženierzinātņu un viedo tehnoloģiju centra izveides ietvaros</w:t>
      </w:r>
      <w:r w:rsidR="009C6A88">
        <w:rPr>
          <w:rFonts w:ascii="Times New Roman" w:hAnsi="Times New Roman" w:cs="Times New Roman"/>
        </w:rPr>
        <w:t>”</w:t>
      </w:r>
      <w:r w:rsidR="00FA2A7D">
        <w:rPr>
          <w:rFonts w:ascii="Times New Roman" w:hAnsi="Times New Roman" w:cs="Times New Roman"/>
        </w:rPr>
        <w:t>.</w:t>
      </w:r>
    </w:p>
    <w:p w:rsidR="002E056C" w:rsidRPr="002E056C" w:rsidRDefault="00C64913" w:rsidP="002E056C">
      <w:pPr>
        <w:numPr>
          <w:ilvl w:val="0"/>
          <w:numId w:val="2"/>
        </w:numPr>
        <w:spacing w:before="120" w:after="0" w:line="240" w:lineRule="auto"/>
        <w:rPr>
          <w:rFonts w:ascii="Times New Roman" w:hAnsi="Times New Roman" w:cs="Times New Roman"/>
        </w:rPr>
      </w:pPr>
      <w:r>
        <w:rPr>
          <w:rFonts w:ascii="Times New Roman" w:eastAsia="Times New Roman" w:hAnsi="Times New Roman" w:cs="Times New Roman"/>
          <w:b/>
        </w:rPr>
        <w:t>Iepirkuma identifikācijas Nr.:</w:t>
      </w:r>
      <w:r w:rsidR="005A71DA">
        <w:rPr>
          <w:rFonts w:ascii="Times New Roman" w:eastAsia="Times New Roman" w:hAnsi="Times New Roman" w:cs="Times New Roman"/>
          <w:b/>
        </w:rPr>
        <w:t xml:space="preserve"> </w:t>
      </w:r>
      <w:r w:rsidR="00DF12CE">
        <w:rPr>
          <w:rFonts w:ascii="Times New Roman" w:eastAsia="Times New Roman" w:hAnsi="Times New Roman" w:cs="Times New Roman"/>
        </w:rPr>
        <w:t>RTU – 2017</w:t>
      </w:r>
      <w:r w:rsidR="006B65F7">
        <w:rPr>
          <w:rFonts w:ascii="Times New Roman" w:eastAsia="Times New Roman" w:hAnsi="Times New Roman" w:cs="Times New Roman"/>
        </w:rPr>
        <w:t>/</w:t>
      </w:r>
      <w:r w:rsidR="00DF12CE">
        <w:rPr>
          <w:rFonts w:ascii="Times New Roman" w:eastAsia="Times New Roman" w:hAnsi="Times New Roman" w:cs="Times New Roman"/>
        </w:rPr>
        <w:t>109</w:t>
      </w:r>
      <w:r w:rsidR="002E056C" w:rsidRPr="00FA2A7D">
        <w:rPr>
          <w:rFonts w:ascii="Times New Roman" w:eastAsia="Times New Roman" w:hAnsi="Times New Roman" w:cs="Times New Roman"/>
        </w:rPr>
        <w:t>.</w:t>
      </w:r>
    </w:p>
    <w:p w:rsidR="009C6A88" w:rsidRDefault="00B807AC" w:rsidP="009C6A88">
      <w:pPr>
        <w:numPr>
          <w:ilvl w:val="0"/>
          <w:numId w:val="2"/>
        </w:numPr>
        <w:spacing w:before="120" w:after="0" w:line="240" w:lineRule="auto"/>
        <w:rPr>
          <w:rFonts w:ascii="Times New Roman" w:hAnsi="Times New Roman" w:cs="Times New Roman"/>
        </w:rPr>
      </w:pPr>
      <w:r w:rsidRPr="00B807AC">
        <w:rPr>
          <w:rFonts w:ascii="Times New Roman" w:hAnsi="Times New Roman" w:cs="Times New Roman"/>
          <w:b/>
        </w:rPr>
        <w:t>Informācija par iepirkuma priekšmetu:</w:t>
      </w:r>
      <w:r w:rsidR="00FA2A7D">
        <w:rPr>
          <w:rFonts w:ascii="Times New Roman" w:hAnsi="Times New Roman" w:cs="Times New Roman"/>
        </w:rPr>
        <w:t xml:space="preserve"> </w:t>
      </w:r>
    </w:p>
    <w:p w:rsidR="00DF12CE" w:rsidRPr="00DF12CE" w:rsidRDefault="00DF12CE" w:rsidP="00DF12CE">
      <w:pPr>
        <w:spacing w:before="120" w:after="0" w:line="240" w:lineRule="auto"/>
        <w:ind w:left="720"/>
        <w:rPr>
          <w:rFonts w:ascii="Times New Roman" w:hAnsi="Times New Roman" w:cs="Times New Roman"/>
          <w:bCs/>
        </w:rPr>
      </w:pPr>
      <w:r w:rsidRPr="00DF12CE">
        <w:rPr>
          <w:rFonts w:ascii="Times New Roman" w:hAnsi="Times New Roman" w:cs="Times New Roman"/>
          <w:bCs/>
        </w:rPr>
        <w:t xml:space="preserve">Iepirkuma priekšmets ir Objektu būvprojektu izstrādes uzraudzība un būvuzraudzība būvdarbu laikā (Līguma projektā - Darbi). Iepirkuma priekšmets ir sadalīts šādās kārtās: </w:t>
      </w:r>
    </w:p>
    <w:p w:rsidR="00DF12CE" w:rsidRPr="00DF12CE" w:rsidRDefault="00DF12CE" w:rsidP="00DF12CE">
      <w:pPr>
        <w:spacing w:before="120" w:after="0" w:line="240" w:lineRule="auto"/>
        <w:ind w:left="720"/>
        <w:rPr>
          <w:rFonts w:ascii="Times New Roman" w:hAnsi="Times New Roman" w:cs="Times New Roman"/>
          <w:bCs/>
        </w:rPr>
      </w:pPr>
      <w:r w:rsidRPr="00DF12CE">
        <w:rPr>
          <w:rFonts w:ascii="Times New Roman" w:hAnsi="Times New Roman" w:cs="Times New Roman"/>
          <w:bCs/>
        </w:rPr>
        <w:t>1.kārta: Datorzinātnes un informācijas tehnoloģijas fakultātes mācību korpusa Zunda krastmalā 10, Rīgā, jaunbūves būvprojekta izstrādes uzraudzība un būvuzraudzība būvdarbu laikā;</w:t>
      </w:r>
    </w:p>
    <w:p w:rsidR="00DF12CE" w:rsidRPr="00DF12CE" w:rsidRDefault="00DF12CE" w:rsidP="00DF12CE">
      <w:pPr>
        <w:spacing w:before="120" w:after="0" w:line="240" w:lineRule="auto"/>
        <w:ind w:left="720"/>
        <w:rPr>
          <w:rFonts w:ascii="Times New Roman" w:hAnsi="Times New Roman" w:cs="Times New Roman"/>
          <w:bCs/>
        </w:rPr>
      </w:pPr>
      <w:r w:rsidRPr="00DF12CE">
        <w:rPr>
          <w:rFonts w:ascii="Times New Roman" w:hAnsi="Times New Roman" w:cs="Times New Roman"/>
          <w:bCs/>
        </w:rPr>
        <w:t>2.kārta: Pārejas (jaunbūves) no Datorzinātnes un informācijas tehnoloģijas fakultātes mācību korpusa Zunda krastmalā 10, Rīgā, jaunbūves uz ēku Paula Valdena ielā 7, Rīgā, būvprojekta izstrādes uzraudzība un būvuzraudzība būvdarbu laikā;</w:t>
      </w:r>
    </w:p>
    <w:p w:rsidR="00DF12CE" w:rsidRDefault="00DF12CE" w:rsidP="00DF12CE">
      <w:pPr>
        <w:spacing w:before="120" w:after="0" w:line="240" w:lineRule="auto"/>
        <w:ind w:left="720"/>
        <w:rPr>
          <w:rFonts w:ascii="Times New Roman" w:hAnsi="Times New Roman" w:cs="Times New Roman"/>
          <w:bCs/>
        </w:rPr>
      </w:pPr>
      <w:r w:rsidRPr="00DF12CE">
        <w:rPr>
          <w:rFonts w:ascii="Times New Roman" w:hAnsi="Times New Roman" w:cs="Times New Roman"/>
          <w:bCs/>
        </w:rPr>
        <w:t>3.kārta: Publiskās auditorijas Zunda krastmalā 8, Rīgā, jaunbūves būvprojekta izstrādes uzraudzība un būvuzraudzība būvdarbu laikā.</w:t>
      </w:r>
    </w:p>
    <w:p w:rsidR="00DF12CE" w:rsidRDefault="00DF12CE" w:rsidP="00DF12CE">
      <w:pPr>
        <w:spacing w:before="120" w:after="0" w:line="240" w:lineRule="auto"/>
        <w:ind w:left="720"/>
        <w:jc w:val="both"/>
        <w:rPr>
          <w:rFonts w:ascii="Times New Roman" w:hAnsi="Times New Roman" w:cs="Times New Roman"/>
          <w:bCs/>
        </w:rPr>
      </w:pPr>
      <w:r w:rsidRPr="00DF12CE">
        <w:rPr>
          <w:rFonts w:ascii="Times New Roman" w:hAnsi="Times New Roman" w:cs="Times New Roman"/>
          <w:b/>
          <w:bCs/>
        </w:rPr>
        <w:t>Tehniskā specifikācija:</w:t>
      </w:r>
      <w:r w:rsidRPr="00DF12CE">
        <w:rPr>
          <w:rFonts w:ascii="Times New Roman" w:hAnsi="Times New Roman" w:cs="Times New Roman"/>
          <w:bCs/>
        </w:rPr>
        <w:t xml:space="preserve"> iepirkuma priekšmeta Tehniskā specifikācija ir iekļauta nolikuma pielikumā Nr.2. Pasūtītāja prasības attiecībā uz Objektu būvprojektu apjomu un saturu ir iekļautas konkursa ID Nr. RTU-2018/5 pielikumā Nr.1 “Tehniskā specifikācija”, kas ir publicēts Elektronisko iepirkumu sistēmā un Pasūtītāja tīmekļa vietnē </w:t>
      </w:r>
      <w:hyperlink r:id="rId9" w:history="1">
        <w:r w:rsidRPr="00DF12CE">
          <w:rPr>
            <w:rStyle w:val="Hyperlink"/>
            <w:rFonts w:ascii="Times New Roman" w:hAnsi="Times New Roman" w:cs="Times New Roman"/>
            <w:bCs/>
          </w:rPr>
          <w:t>www.rtu.lv</w:t>
        </w:r>
      </w:hyperlink>
      <w:r w:rsidRPr="00DF12CE">
        <w:rPr>
          <w:rFonts w:ascii="Times New Roman" w:hAnsi="Times New Roman" w:cs="Times New Roman"/>
          <w:bCs/>
        </w:rPr>
        <w:t xml:space="preserve"> sadaļā “Publiskie iepirkumi”;</w:t>
      </w:r>
    </w:p>
    <w:p w:rsidR="00DF12CE" w:rsidRDefault="00DF12CE" w:rsidP="00DF12CE">
      <w:pPr>
        <w:spacing w:before="120" w:after="0" w:line="240" w:lineRule="auto"/>
        <w:ind w:left="720"/>
        <w:jc w:val="both"/>
        <w:rPr>
          <w:rFonts w:ascii="Times New Roman" w:hAnsi="Times New Roman" w:cs="Times New Roman"/>
          <w:bCs/>
        </w:rPr>
      </w:pPr>
      <w:r w:rsidRPr="00DF12CE">
        <w:rPr>
          <w:rFonts w:ascii="Times New Roman" w:hAnsi="Times New Roman" w:cs="Times New Roman"/>
          <w:b/>
          <w:bCs/>
        </w:rPr>
        <w:t>Objektu</w:t>
      </w:r>
      <w:r w:rsidRPr="00DF12CE">
        <w:rPr>
          <w:rFonts w:ascii="Times New Roman" w:hAnsi="Times New Roman" w:cs="Times New Roman"/>
          <w:bCs/>
        </w:rPr>
        <w:t xml:space="preserve"> – </w:t>
      </w:r>
      <w:r w:rsidRPr="00DF12CE">
        <w:rPr>
          <w:rFonts w:ascii="Times New Roman" w:hAnsi="Times New Roman" w:cs="Times New Roman"/>
          <w:bCs/>
          <w:i/>
        </w:rPr>
        <w:t>DITF mācību korpusa jaunbūve un pārejas jaunbūve</w:t>
      </w:r>
      <w:r w:rsidRPr="00DF12CE">
        <w:rPr>
          <w:rFonts w:ascii="Times New Roman" w:hAnsi="Times New Roman" w:cs="Times New Roman"/>
          <w:bCs/>
        </w:rPr>
        <w:t xml:space="preserve"> (Zunda krastmala 10, Rīgā) un </w:t>
      </w:r>
      <w:r w:rsidRPr="00DF12CE">
        <w:rPr>
          <w:rFonts w:ascii="Times New Roman" w:hAnsi="Times New Roman" w:cs="Times New Roman"/>
          <w:bCs/>
          <w:i/>
        </w:rPr>
        <w:t>Publiskās auditorijas jaunbūve (</w:t>
      </w:r>
      <w:r w:rsidRPr="00DF12CE">
        <w:rPr>
          <w:rFonts w:ascii="Times New Roman" w:hAnsi="Times New Roman" w:cs="Times New Roman"/>
          <w:bCs/>
        </w:rPr>
        <w:t>Zunda krastmalā 8, Rīgā) plānotais maksimālais būvprojektu izstrādes termiņš katram (būvvaldes atzīme būvatļaujā par projektēšanas nosacījumu izpildi) ir 12 (divpadsmit) mēneši no līguma noslēgšanas dienas un būvdarbu maksimālais termiņš katram ir 12 (divpadsmit) mēneši no būvvaldes atzīmes būvatļaujā par būvdarbu uzsākšanas nosacījumu izpildi;</w:t>
      </w:r>
    </w:p>
    <w:p w:rsidR="00DF12CE" w:rsidRDefault="00DF12CE" w:rsidP="00DF12CE">
      <w:pPr>
        <w:spacing w:before="120" w:after="0" w:line="240" w:lineRule="auto"/>
        <w:ind w:left="720"/>
        <w:jc w:val="both"/>
        <w:rPr>
          <w:rFonts w:ascii="Times New Roman" w:hAnsi="Times New Roman" w:cs="Times New Roman"/>
          <w:bCs/>
        </w:rPr>
      </w:pPr>
      <w:r w:rsidRPr="00DF12CE">
        <w:rPr>
          <w:rFonts w:ascii="Times New Roman" w:hAnsi="Times New Roman" w:cs="Times New Roman"/>
          <w:bCs/>
        </w:rPr>
        <w:t>Iepirkuma priekšmeta finansēšanai ir iespējams piesaistīt Eiropas Savienības struktūrfondu līdzfinansējumu atkarībā no apstiprinātās darbības programmas;</w:t>
      </w:r>
    </w:p>
    <w:p w:rsidR="00DF12CE" w:rsidRPr="00DF12CE" w:rsidRDefault="00DF12CE" w:rsidP="00DF12CE">
      <w:pPr>
        <w:spacing w:before="120" w:after="0" w:line="240" w:lineRule="auto"/>
        <w:ind w:left="720"/>
        <w:jc w:val="both"/>
        <w:rPr>
          <w:rFonts w:ascii="Times New Roman" w:hAnsi="Times New Roman" w:cs="Times New Roman"/>
          <w:bCs/>
        </w:rPr>
      </w:pPr>
      <w:r w:rsidRPr="00DF12CE">
        <w:rPr>
          <w:rFonts w:ascii="Times New Roman" w:hAnsi="Times New Roman" w:cs="Times New Roman"/>
          <w:b/>
          <w:bCs/>
        </w:rPr>
        <w:t>CPV kods: 71520000-9, 71210000-3</w:t>
      </w:r>
      <w:r>
        <w:rPr>
          <w:rFonts w:ascii="Times New Roman" w:hAnsi="Times New Roman" w:cs="Times New Roman"/>
          <w:b/>
          <w:bCs/>
        </w:rPr>
        <w:t>.</w:t>
      </w:r>
    </w:p>
    <w:p w:rsidR="009C6A88" w:rsidRPr="00C64913" w:rsidRDefault="009C6A88" w:rsidP="009C6A88">
      <w:pPr>
        <w:numPr>
          <w:ilvl w:val="0"/>
          <w:numId w:val="2"/>
        </w:numPr>
        <w:spacing w:before="120" w:after="0" w:line="240" w:lineRule="auto"/>
        <w:rPr>
          <w:rFonts w:ascii="Times New Roman" w:hAnsi="Times New Roman" w:cs="Times New Roman"/>
        </w:rPr>
      </w:pPr>
      <w:r w:rsidRPr="009C6A88">
        <w:rPr>
          <w:rFonts w:ascii="Times New Roman" w:hAnsi="Times New Roman" w:cs="Times New Roman"/>
          <w:b/>
        </w:rPr>
        <w:t>Līguma izpildes vieta</w:t>
      </w:r>
      <w:r w:rsidR="004A5A35">
        <w:rPr>
          <w:rFonts w:ascii="Times New Roman" w:hAnsi="Times New Roman" w:cs="Times New Roman"/>
          <w:b/>
        </w:rPr>
        <w:t xml:space="preserve">: </w:t>
      </w:r>
      <w:r w:rsidRPr="00C64913">
        <w:rPr>
          <w:rFonts w:ascii="Times New Roman" w:hAnsi="Times New Roman" w:cs="Times New Roman"/>
        </w:rPr>
        <w:t xml:space="preserve">Rīga, </w:t>
      </w:r>
      <w:r w:rsidRPr="00C64913">
        <w:rPr>
          <w:rFonts w:ascii="Times New Roman" w:hAnsi="Times New Roman" w:cs="Times New Roman"/>
          <w:bCs/>
        </w:rPr>
        <w:t>Zunda krastmala 8 un Zunda krastmala 10.</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Paziņojums par iepirkuma procedūru publicēts</w:t>
      </w:r>
      <w:r w:rsidR="004A5A35">
        <w:rPr>
          <w:rFonts w:ascii="Times New Roman" w:eastAsia="Times New Roman" w:hAnsi="Times New Roman" w:cs="Times New Roman"/>
          <w:b/>
        </w:rPr>
        <w:t xml:space="preserve"> IUB tīmekļa vietnē</w:t>
      </w:r>
      <w:r w:rsidRPr="005F49E3">
        <w:rPr>
          <w:rFonts w:ascii="Times New Roman" w:eastAsia="Times New Roman" w:hAnsi="Times New Roman" w:cs="Times New Roman"/>
          <w:b/>
        </w:rPr>
        <w:t xml:space="preserve">: </w:t>
      </w:r>
      <w:r w:rsidR="00DF12CE">
        <w:rPr>
          <w:rFonts w:ascii="Times New Roman" w:eastAsia="Times New Roman" w:hAnsi="Times New Roman" w:cs="Times New Roman"/>
          <w:bCs/>
        </w:rPr>
        <w:t>07.02</w:t>
      </w:r>
      <w:r w:rsidR="00FA2A7D" w:rsidRPr="00FA2A7D">
        <w:rPr>
          <w:rFonts w:ascii="Times New Roman" w:eastAsia="Times New Roman" w:hAnsi="Times New Roman" w:cs="Times New Roman"/>
          <w:bCs/>
        </w:rPr>
        <w:t>.201</w:t>
      </w:r>
      <w:r w:rsidR="00EB3C77">
        <w:rPr>
          <w:rFonts w:ascii="Times New Roman" w:eastAsia="Times New Roman" w:hAnsi="Times New Roman" w:cs="Times New Roman"/>
          <w:bCs/>
        </w:rPr>
        <w:t>8</w:t>
      </w:r>
      <w:r w:rsidR="009B5194">
        <w:rPr>
          <w:rFonts w:ascii="Times New Roman" w:eastAsia="Times New Roman" w:hAnsi="Times New Roman" w:cs="Times New Roman"/>
        </w:rPr>
        <w:t>.</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b/>
          <w:bCs/>
        </w:rPr>
      </w:pPr>
      <w:r w:rsidRPr="005F49E3">
        <w:rPr>
          <w:rFonts w:ascii="Times New Roman" w:eastAsia="Times New Roman" w:hAnsi="Times New Roman" w:cs="Times New Roman"/>
          <w:b/>
          <w:bCs/>
        </w:rPr>
        <w:t xml:space="preserve">Iepirkuma komisija: </w:t>
      </w:r>
      <w:r w:rsidRPr="005F49E3">
        <w:rPr>
          <w:rFonts w:ascii="Times New Roman" w:eastAsia="Times New Roman" w:hAnsi="Times New Roman" w:cs="Times New Roman"/>
        </w:rPr>
        <w:t xml:space="preserve"> </w:t>
      </w:r>
    </w:p>
    <w:p w:rsidR="00311B82" w:rsidRDefault="005F49E3" w:rsidP="001D32EE">
      <w:pPr>
        <w:spacing w:before="120" w:after="0" w:line="240" w:lineRule="auto"/>
        <w:ind w:left="720"/>
        <w:jc w:val="both"/>
        <w:rPr>
          <w:rFonts w:ascii="Times New Roman" w:eastAsia="Times New Roman" w:hAnsi="Times New Roman" w:cs="Times New Roman"/>
        </w:rPr>
      </w:pPr>
      <w:r w:rsidRPr="005F49E3">
        <w:rPr>
          <w:rFonts w:ascii="Times New Roman" w:eastAsia="Times New Roman" w:hAnsi="Times New Roman" w:cs="Times New Roman"/>
        </w:rPr>
        <w:t xml:space="preserve">Komisija izveidota ar </w:t>
      </w:r>
      <w:r w:rsidRPr="005F49E3">
        <w:rPr>
          <w:rFonts w:ascii="Times New Roman" w:eastAsia="Times New Roman" w:hAnsi="Times New Roman" w:cs="Times New Roman"/>
          <w:sz w:val="24"/>
          <w:szCs w:val="24"/>
        </w:rPr>
        <w:t xml:space="preserve"> </w:t>
      </w:r>
      <w:r w:rsidR="00DF12CE" w:rsidRPr="00DF12CE">
        <w:rPr>
          <w:rFonts w:ascii="Times New Roman" w:eastAsia="Times New Roman" w:hAnsi="Times New Roman" w:cs="Times New Roman"/>
          <w:bCs/>
        </w:rPr>
        <w:t xml:space="preserve">RTU rektora </w:t>
      </w:r>
      <w:r w:rsidR="00DF12CE" w:rsidRPr="00DF12CE">
        <w:rPr>
          <w:rFonts w:ascii="Times New Roman" w:eastAsia="Times New Roman" w:hAnsi="Times New Roman" w:cs="Times New Roman"/>
          <w:bCs/>
          <w:lang w:val="en-US"/>
        </w:rPr>
        <w:t>2018. gada 17. aprīļa rīkojumu Nr. 03000-1.2/45</w:t>
      </w:r>
      <w:r w:rsidR="00DF12CE">
        <w:rPr>
          <w:rFonts w:ascii="Times New Roman" w:eastAsia="Times New Roman" w:hAnsi="Times New Roman" w:cs="Times New Roman"/>
          <w:bCs/>
          <w:lang w:val="en-US"/>
        </w:rPr>
        <w:t xml:space="preserve"> </w:t>
      </w:r>
      <w:r w:rsidRPr="005F49E3">
        <w:rPr>
          <w:rFonts w:ascii="Times New Roman" w:eastAsia="Times New Roman" w:hAnsi="Times New Roman" w:cs="Times New Roman"/>
        </w:rPr>
        <w:t>šādā sastāvā:</w:t>
      </w:r>
    </w:p>
    <w:p w:rsidR="00DF12CE" w:rsidRDefault="00DF12CE" w:rsidP="001D32EE">
      <w:pPr>
        <w:spacing w:before="120" w:after="0" w:line="240" w:lineRule="auto"/>
        <w:ind w:left="720"/>
        <w:jc w:val="both"/>
        <w:rPr>
          <w:rFonts w:ascii="Times New Roman" w:eastAsia="Times New Roman" w:hAnsi="Times New Roman" w:cs="Times New Roman"/>
        </w:rPr>
      </w:pPr>
    </w:p>
    <w:tbl>
      <w:tblPr>
        <w:tblW w:w="9718" w:type="dxa"/>
        <w:tblInd w:w="630" w:type="dxa"/>
        <w:tblLayout w:type="fixed"/>
        <w:tblLook w:val="04A0" w:firstRow="1" w:lastRow="0" w:firstColumn="1" w:lastColumn="0" w:noHBand="0" w:noVBand="1"/>
      </w:tblPr>
      <w:tblGrid>
        <w:gridCol w:w="2455"/>
        <w:gridCol w:w="335"/>
        <w:gridCol w:w="6928"/>
      </w:tblGrid>
      <w:tr w:rsidR="009B5194" w:rsidRPr="009B5194" w:rsidTr="002E056C">
        <w:tc>
          <w:tcPr>
            <w:tcW w:w="2790" w:type="dxa"/>
            <w:gridSpan w:val="2"/>
          </w:tcPr>
          <w:p w:rsidR="009B5194" w:rsidRPr="009B5194" w:rsidRDefault="009B5194" w:rsidP="009B5194">
            <w:pPr>
              <w:tabs>
                <w:tab w:val="left" w:pos="9575"/>
              </w:tabs>
              <w:spacing w:before="120" w:after="0" w:line="240" w:lineRule="auto"/>
              <w:jc w:val="both"/>
              <w:rPr>
                <w:rFonts w:ascii="Times New Roman" w:eastAsia="Times New Roman" w:hAnsi="Times New Roman" w:cs="Times New Roman"/>
                <w:b/>
                <w:lang w:val="en-US"/>
              </w:rPr>
            </w:pPr>
            <w:r w:rsidRPr="009B5194">
              <w:rPr>
                <w:rFonts w:ascii="Times New Roman" w:eastAsia="Times New Roman" w:hAnsi="Times New Roman" w:cs="Times New Roman"/>
                <w:b/>
                <w:lang w:val="en-US"/>
              </w:rPr>
              <w:lastRenderedPageBreak/>
              <w:t>Komisijas priekšsēdētājs:</w:t>
            </w:r>
          </w:p>
        </w:tc>
        <w:tc>
          <w:tcPr>
            <w:tcW w:w="6928" w:type="dxa"/>
          </w:tcPr>
          <w:p w:rsidR="009B5194" w:rsidRPr="009B5194" w:rsidRDefault="009B5194" w:rsidP="009B5194">
            <w:pPr>
              <w:tabs>
                <w:tab w:val="left" w:pos="397"/>
                <w:tab w:val="left" w:pos="9000"/>
                <w:tab w:val="left" w:pos="9575"/>
              </w:tabs>
              <w:spacing w:before="120" w:after="0" w:line="240" w:lineRule="auto"/>
              <w:jc w:val="both"/>
              <w:rPr>
                <w:rFonts w:ascii="Times New Roman" w:eastAsia="Times New Roman" w:hAnsi="Times New Roman" w:cs="Times New Roman"/>
                <w:b/>
                <w:lang w:val="en-US"/>
              </w:rPr>
            </w:pPr>
          </w:p>
        </w:tc>
      </w:tr>
      <w:tr w:rsidR="009B5194" w:rsidRPr="009B5194" w:rsidTr="009B5194">
        <w:tc>
          <w:tcPr>
            <w:tcW w:w="2455" w:type="dxa"/>
          </w:tcPr>
          <w:p w:rsidR="009B5194" w:rsidRPr="009B5194" w:rsidRDefault="009B5194" w:rsidP="009B5194">
            <w:pPr>
              <w:spacing w:after="0" w:line="240" w:lineRule="auto"/>
              <w:rPr>
                <w:rFonts w:ascii="Times New Roman" w:eastAsia="Times New Roman" w:hAnsi="Times New Roman" w:cs="Times New Roman"/>
                <w:b/>
                <w:lang w:val="en-US"/>
              </w:rPr>
            </w:pPr>
            <w:r w:rsidRPr="009B5194">
              <w:rPr>
                <w:rFonts w:ascii="Times New Roman" w:eastAsia="Times New Roman" w:hAnsi="Times New Roman" w:cs="Times New Roman"/>
                <w:color w:val="000000"/>
                <w:lang w:val="en-US"/>
              </w:rPr>
              <w:t xml:space="preserve">Jevgēnijs Gramsts </w:t>
            </w:r>
          </w:p>
        </w:tc>
        <w:tc>
          <w:tcPr>
            <w:tcW w:w="7263" w:type="dxa"/>
            <w:gridSpan w:val="2"/>
          </w:tcPr>
          <w:p w:rsidR="009B5194" w:rsidRPr="009B5194" w:rsidRDefault="009B5194" w:rsidP="009B5194">
            <w:pPr>
              <w:spacing w:after="0" w:line="240" w:lineRule="auto"/>
              <w:rPr>
                <w:rFonts w:ascii="Times New Roman" w:eastAsia="Times New Roman" w:hAnsi="Times New Roman" w:cs="Times New Roman"/>
                <w:b/>
                <w:lang w:val="en-US"/>
              </w:rPr>
            </w:pPr>
            <w:r w:rsidRPr="009B5194">
              <w:rPr>
                <w:rFonts w:ascii="Times New Roman" w:eastAsia="Times New Roman" w:hAnsi="Times New Roman" w:cs="Times New Roman"/>
                <w:color w:val="000000"/>
                <w:lang w:val="en-US"/>
              </w:rPr>
              <w:t xml:space="preserve">Juridiskā departamenta Iepirkumu nodaļas vecākais iepirkumu speciālists </w:t>
            </w:r>
          </w:p>
        </w:tc>
      </w:tr>
      <w:tr w:rsidR="009B5194" w:rsidRPr="009B5194" w:rsidTr="009B5194">
        <w:trPr>
          <w:trHeight w:val="334"/>
        </w:trPr>
        <w:tc>
          <w:tcPr>
            <w:tcW w:w="2455" w:type="dxa"/>
          </w:tcPr>
          <w:p w:rsidR="004A5A35" w:rsidRPr="009B5194" w:rsidRDefault="009B5194" w:rsidP="009B5194">
            <w:pPr>
              <w:tabs>
                <w:tab w:val="left" w:pos="9000"/>
                <w:tab w:val="left" w:pos="9360"/>
                <w:tab w:val="left" w:pos="9575"/>
              </w:tabs>
              <w:spacing w:before="120" w:after="0" w:line="240" w:lineRule="auto"/>
              <w:jc w:val="both"/>
              <w:rPr>
                <w:rFonts w:ascii="Times New Roman" w:eastAsia="Times New Roman" w:hAnsi="Times New Roman" w:cs="Times New Roman"/>
                <w:b/>
                <w:lang w:val="en-US"/>
              </w:rPr>
            </w:pPr>
            <w:r w:rsidRPr="009B5194">
              <w:rPr>
                <w:rFonts w:ascii="Times New Roman" w:eastAsia="Times New Roman" w:hAnsi="Times New Roman" w:cs="Times New Roman"/>
                <w:b/>
                <w:lang w:val="en-US"/>
              </w:rPr>
              <w:t>Komisijas locekļi:</w:t>
            </w:r>
          </w:p>
        </w:tc>
        <w:tc>
          <w:tcPr>
            <w:tcW w:w="7263" w:type="dxa"/>
            <w:gridSpan w:val="2"/>
          </w:tcPr>
          <w:p w:rsidR="009B5194" w:rsidRPr="009B5194" w:rsidRDefault="009B5194" w:rsidP="009B5194">
            <w:pPr>
              <w:tabs>
                <w:tab w:val="left" w:pos="397"/>
                <w:tab w:val="left" w:pos="9000"/>
                <w:tab w:val="left" w:pos="9575"/>
              </w:tabs>
              <w:spacing w:before="120" w:after="0" w:line="240" w:lineRule="auto"/>
              <w:jc w:val="center"/>
              <w:rPr>
                <w:rFonts w:ascii="Times New Roman" w:eastAsia="Times New Roman" w:hAnsi="Times New Roman" w:cs="Times New Roman"/>
                <w:b/>
                <w:lang w:val="en-US"/>
              </w:rPr>
            </w:pPr>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Pēteris Orlovskis</w:t>
            </w:r>
          </w:p>
        </w:tc>
        <w:tc>
          <w:tcPr>
            <w:tcW w:w="7263" w:type="dxa"/>
            <w:gridSpan w:val="2"/>
          </w:tcPr>
          <w:p w:rsidR="004A5A35" w:rsidRPr="004A5A35" w:rsidRDefault="004A5A35" w:rsidP="004A5A35">
            <w:pPr>
              <w:tabs>
                <w:tab w:val="left" w:pos="397"/>
                <w:tab w:val="left" w:pos="9000"/>
                <w:tab w:val="left" w:pos="9575"/>
              </w:tabs>
              <w:spacing w:before="120" w:after="0" w:line="240" w:lineRule="auto"/>
              <w:rPr>
                <w:rFonts w:ascii="Times New Roman" w:eastAsia="Times New Roman" w:hAnsi="Times New Roman" w:cs="Times New Roman"/>
                <w:lang w:val="en-US"/>
              </w:rPr>
            </w:pPr>
            <w:r w:rsidRPr="004A5A35">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Pr="004A5A35">
              <w:rPr>
                <w:rFonts w:ascii="Times New Roman" w:eastAsia="Times New Roman" w:hAnsi="Times New Roman" w:cs="Times New Roman"/>
                <w:lang w:val="en-US"/>
              </w:rPr>
              <w:t>Saimniecības departamenta direktora vietnieks</w:t>
            </w:r>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Iveta Putniņa</w:t>
            </w:r>
          </w:p>
        </w:tc>
        <w:tc>
          <w:tcPr>
            <w:tcW w:w="7263" w:type="dxa"/>
            <w:gridSpan w:val="2"/>
          </w:tcPr>
          <w:p w:rsidR="004A5A35" w:rsidRPr="004A5A35" w:rsidRDefault="004A5A35" w:rsidP="004A5A35">
            <w:pPr>
              <w:tabs>
                <w:tab w:val="left" w:pos="397"/>
                <w:tab w:val="left" w:pos="9000"/>
                <w:tab w:val="left" w:pos="9575"/>
              </w:tabs>
              <w:spacing w:before="120" w:after="0" w:line="240" w:lineRule="auto"/>
              <w:jc w:val="center"/>
              <w:rPr>
                <w:rFonts w:ascii="Times New Roman" w:eastAsia="Times New Roman" w:hAnsi="Times New Roman" w:cs="Times New Roman"/>
                <w:lang w:val="en-US"/>
              </w:rPr>
            </w:pPr>
            <w:r w:rsidRPr="004A5A35">
              <w:rPr>
                <w:rFonts w:ascii="Times New Roman" w:eastAsia="Times New Roman" w:hAnsi="Times New Roman" w:cs="Times New Roman"/>
                <w:lang w:val="en-US"/>
              </w:rPr>
              <w:t>Infrastruktūras attīstības departamenta projektu vadītāja</w:t>
            </w:r>
          </w:p>
        </w:tc>
      </w:tr>
      <w:tr w:rsidR="004A5A35" w:rsidRPr="00C42D64" w:rsidTr="00DF12CE">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Rigonda Germova</w:t>
            </w:r>
          </w:p>
        </w:tc>
        <w:tc>
          <w:tcPr>
            <w:tcW w:w="7263" w:type="dxa"/>
            <w:gridSpan w:val="2"/>
          </w:tcPr>
          <w:p w:rsidR="004A5A35" w:rsidRPr="004A5A35" w:rsidRDefault="004A5A35" w:rsidP="004A5A35">
            <w:pPr>
              <w:tabs>
                <w:tab w:val="left" w:pos="397"/>
                <w:tab w:val="left" w:pos="9000"/>
                <w:tab w:val="left" w:pos="9575"/>
              </w:tabs>
              <w:spacing w:before="120" w:after="0" w:line="240" w:lineRule="auto"/>
              <w:jc w:val="center"/>
              <w:rPr>
                <w:rFonts w:ascii="Times New Roman" w:eastAsia="Times New Roman" w:hAnsi="Times New Roman" w:cs="Times New Roman"/>
                <w:lang w:val="en-US"/>
              </w:rPr>
            </w:pPr>
            <w:r w:rsidRPr="004A5A35">
              <w:rPr>
                <w:rFonts w:ascii="Times New Roman" w:eastAsia="Times New Roman" w:hAnsi="Times New Roman" w:cs="Times New Roman"/>
                <w:lang w:val="en-US"/>
              </w:rPr>
              <w:t>Infrastruktūras attīstības departamenta projektu vadītāja</w:t>
            </w:r>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Jānis Ieviņš</w:t>
            </w:r>
          </w:p>
        </w:tc>
        <w:tc>
          <w:tcPr>
            <w:tcW w:w="7263" w:type="dxa"/>
            <w:gridSpan w:val="2"/>
          </w:tcPr>
          <w:p w:rsidR="004A5A35" w:rsidRPr="004A5A35" w:rsidRDefault="004A5A35" w:rsidP="004A5A35">
            <w:pPr>
              <w:tabs>
                <w:tab w:val="left" w:pos="397"/>
                <w:tab w:val="left" w:pos="9000"/>
                <w:tab w:val="left" w:pos="9575"/>
              </w:tabs>
              <w:spacing w:before="120" w:after="0" w:line="240" w:lineRule="auto"/>
              <w:jc w:val="center"/>
              <w:rPr>
                <w:rFonts w:ascii="Times New Roman" w:eastAsia="Times New Roman" w:hAnsi="Times New Roman" w:cs="Times New Roman"/>
                <w:lang w:val="en-US"/>
              </w:rPr>
            </w:pPr>
            <w:r w:rsidRPr="004A5A35">
              <w:rPr>
                <w:rFonts w:ascii="Times New Roman" w:eastAsia="Times New Roman" w:hAnsi="Times New Roman" w:cs="Times New Roman"/>
                <w:lang w:val="en-US"/>
              </w:rPr>
              <w:t>Infrastruktūras attīstības departamenta projektu vadītājs</w:t>
            </w:r>
          </w:p>
        </w:tc>
      </w:tr>
    </w:tbl>
    <w:p w:rsidR="00A7173D" w:rsidRDefault="00A7173D" w:rsidP="00A7173D">
      <w:pPr>
        <w:spacing w:before="120"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 xml:space="preserve">Atbildīgais par Tehnisko specifikāciju: </w:t>
      </w:r>
      <w:r w:rsidRPr="00A7173D">
        <w:rPr>
          <w:rFonts w:ascii="Times New Roman" w:eastAsia="Times New Roman" w:hAnsi="Times New Roman" w:cs="Times New Roman"/>
        </w:rPr>
        <w:t>J. Ieviņš</w:t>
      </w:r>
      <w:r>
        <w:rPr>
          <w:rFonts w:ascii="Times New Roman" w:eastAsia="Times New Roman" w:hAnsi="Times New Roman" w:cs="Times New Roman"/>
        </w:rPr>
        <w:t>.</w:t>
      </w:r>
    </w:p>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P</w:t>
      </w:r>
      <w:bookmarkStart w:id="0" w:name="_GoBack"/>
      <w:bookmarkEnd w:id="0"/>
      <w:r w:rsidRPr="005F49E3">
        <w:rPr>
          <w:rFonts w:ascii="Times New Roman" w:eastAsia="Times New Roman" w:hAnsi="Times New Roman" w:cs="Times New Roman"/>
          <w:b/>
        </w:rPr>
        <w:t>retendentiem noteiktās kvalifikācijas prasības:</w:t>
      </w:r>
    </w:p>
    <w:tbl>
      <w:tblPr>
        <w:tblW w:w="909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5038"/>
      </w:tblGrid>
      <w:tr w:rsidR="00DF12CE" w:rsidRPr="00DF12CE" w:rsidTr="00DF12CE">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DF12CE" w:rsidRPr="00DF12CE" w:rsidRDefault="00DF12CE" w:rsidP="00DF12CE">
            <w:pPr>
              <w:numPr>
                <w:ilvl w:val="1"/>
                <w:numId w:val="29"/>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Prasības</w:t>
            </w:r>
          </w:p>
        </w:tc>
        <w:tc>
          <w:tcPr>
            <w:tcW w:w="5038" w:type="dxa"/>
            <w:tcBorders>
              <w:top w:val="single" w:sz="4" w:space="0" w:color="auto"/>
              <w:left w:val="single" w:sz="4" w:space="0" w:color="auto"/>
              <w:bottom w:val="single" w:sz="4" w:space="0" w:color="auto"/>
              <w:right w:val="single" w:sz="4" w:space="0" w:color="auto"/>
            </w:tcBorders>
            <w:shd w:val="clear" w:color="auto" w:fill="auto"/>
            <w:hideMark/>
          </w:tcPr>
          <w:p w:rsidR="00DF12CE" w:rsidRPr="00DF12CE" w:rsidRDefault="00DF12CE" w:rsidP="00DF12CE">
            <w:pPr>
              <w:numPr>
                <w:ilvl w:val="1"/>
                <w:numId w:val="29"/>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Iesniedzamie dokumenti</w:t>
            </w:r>
          </w:p>
        </w:tc>
      </w:tr>
      <w:tr w:rsidR="00DF12CE" w:rsidRPr="00DF12CE" w:rsidTr="00DF12CE">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DF12CE" w:rsidRPr="00DF12CE" w:rsidRDefault="00DF12CE" w:rsidP="00DF12CE">
            <w:pPr>
              <w:numPr>
                <w:ilvl w:val="2"/>
                <w:numId w:val="27"/>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 xml:space="preserve">Pretendenta pieteikums dalībai konkursā, kas jāparaksta pretendenta pārstāvim ar pārstāvības tiesībām vai tā pilnvarotai personai. </w:t>
            </w:r>
          </w:p>
          <w:p w:rsidR="00DF12CE" w:rsidRPr="00DF12CE" w:rsidRDefault="00DF12CE" w:rsidP="00DF12CE">
            <w:pPr>
              <w:spacing w:after="0" w:line="240" w:lineRule="auto"/>
              <w:ind w:left="720"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Ja pretendents ir piegādātāju apvienība un sabiedrības līgumā nav atrunātas pārstāvības tiesības, pieteikuma oriģināls jāparaksta katras personas, kas iekļauta piegādātāju apvienībā, pārstāvim ar pārstāvības tiesībām.</w:t>
            </w:r>
          </w:p>
          <w:p w:rsidR="00DF12CE" w:rsidRPr="00DF12CE" w:rsidRDefault="00DF12CE" w:rsidP="00DF12CE">
            <w:pPr>
              <w:numPr>
                <w:ilvl w:val="3"/>
                <w:numId w:val="27"/>
              </w:numPr>
              <w:spacing w:after="0" w:line="240"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Pretendenta pārstāvim, kas parakstījis piedāvājuma dokumentus, ir pārstāvības (paraksta) tiesības.</w:t>
            </w:r>
          </w:p>
        </w:tc>
        <w:tc>
          <w:tcPr>
            <w:tcW w:w="5038" w:type="dxa"/>
            <w:tcBorders>
              <w:top w:val="single" w:sz="4" w:space="0" w:color="auto"/>
              <w:left w:val="single" w:sz="4" w:space="0" w:color="auto"/>
              <w:bottom w:val="single" w:sz="4" w:space="0" w:color="auto"/>
              <w:right w:val="single" w:sz="4" w:space="0" w:color="auto"/>
            </w:tcBorders>
            <w:shd w:val="clear" w:color="auto" w:fill="auto"/>
            <w:hideMark/>
          </w:tcPr>
          <w:p w:rsidR="00DF12CE" w:rsidRPr="00DF12CE" w:rsidRDefault="00DF12CE" w:rsidP="00DF12CE">
            <w:pPr>
              <w:numPr>
                <w:ilvl w:val="2"/>
                <w:numId w:val="29"/>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b/>
                <w:lang w:eastAsia="lv-LV"/>
              </w:rPr>
              <w:t>Pieteikuma vēstule</w:t>
            </w:r>
            <w:r w:rsidRPr="00DF12CE">
              <w:rPr>
                <w:rFonts w:ascii="Times New Roman" w:eastAsia="Times New Roman" w:hAnsi="Times New Roman" w:cs="Times New Roman"/>
                <w:lang w:eastAsia="lv-LV"/>
              </w:rPr>
              <w:t>, kas noformēta atbilstoši Konkursa nolikuma pielikumam Nr.1.</w:t>
            </w:r>
          </w:p>
          <w:p w:rsidR="00DF12CE" w:rsidRPr="00DF12CE" w:rsidRDefault="00DF12CE" w:rsidP="00DF12CE">
            <w:pPr>
              <w:numPr>
                <w:ilvl w:val="3"/>
                <w:numId w:val="29"/>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Lai pārbaudītu nolikuma 4.1.1.1.punkta izpildi, par Latvijas Republikā reģistrētu Pretendenta reģistrāciju atbilstoši normatīvo aktu prasībām Komisija pārliecināsies Uzņēmumu reģistra tīmekļa vietā. Pretendentam, kas nav reģistrēts Komercreģistrā, jāiesniedz dokuments, kas apliecina tā reģistrāciju. Ārvalstī reģistrētam pretendentam jāiesniedz attiecīgās valsts kompetentas institūcijas izsniegts dokuments, kas apliecina, ka Pretendents ir reģistrēts atbilstoši tās valsts normatīvo aktu prasībām.</w:t>
            </w:r>
          </w:p>
        </w:tc>
      </w:tr>
      <w:tr w:rsidR="00DF12CE" w:rsidRPr="00DF12CE" w:rsidTr="00DF12CE">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DF12CE" w:rsidRPr="00DF12CE" w:rsidRDefault="00DF12CE" w:rsidP="00DF12CE">
            <w:pPr>
              <w:numPr>
                <w:ilvl w:val="2"/>
                <w:numId w:val="27"/>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Pretendents ir reģistrēts Latvijas Republikas Uzņēmumu reģistra Komercreģistrā vai līdzvērtīgā reģistrā ārvalstīs, atbilstoši reģistrācijas vai pastāvīgās dzīvesvietas valsts normatīvo aktu prasībām.</w:t>
            </w:r>
          </w:p>
        </w:tc>
        <w:tc>
          <w:tcPr>
            <w:tcW w:w="5038" w:type="dxa"/>
            <w:tcBorders>
              <w:top w:val="single" w:sz="4" w:space="0" w:color="auto"/>
              <w:left w:val="single" w:sz="4" w:space="0" w:color="auto"/>
              <w:bottom w:val="single" w:sz="4" w:space="0" w:color="auto"/>
              <w:right w:val="single" w:sz="4" w:space="0" w:color="auto"/>
            </w:tcBorders>
            <w:shd w:val="clear" w:color="auto" w:fill="auto"/>
            <w:hideMark/>
          </w:tcPr>
          <w:p w:rsidR="00DF12CE" w:rsidRPr="00DF12CE" w:rsidRDefault="00DF12CE" w:rsidP="00DF12CE">
            <w:pPr>
              <w:numPr>
                <w:ilvl w:val="2"/>
                <w:numId w:val="29"/>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 xml:space="preserve">Pretendentu, kas reģistrēti Latvijas Republikas Uzņēmumu reģistra Komercreģistrā, reģistrācijas faktu </w:t>
            </w:r>
            <w:r w:rsidRPr="00DF12CE">
              <w:rPr>
                <w:rFonts w:ascii="Times New Roman" w:eastAsia="Times New Roman" w:hAnsi="Times New Roman" w:cs="Times New Roman"/>
                <w:b/>
                <w:lang w:eastAsia="lv-LV"/>
              </w:rPr>
              <w:t>komisija</w:t>
            </w:r>
            <w:r w:rsidRPr="00DF12CE">
              <w:rPr>
                <w:rFonts w:ascii="Times New Roman" w:eastAsia="Times New Roman" w:hAnsi="Times New Roman" w:cs="Times New Roman"/>
                <w:lang w:eastAsia="lv-LV"/>
              </w:rPr>
              <w:t xml:space="preserve"> pārbauda Uzņēmumu reģistra mājaslapā.  </w:t>
            </w:r>
          </w:p>
          <w:p w:rsidR="00DF12CE" w:rsidRPr="00DF12CE" w:rsidRDefault="00DF12CE" w:rsidP="00DF12CE">
            <w:pPr>
              <w:spacing w:after="0" w:line="240" w:lineRule="auto"/>
              <w:ind w:left="646"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DF12CE" w:rsidRPr="00DF12CE" w:rsidTr="00DF12CE">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DF12CE" w:rsidRPr="00DF12CE" w:rsidRDefault="00DF12CE" w:rsidP="00DF12CE">
            <w:pPr>
              <w:numPr>
                <w:ilvl w:val="2"/>
                <w:numId w:val="27"/>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 xml:space="preserve">Pretendents ir reģistrēts Būvkomersantu reģistrā vai attiecīgajā profesionālās darbības reģistrācijas iestādē ārvalstīs atbilstoši reģistrācijas vai </w:t>
            </w:r>
            <w:r w:rsidRPr="00DF12CE">
              <w:rPr>
                <w:rFonts w:ascii="Times New Roman" w:eastAsia="Times New Roman" w:hAnsi="Times New Roman" w:cs="Times New Roman"/>
                <w:lang w:eastAsia="lv-LV"/>
              </w:rPr>
              <w:lastRenderedPageBreak/>
              <w:t>pastāvīgās dzīvesvietas valsts normatīvo aktu prasībām.</w:t>
            </w:r>
          </w:p>
        </w:tc>
        <w:tc>
          <w:tcPr>
            <w:tcW w:w="5038" w:type="dxa"/>
            <w:tcBorders>
              <w:top w:val="single" w:sz="4" w:space="0" w:color="auto"/>
              <w:left w:val="single" w:sz="4" w:space="0" w:color="auto"/>
              <w:bottom w:val="single" w:sz="4" w:space="0" w:color="auto"/>
              <w:right w:val="single" w:sz="4" w:space="0" w:color="auto"/>
            </w:tcBorders>
            <w:shd w:val="clear" w:color="auto" w:fill="auto"/>
            <w:hideMark/>
          </w:tcPr>
          <w:p w:rsidR="00DF12CE" w:rsidRPr="00DF12CE" w:rsidRDefault="00DF12CE" w:rsidP="00DF12CE">
            <w:pPr>
              <w:numPr>
                <w:ilvl w:val="2"/>
                <w:numId w:val="29"/>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lastRenderedPageBreak/>
              <w:t xml:space="preserve">Pretendentu, kas reģistrēti Latvijas Republikas Būvkomersantu reģistrā, reģistrācijas faktu </w:t>
            </w:r>
            <w:r w:rsidRPr="00DF12CE">
              <w:rPr>
                <w:rFonts w:ascii="Times New Roman" w:eastAsia="Times New Roman" w:hAnsi="Times New Roman" w:cs="Times New Roman"/>
                <w:b/>
                <w:lang w:eastAsia="lv-LV"/>
              </w:rPr>
              <w:t xml:space="preserve">komisija </w:t>
            </w:r>
            <w:r w:rsidRPr="00DF12CE">
              <w:rPr>
                <w:rFonts w:ascii="Times New Roman" w:eastAsia="Times New Roman" w:hAnsi="Times New Roman" w:cs="Times New Roman"/>
                <w:lang w:eastAsia="lv-LV"/>
              </w:rPr>
              <w:t xml:space="preserve">pārbauda Būvniecības informācijas sistēmā.  </w:t>
            </w:r>
          </w:p>
          <w:p w:rsidR="00DF12CE" w:rsidRPr="00DF12CE" w:rsidRDefault="00DF12CE" w:rsidP="00DF12CE">
            <w:pPr>
              <w:spacing w:after="0" w:line="240" w:lineRule="auto"/>
              <w:ind w:left="646"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 xml:space="preserve">Pretendentiem, kas reģistrēti ārvalstīs – jāiesniedz tās iestādes izdots dokuments, kas atbilstoši attiecīgās valsts normatīviem aktiem </w:t>
            </w:r>
            <w:r w:rsidRPr="00DF12CE">
              <w:rPr>
                <w:rFonts w:ascii="Times New Roman" w:eastAsia="Times New Roman" w:hAnsi="Times New Roman" w:cs="Times New Roman"/>
                <w:lang w:eastAsia="lv-LV"/>
              </w:rPr>
              <w:lastRenderedPageBreak/>
              <w:t>apliecina pretendenta tiesības sniegt nolikumā paredzētos pakalpojumus un veikt attiecīgus darbus.</w:t>
            </w:r>
          </w:p>
        </w:tc>
      </w:tr>
      <w:tr w:rsidR="00DF12CE" w:rsidRPr="00DF12CE" w:rsidTr="00DF12CE">
        <w:trPr>
          <w:trHeight w:val="2051"/>
        </w:trPr>
        <w:tc>
          <w:tcPr>
            <w:tcW w:w="4052" w:type="dxa"/>
            <w:tcBorders>
              <w:top w:val="single" w:sz="4" w:space="0" w:color="auto"/>
              <w:left w:val="single" w:sz="4" w:space="0" w:color="auto"/>
              <w:bottom w:val="single" w:sz="4" w:space="0" w:color="auto"/>
              <w:right w:val="single" w:sz="4" w:space="0" w:color="auto"/>
            </w:tcBorders>
            <w:shd w:val="clear" w:color="auto" w:fill="auto"/>
          </w:tcPr>
          <w:p w:rsidR="00DF12CE" w:rsidRPr="00DF12CE" w:rsidRDefault="00DF12CE" w:rsidP="00DF12CE">
            <w:pPr>
              <w:numPr>
                <w:ilvl w:val="2"/>
                <w:numId w:val="27"/>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lastRenderedPageBreak/>
              <w:t>Pretendents vai tā piedāvātie speciālisti nedrīkst būt reģistrēti kā būvkomersanta (būvdarbu veicēja) sertificēti speciālisti Būvkomersantu reģistrā vai attiecīgajā profesionālās darbības reģistrācijas iestādē ārvalstīs atbilstoši reģistrācijas vai pastāvīgās dzīvesvietas valsts normatīvo aktu prasībām.</w:t>
            </w:r>
          </w:p>
        </w:tc>
        <w:tc>
          <w:tcPr>
            <w:tcW w:w="5038" w:type="dxa"/>
            <w:tcBorders>
              <w:top w:val="single" w:sz="4" w:space="0" w:color="auto"/>
              <w:left w:val="single" w:sz="4" w:space="0" w:color="auto"/>
              <w:bottom w:val="single" w:sz="4" w:space="0" w:color="auto"/>
              <w:right w:val="single" w:sz="4" w:space="0" w:color="auto"/>
            </w:tcBorders>
            <w:shd w:val="clear" w:color="auto" w:fill="auto"/>
          </w:tcPr>
          <w:p w:rsidR="00DF12CE" w:rsidRPr="00DF12CE" w:rsidRDefault="00DF12CE" w:rsidP="00DF12CE">
            <w:pPr>
              <w:numPr>
                <w:ilvl w:val="2"/>
                <w:numId w:val="29"/>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Lai apliecinātu nolikuma 4.1.4.punkta izpildi, Pretendentam jāiesniedz apliecinājums, ka Pretendents un tā piedāvātie būvuzraugi savas darbības laikā nenonāks interešu konfliktā un nebūs saistīti ar būvkomersantu, kurš veiks uzraugāmā objekta būvdarbus.</w:t>
            </w:r>
          </w:p>
        </w:tc>
      </w:tr>
      <w:tr w:rsidR="00DF12CE" w:rsidRPr="00DF12CE" w:rsidTr="00DF12CE">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DF12CE" w:rsidRPr="00DF12CE" w:rsidRDefault="00DF12CE" w:rsidP="00DF12CE">
            <w:pPr>
              <w:numPr>
                <w:ilvl w:val="2"/>
                <w:numId w:val="27"/>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 xml:space="preserve">Pretendenta </w:t>
            </w:r>
            <w:r w:rsidRPr="00DF12CE">
              <w:rPr>
                <w:rFonts w:ascii="Times New Roman" w:eastAsia="Times New Roman" w:hAnsi="Times New Roman" w:cs="Times New Roman"/>
                <w:b/>
                <w:lang w:eastAsia="lv-LV"/>
              </w:rPr>
              <w:t>minimālais gada finanšu apgrozījums</w:t>
            </w:r>
            <w:r w:rsidRPr="00DF12CE">
              <w:rPr>
                <w:rFonts w:ascii="Times New Roman" w:eastAsia="Times New Roman" w:hAnsi="Times New Roman" w:cs="Times New Roman"/>
                <w:lang w:eastAsia="lv-LV"/>
              </w:rPr>
              <w:t xml:space="preserve"> (neto apgrozījums) būvprojektu izstrādes uzraudzībā un/vai būvdarbu uzraudzībā </w:t>
            </w:r>
            <w:r w:rsidRPr="00DF12CE">
              <w:rPr>
                <w:rFonts w:ascii="Times New Roman" w:eastAsia="Times New Roman" w:hAnsi="Times New Roman" w:cs="Times New Roman"/>
                <w:u w:val="single"/>
                <w:lang w:eastAsia="lv-LV"/>
              </w:rPr>
              <w:t>iepriekšējos trijos finanšu gados</w:t>
            </w:r>
            <w:r w:rsidRPr="00DF12CE">
              <w:rPr>
                <w:rFonts w:ascii="Times New Roman" w:eastAsia="Times New Roman" w:hAnsi="Times New Roman" w:cs="Times New Roman"/>
                <w:lang w:eastAsia="lv-LV"/>
              </w:rPr>
              <w:t xml:space="preserve">, par kuriem ir atbilstoši sagatavoti, apstiprināti un iesniegti gada pārskati Valsts ieņēmumu dienestam (vai attiecīgās valsts kompetentajā institūcijā) </w:t>
            </w:r>
            <w:r w:rsidRPr="00DF12CE">
              <w:rPr>
                <w:rFonts w:ascii="Times New Roman" w:eastAsia="Times New Roman" w:hAnsi="Times New Roman" w:cs="Times New Roman"/>
                <w:noProof/>
                <w:lang w:eastAsia="lv-LV"/>
              </w:rPr>
              <w:t xml:space="preserve">vai finanšu apgrozījums attiecīgā darbības periodā, ja darbības periods ir mazāks par gadu, </w:t>
            </w:r>
            <w:r w:rsidRPr="00DF12CE">
              <w:rPr>
                <w:rFonts w:ascii="Times New Roman" w:eastAsia="Times New Roman" w:hAnsi="Times New Roman" w:cs="Times New Roman"/>
                <w:lang w:eastAsia="lv-LV"/>
              </w:rPr>
              <w:t xml:space="preserve">ir ne mazāks kā EUR </w:t>
            </w:r>
            <w:r w:rsidRPr="00DF12CE">
              <w:rPr>
                <w:rFonts w:ascii="Times New Roman" w:eastAsia="Cambria" w:hAnsi="Times New Roman" w:cs="Times New Roman"/>
                <w:kern w:val="56"/>
              </w:rPr>
              <w:t xml:space="preserve">350000 (trīs simti piecdesmit tūkstoši) </w:t>
            </w:r>
            <w:r w:rsidRPr="00DF12CE">
              <w:rPr>
                <w:rFonts w:ascii="Times New Roman" w:eastAsia="Cambria" w:hAnsi="Times New Roman" w:cs="Times New Roman"/>
                <w:i/>
                <w:kern w:val="56"/>
              </w:rPr>
              <w:t>euro</w:t>
            </w:r>
            <w:r w:rsidRPr="00DF12CE">
              <w:rPr>
                <w:rFonts w:ascii="Times New Roman" w:eastAsia="Times New Roman" w:hAnsi="Times New Roman" w:cs="Times New Roman"/>
                <w:lang w:eastAsia="lv-LV"/>
              </w:rPr>
              <w:t xml:space="preserve"> bez PVN.</w:t>
            </w:r>
          </w:p>
        </w:tc>
        <w:tc>
          <w:tcPr>
            <w:tcW w:w="5038" w:type="dxa"/>
            <w:tcBorders>
              <w:top w:val="single" w:sz="4" w:space="0" w:color="auto"/>
              <w:left w:val="single" w:sz="4" w:space="0" w:color="auto"/>
              <w:bottom w:val="single" w:sz="4" w:space="0" w:color="auto"/>
              <w:right w:val="single" w:sz="4" w:space="0" w:color="auto"/>
            </w:tcBorders>
            <w:shd w:val="clear" w:color="auto" w:fill="auto"/>
            <w:hideMark/>
          </w:tcPr>
          <w:p w:rsidR="00DF12CE" w:rsidRPr="00DF12CE" w:rsidRDefault="00DF12CE" w:rsidP="00DF12CE">
            <w:pPr>
              <w:numPr>
                <w:ilvl w:val="2"/>
                <w:numId w:val="29"/>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Lai apliecinātu nolikuma 4.1.5.punkta izpildi, Pretendentam jāiesniedz Peļņas vai zaudējumu aprēķina apliecinātas kopijas par iepriekšējiem trīs finanšu gadiem, par kuriem ir atbilstoši sagatavoti, apstiprināti un iesniegti Valsts ieņēmumu dienestam gada pārskati vai, ja Pretendents ir reģistrēts vēlāk, informāciju par finanšu apgrozījumu (neto apgrozījumu) no tā reģistrācijas dienas.</w:t>
            </w:r>
          </w:p>
          <w:p w:rsidR="00DF12CE" w:rsidRPr="00DF12CE" w:rsidRDefault="00DF12CE" w:rsidP="00DF12CE">
            <w:pPr>
              <w:spacing w:after="0" w:line="240" w:lineRule="auto"/>
              <w:ind w:left="646" w:right="38"/>
              <w:jc w:val="both"/>
              <w:rPr>
                <w:rFonts w:ascii="Times New Roman" w:eastAsia="Times New Roman" w:hAnsi="Times New Roman" w:cs="Times New Roman"/>
                <w:b/>
                <w:lang w:eastAsia="lv-LV"/>
              </w:rPr>
            </w:pPr>
            <w:r w:rsidRPr="00DF12CE">
              <w:rPr>
                <w:rFonts w:ascii="Times New Roman" w:eastAsia="Calibri" w:hAnsi="Times New Roman" w:cs="Times New Roman"/>
                <w:lang w:eastAsia="lv-LV"/>
              </w:rPr>
              <w:t>Ārvalstī reģistrētam Pretendentam jāiesniedz atbilstoši sagatavots, apstiprināts un attiecīgajā valsts kompetentajā institūcijā izsniegts dokuments, vai ja Pretendents ir reģistrēts vēlāk, - no tā reģistrācijas dienas.</w:t>
            </w:r>
          </w:p>
        </w:tc>
      </w:tr>
      <w:tr w:rsidR="00DF12CE" w:rsidRPr="00DF12CE" w:rsidTr="00DF12CE">
        <w:trPr>
          <w:trHeight w:val="3491"/>
        </w:trPr>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DF12CE" w:rsidRPr="00DF12CE" w:rsidRDefault="00DF12CE" w:rsidP="00DF12CE">
            <w:pPr>
              <w:numPr>
                <w:ilvl w:val="2"/>
                <w:numId w:val="27"/>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 xml:space="preserve">Pretendents ne vairāk kā iepriekšējo piecu (2013; 2014; 2015., 2016., 2017. un 2018.)* gadu laikā līdz piedāvājuma iesniegšanas termiņam ir veicis vismaz 2 (divu) būvdarbu būvuzraudzību publiskajās būvēs (saskaņā ar 30.06.2015. Ministru kabineta noteikumiem Nr.331 “Noteikumi par Latvijas būvnormatīvu LBN 208-15” “Publiskās būves”” publiska būve ir ēka, kurā vairāk nekā 50 % ēkas kopējās platības ir publiskas telpas vai telpas publiskas funkcijas nodrošināšanai, vai inženierbūve, kura paredzēta publiskai lietošanai (piemēram, estrādes, stadioni),  un kuras saskaņā ar 22.12.2009. Ministru kabineta noteikumiem Nr.1620** “Noteikumi par būvju klasifikāciju” klasificētas ar </w:t>
            </w:r>
            <w:r w:rsidRPr="00DF12CE">
              <w:rPr>
                <w:rFonts w:ascii="Times New Roman" w:eastAsia="Times New Roman" w:hAnsi="Times New Roman" w:cs="Times New Roman"/>
                <w:lang w:eastAsia="lv-LV"/>
              </w:rPr>
              <w:lastRenderedPageBreak/>
              <w:t>kodiem: 121 kods – Viesnīcas un tām līdzīga lietojuma ēkas; 122 kods – Biroju ēkas; 126 kods – Ēkas plašizklaides pasākumiem, izglītības, slimnīcu vai veselības aprūpes iestāžu vajadzībām, turpmāk “Publiskas būves” vai “Publiska būve”), kur vismaz vienai būvei kopējā platība m</w:t>
            </w:r>
            <w:r w:rsidRPr="00DF12CE">
              <w:rPr>
                <w:rFonts w:ascii="Times New Roman" w:eastAsia="Times New Roman" w:hAnsi="Times New Roman" w:cs="Times New Roman"/>
                <w:vertAlign w:val="superscript"/>
                <w:lang w:eastAsia="lv-LV"/>
              </w:rPr>
              <w:t>2</w:t>
            </w:r>
            <w:r w:rsidRPr="00DF12CE">
              <w:rPr>
                <w:rFonts w:ascii="Times New Roman" w:eastAsia="Times New Roman" w:hAnsi="Times New Roman" w:cs="Times New Roman"/>
                <w:lang w:eastAsia="lv-LV"/>
              </w:rPr>
              <w:t>, kurā veikti būvdarbi (būvdarbu platība), ir vismaz 6000 m</w:t>
            </w:r>
            <w:r w:rsidRPr="00DF12CE">
              <w:rPr>
                <w:rFonts w:ascii="Times New Roman" w:eastAsia="Times New Roman" w:hAnsi="Times New Roman" w:cs="Times New Roman"/>
                <w:vertAlign w:val="superscript"/>
                <w:lang w:eastAsia="lv-LV"/>
              </w:rPr>
              <w:t>2</w:t>
            </w:r>
            <w:r w:rsidRPr="00DF12CE">
              <w:rPr>
                <w:rFonts w:ascii="Times New Roman" w:eastAsia="Times New Roman" w:hAnsi="Times New Roman" w:cs="Times New Roman"/>
                <w:lang w:eastAsia="lv-LV"/>
              </w:rPr>
              <w:t>. Pieredzi apliecinošajiem objektiem ir jābūt realizētiem, pamatojoties uz izsniegtu būvatļauju, un pieņemtiem ekspluatācijā. Objektiem, kuros darbi pabeigti 2017. - 2018.gadā, bet nav nodoti ekspluatācijā, ir jābūt nodotiem pasūtītājam.</w:t>
            </w:r>
          </w:p>
        </w:tc>
        <w:tc>
          <w:tcPr>
            <w:tcW w:w="5038" w:type="dxa"/>
            <w:tcBorders>
              <w:top w:val="single" w:sz="4" w:space="0" w:color="auto"/>
              <w:left w:val="single" w:sz="4" w:space="0" w:color="auto"/>
              <w:bottom w:val="single" w:sz="4" w:space="0" w:color="auto"/>
              <w:right w:val="single" w:sz="4" w:space="0" w:color="auto"/>
            </w:tcBorders>
            <w:shd w:val="clear" w:color="auto" w:fill="auto"/>
          </w:tcPr>
          <w:p w:rsidR="00DF12CE" w:rsidRPr="00DF12CE" w:rsidRDefault="00DF12CE" w:rsidP="00DF12CE">
            <w:pPr>
              <w:numPr>
                <w:ilvl w:val="2"/>
                <w:numId w:val="29"/>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b/>
                <w:lang w:eastAsia="lv-LV"/>
              </w:rPr>
              <w:lastRenderedPageBreak/>
              <w:t>Pretendenta</w:t>
            </w:r>
            <w:r w:rsidRPr="00DF12CE">
              <w:rPr>
                <w:rFonts w:ascii="Times New Roman" w:eastAsia="Times New Roman" w:hAnsi="Times New Roman" w:cs="Times New Roman"/>
                <w:lang w:eastAsia="lv-LV"/>
              </w:rPr>
              <w:t xml:space="preserve"> </w:t>
            </w:r>
            <w:r w:rsidRPr="00DF12CE">
              <w:rPr>
                <w:rFonts w:ascii="Times New Roman" w:eastAsia="Times New Roman" w:hAnsi="Times New Roman" w:cs="Times New Roman"/>
                <w:b/>
                <w:lang w:eastAsia="lv-LV"/>
              </w:rPr>
              <w:t>veikto</w:t>
            </w:r>
            <w:r w:rsidRPr="00DF12CE">
              <w:rPr>
                <w:rFonts w:ascii="Times New Roman" w:eastAsia="Times New Roman" w:hAnsi="Times New Roman" w:cs="Times New Roman"/>
                <w:lang w:eastAsia="lv-LV"/>
              </w:rPr>
              <w:t xml:space="preserve"> </w:t>
            </w:r>
            <w:r w:rsidRPr="00DF12CE">
              <w:rPr>
                <w:rFonts w:ascii="Times New Roman" w:eastAsia="Times New Roman" w:hAnsi="Times New Roman" w:cs="Times New Roman"/>
                <w:b/>
                <w:lang w:eastAsia="lv-LV"/>
              </w:rPr>
              <w:t>darbu saraksts</w:t>
            </w:r>
            <w:r w:rsidRPr="00DF12CE">
              <w:rPr>
                <w:rFonts w:ascii="Times New Roman" w:eastAsia="Times New Roman" w:hAnsi="Times New Roman" w:cs="Times New Roman"/>
                <w:lang w:eastAsia="lv-LV"/>
              </w:rPr>
              <w:t xml:space="preserve"> </w:t>
            </w:r>
            <w:r w:rsidRPr="00DF12CE">
              <w:rPr>
                <w:rFonts w:ascii="Times New Roman" w:eastAsia="Times New Roman" w:hAnsi="Times New Roman" w:cs="Times New Roman"/>
                <w:b/>
                <w:i/>
                <w:lang w:eastAsia="lv-LV"/>
              </w:rPr>
              <w:t>(Iepirkuma nolikuma pielikums Nr.4)</w:t>
            </w:r>
            <w:r w:rsidRPr="00DF12CE">
              <w:rPr>
                <w:rFonts w:ascii="Times New Roman" w:eastAsia="Times New Roman" w:hAnsi="Times New Roman" w:cs="Times New Roman"/>
                <w:lang w:eastAsia="lv-LV"/>
              </w:rPr>
              <w:t>, kuram jāpievieno b</w:t>
            </w:r>
            <w:r w:rsidRPr="00DF12CE">
              <w:rPr>
                <w:rFonts w:ascii="Times New Roman" w:eastAsia="Times New Roman" w:hAnsi="Times New Roman" w:cs="Times New Roman"/>
                <w:b/>
                <w:lang w:eastAsia="lv-LV"/>
              </w:rPr>
              <w:t>ūvdarbu saņēmēju atsauksmes</w:t>
            </w:r>
            <w:r w:rsidRPr="00DF12CE">
              <w:rPr>
                <w:rFonts w:ascii="Times New Roman" w:eastAsia="Times New Roman" w:hAnsi="Times New Roman" w:cs="Times New Roman"/>
                <w:lang w:eastAsia="lv-LV"/>
              </w:rPr>
              <w:t xml:space="preserve"> </w:t>
            </w:r>
            <w:r w:rsidRPr="00DF12CE">
              <w:rPr>
                <w:rFonts w:ascii="Times New Roman" w:eastAsia="Times New Roman" w:hAnsi="Times New Roman" w:cs="Times New Roman"/>
                <w:u w:val="single"/>
                <w:lang w:eastAsia="lv-LV"/>
              </w:rPr>
              <w:t>par katru no sniegtajiem pakalpojumiem un veiktajiem darbiem</w:t>
            </w:r>
            <w:r w:rsidRPr="00DF12CE">
              <w:rPr>
                <w:rFonts w:ascii="Times New Roman" w:eastAsia="Times New Roman" w:hAnsi="Times New Roman" w:cs="Times New Roman"/>
                <w:lang w:eastAsia="lv-LV"/>
              </w:rPr>
              <w:t>, ar ko pretendents apliecina savu atbilstību nolikuma 4.1.6.punktā noteiktajām prasībām, kurā ir norādīta visa informācija atbilstoši 4.1.6.punktam.</w:t>
            </w:r>
          </w:p>
          <w:p w:rsidR="00DF12CE" w:rsidRPr="00DF12CE" w:rsidRDefault="00DF12CE" w:rsidP="00DF12CE">
            <w:pPr>
              <w:spacing w:after="0" w:line="240" w:lineRule="auto"/>
              <w:ind w:left="646"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 xml:space="preserve">Ja Pretendentam par attiecīgo darbu veikšanu nav pieejama minētā pasūtītāja atsauksme, Pretendents ir tiesīgs par katru no sarakstā norādītajiem objektiem iesniegt būves ekspluatācijā pieņemšanas akta kopiju. Par objektiem, kuros darbi pabeigti 2017. - 2018.gadā, bet nav nodoti ekspluatācijā, būves ekspluatācijā pieņemšanas akta kopiju var aizstāt ar darbu nodošanas pieņemšanas akta kopiju. Šajā gadījumā no būves ekspluatācijā pieņemšanas akta vai no darbu nodošanas pieņemšanas akta ir jābūt nepārprotami secināms, ka Pretendents ir izpildījis nolikuma 4.1.6.punkta prasības. </w:t>
            </w:r>
            <w:r w:rsidRPr="00DF12CE">
              <w:rPr>
                <w:rFonts w:ascii="Times New Roman" w:eastAsia="Cambria" w:hAnsi="Times New Roman" w:cs="Times New Roman"/>
                <w:kern w:val="56"/>
              </w:rPr>
              <w:t xml:space="preserve">Pretendents ir tiesīgs </w:t>
            </w:r>
            <w:r w:rsidRPr="00DF12CE">
              <w:rPr>
                <w:rFonts w:ascii="Times New Roman" w:eastAsia="Cambria" w:hAnsi="Times New Roman" w:cs="Times New Roman"/>
                <w:kern w:val="56"/>
              </w:rPr>
              <w:lastRenderedPageBreak/>
              <w:t xml:space="preserve">iesniegt alternatīvu dokumentāciju, no kuras ir objektīvi secināma nepieciešamā Pretendenta pieredze.  </w:t>
            </w:r>
          </w:p>
          <w:p w:rsidR="00DF12CE" w:rsidRPr="00DF12CE" w:rsidRDefault="00DF12CE" w:rsidP="00DF12CE">
            <w:pPr>
              <w:spacing w:after="0" w:line="240" w:lineRule="auto"/>
              <w:ind w:left="646" w:right="38"/>
              <w:jc w:val="both"/>
              <w:rPr>
                <w:rFonts w:ascii="Times New Roman" w:eastAsia="Calibri" w:hAnsi="Times New Roman" w:cs="Times New Roman"/>
                <w:lang w:eastAsia="lv-LV"/>
              </w:rPr>
            </w:pPr>
            <w:r w:rsidRPr="00DF12CE">
              <w:rPr>
                <w:rFonts w:ascii="Times New Roman" w:eastAsia="Calibri" w:hAnsi="Times New Roman" w:cs="Times New Roman"/>
                <w:lang w:eastAsia="lv-LV"/>
              </w:rPr>
              <w:t>Ja Pretendents ir ārvalstīs reģistrēta persona, tas iesniedz informāciju, ievērojot nolikuma 4.6.punktu.</w:t>
            </w:r>
          </w:p>
          <w:p w:rsidR="00DF12CE" w:rsidRPr="00DF12CE" w:rsidRDefault="00DF12CE" w:rsidP="00DF12CE">
            <w:pPr>
              <w:spacing w:after="0" w:line="240" w:lineRule="auto"/>
              <w:ind w:left="646" w:right="38"/>
              <w:jc w:val="both"/>
              <w:rPr>
                <w:rFonts w:ascii="Times New Roman" w:eastAsia="Times New Roman" w:hAnsi="Times New Roman" w:cs="Times New Roman"/>
                <w:lang w:eastAsia="lv-LV"/>
              </w:rPr>
            </w:pPr>
          </w:p>
        </w:tc>
      </w:tr>
      <w:tr w:rsidR="00DF12CE" w:rsidRPr="00DF12CE" w:rsidTr="00DF12CE">
        <w:trPr>
          <w:trHeight w:val="251"/>
        </w:trPr>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DF12CE" w:rsidRPr="00DF12CE" w:rsidRDefault="00DF12CE" w:rsidP="00DF12CE">
            <w:pPr>
              <w:numPr>
                <w:ilvl w:val="2"/>
                <w:numId w:val="27"/>
              </w:numPr>
              <w:spacing w:after="200" w:line="276" w:lineRule="auto"/>
              <w:ind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lastRenderedPageBreak/>
              <w:t>Pretendenta rīcībā būs šādi speciālisti būvprojekta izstrādes uzraudzībai un būvdarbu uzraudzībai:</w:t>
            </w:r>
          </w:p>
          <w:p w:rsidR="00DF12CE" w:rsidRPr="00DF12CE" w:rsidRDefault="00DF12CE" w:rsidP="00DF12CE">
            <w:pPr>
              <w:numPr>
                <w:ilvl w:val="3"/>
                <w:numId w:val="27"/>
              </w:numPr>
              <w:spacing w:after="200" w:line="276" w:lineRule="auto"/>
              <w:ind w:left="720" w:right="38"/>
              <w:jc w:val="both"/>
              <w:rPr>
                <w:rFonts w:ascii="Times New Roman" w:eastAsia="Times New Roman" w:hAnsi="Times New Roman" w:cs="Times New Roman"/>
                <w:lang w:eastAsia="lv-LV"/>
              </w:rPr>
            </w:pPr>
            <w:r w:rsidRPr="00DF12CE">
              <w:rPr>
                <w:rFonts w:ascii="Times New Roman" w:eastAsia="Calibri" w:hAnsi="Times New Roman" w:cs="Times New Roman"/>
                <w:bCs/>
                <w:lang w:eastAsia="lv-LV"/>
              </w:rPr>
              <w:t>atbildīgais projekta vadītājs/atbildīgais būvuzraugs (</w:t>
            </w:r>
            <w:r w:rsidRPr="00DF12CE">
              <w:rPr>
                <w:rFonts w:ascii="Times New Roman" w:eastAsia="Times New Roman" w:hAnsi="Times New Roman" w:cs="Times New Roman"/>
                <w:lang w:eastAsia="lv-LV"/>
              </w:rPr>
              <w:t xml:space="preserve">ar spēkā esošu sertifikātu ēku būvdarbu būvuzraudzībā) ar pieredzi būvuzraudzības veikšanā atbildīgā būvuzrauga amatā pēdējo 5 (piecu) (2013; 2014; 2015., 2016., 2017. un 2018.)* gadu laikā līdz piedāvājuma iesniegšanas brīdim vismaz 2 (divās) Publiskajās būvēs, kuras atbilst šādām prasībām: </w:t>
            </w:r>
          </w:p>
          <w:p w:rsidR="00DF12CE" w:rsidRPr="00DF12CE" w:rsidRDefault="00DF12CE" w:rsidP="00DF12CE">
            <w:pPr>
              <w:numPr>
                <w:ilvl w:val="4"/>
                <w:numId w:val="28"/>
              </w:numPr>
              <w:spacing w:after="200" w:line="276" w:lineRule="auto"/>
              <w:ind w:left="1410" w:right="38"/>
              <w:jc w:val="both"/>
              <w:rPr>
                <w:rFonts w:ascii="Calibri" w:eastAsia="Calibri" w:hAnsi="Calibri" w:cs="Calibri"/>
                <w:lang w:eastAsia="lv-LV"/>
              </w:rPr>
            </w:pPr>
            <w:r w:rsidRPr="00DF12CE">
              <w:rPr>
                <w:rFonts w:ascii="Times New Roman" w:eastAsia="Times New Roman" w:hAnsi="Times New Roman" w:cs="Times New Roman"/>
                <w:lang w:eastAsia="lv-LV"/>
              </w:rPr>
              <w:t>vismaz viena Publiskā būve, kur kopējā platība m</w:t>
            </w:r>
            <w:r w:rsidRPr="00DF12CE">
              <w:rPr>
                <w:rFonts w:ascii="Times New Roman" w:eastAsia="Times New Roman" w:hAnsi="Times New Roman" w:cs="Times New Roman"/>
                <w:vertAlign w:val="superscript"/>
                <w:lang w:eastAsia="lv-LV"/>
              </w:rPr>
              <w:t>2</w:t>
            </w:r>
            <w:r w:rsidRPr="00DF12CE">
              <w:rPr>
                <w:rFonts w:ascii="Times New Roman" w:eastAsia="Times New Roman" w:hAnsi="Times New Roman" w:cs="Times New Roman"/>
                <w:lang w:eastAsia="lv-LV"/>
              </w:rPr>
              <w:t>, kurā veikti būvdarbi (būvdarbu platība), ir vismaz 6000 m</w:t>
            </w:r>
            <w:r w:rsidRPr="00DF12CE">
              <w:rPr>
                <w:rFonts w:ascii="Times New Roman" w:eastAsia="Times New Roman" w:hAnsi="Times New Roman" w:cs="Times New Roman"/>
                <w:vertAlign w:val="superscript"/>
                <w:lang w:eastAsia="lv-LV"/>
              </w:rPr>
              <w:t>2</w:t>
            </w:r>
            <w:r w:rsidRPr="00DF12CE">
              <w:rPr>
                <w:rFonts w:ascii="Times New Roman" w:eastAsia="Times New Roman" w:hAnsi="Times New Roman" w:cs="Times New Roman"/>
                <w:lang w:eastAsia="lv-LV"/>
              </w:rPr>
              <w:t>;</w:t>
            </w:r>
          </w:p>
          <w:p w:rsidR="00DF12CE" w:rsidRPr="00DF12CE" w:rsidRDefault="00DF12CE" w:rsidP="00DF12CE">
            <w:pPr>
              <w:numPr>
                <w:ilvl w:val="4"/>
                <w:numId w:val="28"/>
              </w:numPr>
              <w:spacing w:after="200" w:line="276" w:lineRule="auto"/>
              <w:ind w:left="1410" w:right="38"/>
              <w:jc w:val="both"/>
              <w:rPr>
                <w:rFonts w:ascii="Calibri" w:eastAsia="Calibri" w:hAnsi="Calibri" w:cs="Calibri"/>
                <w:sz w:val="24"/>
                <w:szCs w:val="24"/>
                <w:lang w:eastAsia="lv-LV"/>
              </w:rPr>
            </w:pPr>
            <w:r w:rsidRPr="00DF12CE">
              <w:rPr>
                <w:rFonts w:ascii="Times New Roman" w:eastAsia="Times New Roman" w:hAnsi="Times New Roman" w:cs="Times New Roman"/>
                <w:lang w:eastAsia="lv-LV"/>
              </w:rPr>
              <w:t>objektiem ir jābūt realizētiem, pamatojoties uz izsniegtu būvatļauju, un pieņemtiem ekspluatācijā. Objektiem, kuros darbi pabeigti 2017. - 2018.gadā, bet nav nodoti ekspluatācijā, ir jābūt nodotiem pasūtītājam.</w:t>
            </w:r>
          </w:p>
          <w:p w:rsidR="00DF12CE" w:rsidRPr="00DF12CE" w:rsidRDefault="00DF12CE" w:rsidP="00DF12CE">
            <w:pPr>
              <w:numPr>
                <w:ilvl w:val="3"/>
                <w:numId w:val="27"/>
              </w:numPr>
              <w:spacing w:after="200" w:line="276" w:lineRule="auto"/>
              <w:ind w:left="720"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lastRenderedPageBreak/>
              <w:t>Būvprojektu arhitektūras risinājumu eksperts (ar spēkā esošu sertifikātu būvprojektu arhitektūras risinājumu ekspertīzē) vai būvprojektu konstrukciju eksperts (ar spēkā esošu sertifikātu būvprojektu konstrukciju ekspertīzē) ar pieredzi ekspertīzes veikšanā sertificētajā sfērā pēdējo 5 (piecu) (2013; 2014; 2015., 2016., 2017. un 2018.)* gadu laikā līdz piedāvājuma iesniegšanas brīdim vismaz 2 (divās) Publiskajās būvēs.</w:t>
            </w:r>
          </w:p>
          <w:p w:rsidR="00DF12CE" w:rsidRPr="00DF12CE" w:rsidRDefault="00DF12CE" w:rsidP="00DF12CE">
            <w:pPr>
              <w:numPr>
                <w:ilvl w:val="3"/>
                <w:numId w:val="27"/>
              </w:numPr>
              <w:spacing w:after="200" w:line="276" w:lineRule="auto"/>
              <w:ind w:left="720" w:right="38"/>
              <w:jc w:val="both"/>
              <w:rPr>
                <w:rFonts w:ascii="Times New Roman" w:eastAsia="Times New Roman" w:hAnsi="Times New Roman" w:cs="Times New Roman"/>
                <w:lang w:eastAsia="lv-LV"/>
              </w:rPr>
            </w:pPr>
            <w:r w:rsidRPr="00DF12CE">
              <w:rPr>
                <w:rFonts w:ascii="Times New Roman" w:eastAsia="Times New Roman" w:hAnsi="Times New Roman" w:cs="Times New Roman"/>
                <w:lang w:eastAsia="lv-LV"/>
              </w:rPr>
              <w:t>Ēku konstrukciju projektētājs (ar spēkā esošu sertifikātu ēku konstrukciju projektēšanā) ar pieredzi projektēšanas veikšanā sertificētajā sfērā pēdējo 5 (piecu) (2013; 2014; 2015., 2016., 2017. un 2018.)* gadu laikā līdz piedāvājuma iesniegšanas brīdim vismaz 2 (divās) Publiskajās būvēs.</w:t>
            </w:r>
          </w:p>
          <w:p w:rsidR="00DF12CE" w:rsidRPr="00DF12CE" w:rsidRDefault="00DF12CE" w:rsidP="00DF12CE">
            <w:pPr>
              <w:numPr>
                <w:ilvl w:val="3"/>
                <w:numId w:val="27"/>
              </w:numPr>
              <w:spacing w:after="200" w:line="276" w:lineRule="auto"/>
              <w:ind w:left="720" w:right="38"/>
              <w:jc w:val="both"/>
              <w:rPr>
                <w:rFonts w:ascii="Calibri" w:eastAsia="Calibri" w:hAnsi="Calibri" w:cs="Calibri"/>
                <w:lang w:eastAsia="lv-LV"/>
              </w:rPr>
            </w:pPr>
            <w:r w:rsidRPr="00DF12CE">
              <w:rPr>
                <w:rFonts w:ascii="Times New Roman" w:eastAsia="Times New Roman" w:hAnsi="Times New Roman" w:cs="Times New Roman"/>
                <w:lang w:eastAsia="lv-LV"/>
              </w:rPr>
              <w:t>Ēku būvdarbu būvuzraugs (ar spēkā esošu sertifikātu ēku būvdarbu būvuzraudzībā) ar pieredzi būvuzraudzības veikšanā sertificētajā sfērā pēdējo 5 (piecu) (2013; 2014; 2015., 2016., 2017. un 2018.)* gadu laikā līdz piedāvājuma iesniegšanas brīdim vismaz 2 (divās) Publiskajās būvēs.</w:t>
            </w:r>
          </w:p>
          <w:p w:rsidR="00DF12CE" w:rsidRPr="00DF12CE" w:rsidRDefault="00DF12CE" w:rsidP="00DF12CE">
            <w:pPr>
              <w:numPr>
                <w:ilvl w:val="3"/>
                <w:numId w:val="27"/>
              </w:numPr>
              <w:spacing w:after="200" w:line="276" w:lineRule="auto"/>
              <w:ind w:left="720" w:right="38"/>
              <w:jc w:val="both"/>
              <w:rPr>
                <w:rFonts w:ascii="Calibri" w:eastAsia="Calibri" w:hAnsi="Calibri" w:cs="Calibri"/>
                <w:lang w:eastAsia="lv-LV"/>
              </w:rPr>
            </w:pPr>
            <w:r w:rsidRPr="00DF12CE">
              <w:rPr>
                <w:rFonts w:ascii="Times New Roman" w:eastAsia="Times New Roman" w:hAnsi="Times New Roman" w:cs="Times New Roman"/>
                <w:lang w:eastAsia="lv-LV"/>
              </w:rPr>
              <w:t xml:space="preserve">Ūdensapgādes un kanalizācijas sistēmu izbūves būvuzraugs (ar spēkā esošu sertifikātu ūdensapgādes un kanalizācijas sistēmu būvdarbu būvuzraudzībā) ar pieredzi būvuzraudzības veikšanā sertificētajā sfērā pēdējo 5 (piecu) (2013; 2014; 2015., 2016., 2017. un 2018.)* gadu laikā līdz piedāvājuma iesniegšanas brīdim vismaz 2 (divās) Publiskajās būvēs. </w:t>
            </w:r>
          </w:p>
          <w:p w:rsidR="00DF12CE" w:rsidRPr="00DF12CE" w:rsidRDefault="00DF12CE" w:rsidP="00DF12CE">
            <w:pPr>
              <w:numPr>
                <w:ilvl w:val="3"/>
                <w:numId w:val="27"/>
              </w:numPr>
              <w:spacing w:after="200" w:line="276" w:lineRule="auto"/>
              <w:ind w:left="720" w:right="38"/>
              <w:jc w:val="both"/>
              <w:rPr>
                <w:rFonts w:ascii="Calibri" w:eastAsia="Calibri" w:hAnsi="Calibri" w:cs="Calibri"/>
                <w:lang w:eastAsia="lv-LV"/>
              </w:rPr>
            </w:pPr>
            <w:r w:rsidRPr="00DF12CE">
              <w:rPr>
                <w:rFonts w:ascii="Times New Roman" w:eastAsia="Times New Roman" w:hAnsi="Times New Roman" w:cs="Times New Roman"/>
                <w:lang w:eastAsia="lv-LV"/>
              </w:rPr>
              <w:t xml:space="preserve">siltumapgādes, ventilācijas un gaisa kondicionēšanas sistēmu būvdarbu būvuzraugs (ar spēkā esošu sertifikātu siltumapgādes, </w:t>
            </w:r>
            <w:r w:rsidRPr="00DF12CE">
              <w:rPr>
                <w:rFonts w:ascii="Times New Roman" w:eastAsia="Times New Roman" w:hAnsi="Times New Roman" w:cs="Times New Roman"/>
                <w:lang w:eastAsia="lv-LV"/>
              </w:rPr>
              <w:lastRenderedPageBreak/>
              <w:t>ventilācijas un gaisa kondicionēšanas sistēmu būvdarbu būvuzraudzībā) ar pieredzi būvuzraudzības veikšanā sertificētajā sfērā pēdējo 5 (piecu) (2013; 2014; 2015., 2016., 2017. un 2018.)* gadu laikā līdz piedāvājuma iesniegšanas brīdim vismaz 2 (divās) Publiskajās būvēs.</w:t>
            </w:r>
          </w:p>
          <w:p w:rsidR="00DF12CE" w:rsidRPr="00DF12CE" w:rsidRDefault="00DF12CE" w:rsidP="00DF12CE">
            <w:pPr>
              <w:numPr>
                <w:ilvl w:val="3"/>
                <w:numId w:val="27"/>
              </w:numPr>
              <w:spacing w:after="200" w:line="276" w:lineRule="auto"/>
              <w:ind w:left="720" w:right="38"/>
              <w:jc w:val="both"/>
              <w:rPr>
                <w:rFonts w:ascii="Calibri" w:eastAsia="Calibri" w:hAnsi="Calibri" w:cs="Calibri"/>
                <w:lang w:eastAsia="lv-LV"/>
              </w:rPr>
            </w:pPr>
            <w:r w:rsidRPr="00DF12CE">
              <w:rPr>
                <w:rFonts w:ascii="Times New Roman" w:eastAsia="Times New Roman" w:hAnsi="Times New Roman" w:cs="Times New Roman"/>
                <w:lang w:eastAsia="lv-LV"/>
              </w:rPr>
              <w:t>Elektroietaišu izbūves darbu būvuzraugs (ar spēkā esošu sertifikātu elektroietaišu izbūves darbu būvuzraudzībā) ar pieredzi būvuzraudzības veikšanā sertificētajā sfērā pēdējo 5 (piecu) (2013; 2014; 2015., 2016., 2017. un 2018.)* gadu laikā līdz piedāvājuma iesniegšanas brīdim vismaz 2 (divās) Publiskajās būvēs.</w:t>
            </w:r>
          </w:p>
          <w:p w:rsidR="00DF12CE" w:rsidRPr="00DF12CE" w:rsidRDefault="00DF12CE" w:rsidP="00DF12CE">
            <w:pPr>
              <w:numPr>
                <w:ilvl w:val="3"/>
                <w:numId w:val="27"/>
              </w:numPr>
              <w:spacing w:after="200" w:line="276" w:lineRule="auto"/>
              <w:ind w:left="720" w:right="38"/>
              <w:jc w:val="both"/>
              <w:rPr>
                <w:rFonts w:ascii="Calibri" w:eastAsia="Calibri" w:hAnsi="Calibri" w:cs="Calibri"/>
                <w:lang w:eastAsia="lv-LV"/>
              </w:rPr>
            </w:pPr>
            <w:r w:rsidRPr="00DF12CE">
              <w:rPr>
                <w:rFonts w:ascii="Times New Roman" w:eastAsia="Times New Roman" w:hAnsi="Times New Roman" w:cs="Times New Roman"/>
                <w:lang w:eastAsia="lv-LV"/>
              </w:rPr>
              <w:t>Elektronisko sakaru sistēmu un tīklu būvuzraugs (ar spēkā esošu sertifikātu elektronisko sakaru sistēmu un tīklu būvdarbu būvuzraudzībā) ar pieredzi būvuzraudzības veikšanā sertificētajā sfērā pēdējo 5 (piecu) (2013; 2014; 2015., 2016., 2017. un 2018.)* gadu laikā līdz piedāvājuma iesniegšanas brīdim vismaz 2 (divās) Publiskajās būvēs.</w:t>
            </w:r>
          </w:p>
          <w:p w:rsidR="00DF12CE" w:rsidRPr="00DF12CE" w:rsidRDefault="00DF12CE" w:rsidP="00DF12CE">
            <w:pPr>
              <w:numPr>
                <w:ilvl w:val="3"/>
                <w:numId w:val="27"/>
              </w:numPr>
              <w:spacing w:after="200" w:line="276" w:lineRule="auto"/>
              <w:ind w:left="720" w:right="38"/>
              <w:jc w:val="both"/>
              <w:rPr>
                <w:rFonts w:ascii="Calibri" w:eastAsia="Calibri" w:hAnsi="Calibri" w:cs="Calibri"/>
                <w:lang w:eastAsia="lv-LV"/>
              </w:rPr>
            </w:pPr>
            <w:r w:rsidRPr="00DF12CE">
              <w:rPr>
                <w:rFonts w:ascii="Times New Roman" w:eastAsia="Times New Roman" w:hAnsi="Times New Roman" w:cs="Times New Roman"/>
                <w:lang w:eastAsia="lv-LV"/>
              </w:rPr>
              <w:t>Ceļu būvdarbu būvuzraugs (ar spēkā esošu sertifikātu ceļu būvdarbu būvuzraudzībā) ar pieredzi būvuzraudzības veikšanā sertificētajā sfērā pēdējo 5 (piecu) (2013; 2014; 2015., 2016., 2017. un 2018.)* gadu laikā līdz piedāvājuma iesniegšanas brīdim vismaz 2 (divās) Publiskajās būvēs.</w:t>
            </w:r>
          </w:p>
          <w:p w:rsidR="00DF12CE" w:rsidRPr="00DF12CE" w:rsidRDefault="00DF12CE" w:rsidP="00DF12CE">
            <w:pPr>
              <w:spacing w:after="200" w:line="276" w:lineRule="auto"/>
              <w:ind w:right="38"/>
              <w:jc w:val="both"/>
              <w:rPr>
                <w:rFonts w:ascii="Calibri" w:eastAsia="Calibri" w:hAnsi="Calibri" w:cs="Calibri"/>
                <w:lang w:eastAsia="lv-LV"/>
              </w:rPr>
            </w:pPr>
            <w:r w:rsidRPr="00DF12CE">
              <w:rPr>
                <w:rFonts w:ascii="Times New Roman" w:eastAsia="Times New Roman" w:hAnsi="Times New Roman" w:cs="Times New Roman"/>
                <w:lang w:eastAsia="lv-LV"/>
              </w:rPr>
              <w:t>Personāla funkcijas plānotā līguma ietvaros var apvienot, ja personai ir atbilstoša kvalifikācija un pieredze.</w:t>
            </w:r>
          </w:p>
        </w:tc>
        <w:tc>
          <w:tcPr>
            <w:tcW w:w="5038" w:type="dxa"/>
            <w:tcBorders>
              <w:top w:val="single" w:sz="4" w:space="0" w:color="auto"/>
              <w:left w:val="single" w:sz="4" w:space="0" w:color="auto"/>
              <w:bottom w:val="single" w:sz="4" w:space="0" w:color="auto"/>
              <w:right w:val="single" w:sz="4" w:space="0" w:color="auto"/>
            </w:tcBorders>
            <w:shd w:val="clear" w:color="auto" w:fill="auto"/>
          </w:tcPr>
          <w:p w:rsidR="00DF12CE" w:rsidRPr="00DF12CE" w:rsidRDefault="00DF12CE" w:rsidP="00DF12CE">
            <w:pPr>
              <w:numPr>
                <w:ilvl w:val="2"/>
                <w:numId w:val="29"/>
              </w:numPr>
              <w:spacing w:after="200" w:line="276" w:lineRule="auto"/>
              <w:ind w:right="38"/>
              <w:jc w:val="both"/>
              <w:rPr>
                <w:rFonts w:ascii="Times New Roman" w:eastAsia="Times New Roman" w:hAnsi="Times New Roman" w:cs="Times New Roman"/>
                <w:bCs/>
                <w:lang w:eastAsia="lv-LV"/>
              </w:rPr>
            </w:pPr>
            <w:r w:rsidRPr="00DF12CE">
              <w:rPr>
                <w:rFonts w:ascii="Times New Roman" w:eastAsia="Times New Roman" w:hAnsi="Times New Roman" w:cs="Times New Roman"/>
                <w:b/>
                <w:bCs/>
                <w:lang w:eastAsia="lv-LV"/>
              </w:rPr>
              <w:lastRenderedPageBreak/>
              <w:t>Iesaistīto speciālistu saraksts</w:t>
            </w:r>
            <w:r w:rsidRPr="00DF12CE">
              <w:rPr>
                <w:rFonts w:ascii="Times New Roman" w:eastAsia="Times New Roman" w:hAnsi="Times New Roman" w:cs="Times New Roman"/>
                <w:bCs/>
                <w:lang w:eastAsia="lv-LV"/>
              </w:rPr>
              <w:t xml:space="preserve"> </w:t>
            </w:r>
            <w:r w:rsidRPr="00DF12CE">
              <w:rPr>
                <w:rFonts w:ascii="Times New Roman" w:eastAsia="Times New Roman" w:hAnsi="Times New Roman" w:cs="Times New Roman"/>
                <w:b/>
                <w:bCs/>
                <w:i/>
                <w:lang w:eastAsia="lv-LV"/>
              </w:rPr>
              <w:t>(Iepirkuma nolikuma pielikums Nr.5)</w:t>
            </w:r>
            <w:r w:rsidRPr="00DF12CE">
              <w:rPr>
                <w:rFonts w:ascii="Times New Roman" w:eastAsia="Times New Roman" w:hAnsi="Times New Roman" w:cs="Times New Roman"/>
                <w:bCs/>
                <w:lang w:eastAsia="lv-LV"/>
              </w:rPr>
              <w:t xml:space="preserve">, kurā tiek atspoguļota visa iepirkuma nolikuma 4.1.7.punktā pieprasītā informācija, kuram jāpievieno: </w:t>
            </w:r>
          </w:p>
          <w:p w:rsidR="00DF12CE" w:rsidRPr="00DF12CE" w:rsidRDefault="00DF12CE" w:rsidP="00DF12CE">
            <w:pPr>
              <w:keepNext/>
              <w:widowControl w:val="0"/>
              <w:numPr>
                <w:ilvl w:val="3"/>
                <w:numId w:val="29"/>
              </w:numPr>
              <w:tabs>
                <w:tab w:val="left" w:pos="597"/>
              </w:tabs>
              <w:spacing w:before="60" w:after="60" w:line="276" w:lineRule="auto"/>
              <w:jc w:val="both"/>
              <w:rPr>
                <w:rFonts w:ascii="Times New Roman" w:eastAsia="Calibri" w:hAnsi="Times New Roman" w:cs="Times New Roman"/>
                <w:bCs/>
                <w:lang w:eastAsia="lv-LV"/>
              </w:rPr>
            </w:pPr>
            <w:r w:rsidRPr="00DF12CE">
              <w:rPr>
                <w:rFonts w:ascii="Times New Roman" w:eastAsia="Calibri" w:hAnsi="Times New Roman" w:cs="Times New Roman"/>
                <w:bCs/>
                <w:lang w:eastAsia="lv-LV"/>
              </w:rPr>
              <w:t>speciālista CV saskaņā ar nolikuma pielikumu Nr.6, kurā tiek atspoguļota visa nolikuma 4.1.7.1.-4.1.7.9.punktā pieprasītā informācija, norādot kādos objektos tika realizēti projekti;</w:t>
            </w:r>
          </w:p>
          <w:p w:rsidR="00DF12CE" w:rsidRPr="00DF12CE" w:rsidRDefault="00DF12CE" w:rsidP="00DF12CE">
            <w:pPr>
              <w:keepNext/>
              <w:widowControl w:val="0"/>
              <w:numPr>
                <w:ilvl w:val="3"/>
                <w:numId w:val="29"/>
              </w:numPr>
              <w:tabs>
                <w:tab w:val="left" w:pos="597"/>
              </w:tabs>
              <w:spacing w:before="60" w:after="60" w:line="276" w:lineRule="auto"/>
              <w:jc w:val="both"/>
              <w:rPr>
                <w:rFonts w:ascii="Times New Roman" w:eastAsia="Calibri" w:hAnsi="Times New Roman" w:cs="Times New Roman"/>
                <w:b/>
                <w:bCs/>
                <w:i/>
                <w:lang w:eastAsia="lv-LV"/>
              </w:rPr>
            </w:pPr>
            <w:r w:rsidRPr="00DF12CE">
              <w:rPr>
                <w:rFonts w:ascii="Times New Roman" w:eastAsia="Calibri" w:hAnsi="Times New Roman" w:cs="Times New Roman"/>
                <w:bCs/>
                <w:lang w:eastAsia="lv-LV"/>
              </w:rPr>
              <w:t>atbildīgā būvuzrauga saistību raksta kopijas pieredzi apliecinošiem objektiem (tikai attiecībā uz 4.1.7.1.punktu)</w:t>
            </w:r>
            <w:r w:rsidRPr="00DF12CE">
              <w:rPr>
                <w:rFonts w:ascii="Times New Roman" w:eastAsia="Calibri" w:hAnsi="Times New Roman" w:cs="Times New Roman"/>
                <w:lang w:eastAsia="lv-LV"/>
              </w:rPr>
              <w:t xml:space="preserve">, </w:t>
            </w:r>
            <w:r w:rsidRPr="00DF12CE">
              <w:rPr>
                <w:rFonts w:ascii="Times New Roman" w:eastAsia="Calibri" w:hAnsi="Times New Roman" w:cs="Times New Roman"/>
                <w:b/>
                <w:i/>
                <w:lang w:eastAsia="lv-LV"/>
              </w:rPr>
              <w:t>ja šādu dokumentu paredz attiecīgās valsts, kurā tika veikti būvdarbi, normatīvie akti</w:t>
            </w:r>
            <w:r w:rsidRPr="00DF12CE">
              <w:rPr>
                <w:rFonts w:ascii="Times New Roman" w:eastAsia="Calibri" w:hAnsi="Times New Roman" w:cs="Times New Roman"/>
                <w:b/>
                <w:bCs/>
                <w:i/>
                <w:lang w:eastAsia="lv-LV"/>
              </w:rPr>
              <w:t>;</w:t>
            </w:r>
          </w:p>
          <w:p w:rsidR="00DF12CE" w:rsidRPr="00DF12CE" w:rsidRDefault="00DF12CE" w:rsidP="00DF12CE">
            <w:pPr>
              <w:keepNext/>
              <w:widowControl w:val="0"/>
              <w:numPr>
                <w:ilvl w:val="3"/>
                <w:numId w:val="29"/>
              </w:numPr>
              <w:tabs>
                <w:tab w:val="left" w:pos="597"/>
              </w:tabs>
              <w:spacing w:before="60" w:after="60" w:line="276" w:lineRule="auto"/>
              <w:jc w:val="both"/>
              <w:rPr>
                <w:rFonts w:ascii="Times New Roman" w:eastAsia="Calibri" w:hAnsi="Times New Roman" w:cs="Times New Roman"/>
                <w:bCs/>
                <w:lang w:eastAsia="lv-LV"/>
              </w:rPr>
            </w:pPr>
            <w:r w:rsidRPr="00DF12CE">
              <w:rPr>
                <w:rFonts w:ascii="Times New Roman" w:eastAsia="Calibri" w:hAnsi="Times New Roman" w:cs="Times New Roman"/>
                <w:bCs/>
                <w:lang w:eastAsia="lv-LV"/>
              </w:rPr>
              <w:t xml:space="preserve">iesaistīto speciālistu </w:t>
            </w:r>
            <w:r w:rsidRPr="00DF12CE">
              <w:rPr>
                <w:rFonts w:ascii="Times New Roman" w:eastAsia="Calibri" w:hAnsi="Times New Roman" w:cs="Times New Roman"/>
                <w:b/>
                <w:bCs/>
                <w:lang w:eastAsia="lv-LV"/>
              </w:rPr>
              <w:t xml:space="preserve">kvalifikāciju apliecinošu dokumentu kopijas </w:t>
            </w:r>
            <w:r w:rsidRPr="00DF12CE">
              <w:rPr>
                <w:rFonts w:ascii="Times New Roman" w:eastAsia="Calibri" w:hAnsi="Times New Roman" w:cs="Times New Roman"/>
                <w:bCs/>
                <w:lang w:eastAsia="lv-LV"/>
              </w:rPr>
              <w:t>(nav obligāti iesniedzamas, ja speciālistu kvalifikāciju iepirkuma komisija var pārbaudīt Būvniecības informācijas sistēmā);</w:t>
            </w:r>
          </w:p>
          <w:p w:rsidR="00DF12CE" w:rsidRPr="00DF12CE" w:rsidRDefault="00DF12CE" w:rsidP="00DF12CE">
            <w:pPr>
              <w:keepNext/>
              <w:widowControl w:val="0"/>
              <w:numPr>
                <w:ilvl w:val="3"/>
                <w:numId w:val="29"/>
              </w:numPr>
              <w:tabs>
                <w:tab w:val="left" w:pos="597"/>
              </w:tabs>
              <w:spacing w:before="60" w:after="60" w:line="276" w:lineRule="auto"/>
              <w:jc w:val="both"/>
              <w:rPr>
                <w:rFonts w:ascii="Times New Roman" w:eastAsia="Times New Roman" w:hAnsi="Times New Roman" w:cs="Times New Roman"/>
                <w:bCs/>
                <w:lang w:eastAsia="lv-LV"/>
              </w:rPr>
            </w:pPr>
            <w:r w:rsidRPr="00DF12CE">
              <w:rPr>
                <w:rFonts w:ascii="Times New Roman" w:eastAsia="Times New Roman" w:hAnsi="Times New Roman" w:cs="Times New Roman"/>
                <w:bCs/>
                <w:lang w:eastAsia="lv-LV"/>
              </w:rPr>
              <w:t xml:space="preserve">piesaistīto speciālistu parakstīti </w:t>
            </w:r>
            <w:r w:rsidRPr="00DF12CE">
              <w:rPr>
                <w:rFonts w:ascii="Times New Roman" w:eastAsia="Times New Roman" w:hAnsi="Times New Roman" w:cs="Times New Roman"/>
                <w:b/>
                <w:bCs/>
                <w:lang w:eastAsia="lv-LV"/>
              </w:rPr>
              <w:t>pieejamības apliecinājumi</w:t>
            </w:r>
            <w:r w:rsidRPr="00DF12CE">
              <w:rPr>
                <w:rFonts w:ascii="Times New Roman" w:eastAsia="Times New Roman" w:hAnsi="Times New Roman" w:cs="Times New Roman"/>
                <w:bCs/>
                <w:lang w:eastAsia="lv-LV"/>
              </w:rPr>
              <w:t xml:space="preserve"> </w:t>
            </w:r>
            <w:r w:rsidRPr="00DF12CE">
              <w:rPr>
                <w:rFonts w:ascii="Times New Roman" w:eastAsia="Times New Roman" w:hAnsi="Times New Roman" w:cs="Times New Roman"/>
                <w:b/>
                <w:bCs/>
                <w:i/>
                <w:lang w:eastAsia="lv-LV"/>
              </w:rPr>
              <w:t>(Iepirkuma nolikuma pielikums Nr.5)</w:t>
            </w:r>
            <w:r w:rsidRPr="00DF12CE">
              <w:rPr>
                <w:rFonts w:ascii="Times New Roman" w:eastAsia="Times New Roman" w:hAnsi="Times New Roman" w:cs="Times New Roman"/>
                <w:bCs/>
                <w:lang w:eastAsia="lv-LV"/>
              </w:rPr>
              <w:t>, vai cita dokumentācija, kas apliecina, ka speciālists konkrētā līguma izpildei ir pieejams;</w:t>
            </w:r>
          </w:p>
          <w:p w:rsidR="00DF12CE" w:rsidRPr="00DF12CE" w:rsidRDefault="00DF12CE" w:rsidP="00DF12CE">
            <w:pPr>
              <w:keepNext/>
              <w:widowControl w:val="0"/>
              <w:numPr>
                <w:ilvl w:val="3"/>
                <w:numId w:val="29"/>
              </w:numPr>
              <w:tabs>
                <w:tab w:val="left" w:pos="597"/>
              </w:tabs>
              <w:spacing w:before="60" w:after="60" w:line="276" w:lineRule="auto"/>
              <w:jc w:val="both"/>
              <w:rPr>
                <w:rFonts w:ascii="Times New Roman" w:eastAsia="Times New Roman" w:hAnsi="Times New Roman" w:cs="Times New Roman"/>
                <w:bCs/>
                <w:lang w:eastAsia="lv-LV"/>
              </w:rPr>
            </w:pPr>
            <w:r w:rsidRPr="00DF12CE">
              <w:rPr>
                <w:rFonts w:ascii="Times New Roman" w:eastAsia="Calibri" w:hAnsi="Times New Roman" w:cs="Times New Roman"/>
                <w:lang w:eastAsia="lv-LV"/>
              </w:rPr>
              <w:t xml:space="preserve">ja Pretendents ir piesaistījis personu ar ārvalstīs gūto profesionālo pieredzi, tas iesniedz informāciju, ievērojot </w:t>
            </w:r>
            <w:r w:rsidRPr="00DF12CE">
              <w:rPr>
                <w:rFonts w:ascii="Times New Roman" w:eastAsia="Calibri" w:hAnsi="Times New Roman" w:cs="Times New Roman"/>
                <w:lang w:eastAsia="lv-LV"/>
              </w:rPr>
              <w:lastRenderedPageBreak/>
              <w:t>nolikuma 4.7.punktu.</w:t>
            </w:r>
          </w:p>
          <w:p w:rsidR="00DF12CE" w:rsidRPr="00DF12CE" w:rsidRDefault="00DF12CE" w:rsidP="00DF12CE">
            <w:pPr>
              <w:keepNext/>
              <w:widowControl w:val="0"/>
              <w:tabs>
                <w:tab w:val="left" w:pos="597"/>
              </w:tabs>
              <w:spacing w:before="60" w:after="60" w:line="240" w:lineRule="auto"/>
              <w:ind w:left="710"/>
              <w:jc w:val="both"/>
              <w:rPr>
                <w:rFonts w:ascii="Calibri" w:eastAsia="Calibri" w:hAnsi="Calibri" w:cs="Calibri"/>
                <w:bCs/>
                <w:lang w:eastAsia="lv-LV"/>
              </w:rPr>
            </w:pPr>
            <w:r w:rsidRPr="00DF12CE">
              <w:rPr>
                <w:rFonts w:ascii="Times New Roman" w:eastAsia="Cambria" w:hAnsi="Times New Roman" w:cs="Times New Roman"/>
                <w:kern w:val="56"/>
              </w:rPr>
              <w:t xml:space="preserve">Pretendents ir tiesīgs iesniegt alternatīvu dokumentāciju, no kuras ir objektīvi secināma nepieciešamā Pretendenta pieredze.  </w:t>
            </w:r>
          </w:p>
          <w:p w:rsidR="00DF12CE" w:rsidRPr="00DF12CE" w:rsidRDefault="00DF12CE" w:rsidP="00DF12CE">
            <w:pPr>
              <w:keepNext/>
              <w:widowControl w:val="0"/>
              <w:spacing w:before="60" w:after="60" w:line="240" w:lineRule="auto"/>
              <w:ind w:left="742" w:hanging="709"/>
              <w:jc w:val="both"/>
              <w:rPr>
                <w:rFonts w:ascii="Times New Roman" w:eastAsia="Times New Roman" w:hAnsi="Times New Roman" w:cs="Times New Roman"/>
                <w:b/>
                <w:bCs/>
                <w:sz w:val="24"/>
                <w:szCs w:val="24"/>
                <w:lang w:eastAsia="lv-LV"/>
              </w:rPr>
            </w:pPr>
          </w:p>
        </w:tc>
      </w:tr>
    </w:tbl>
    <w:p w:rsidR="00DF12CE" w:rsidRDefault="00DF12CE" w:rsidP="00DF12CE">
      <w:pPr>
        <w:spacing w:before="120" w:after="0" w:line="240" w:lineRule="auto"/>
        <w:ind w:left="720"/>
        <w:jc w:val="both"/>
        <w:rPr>
          <w:rFonts w:ascii="Times New Roman" w:eastAsia="Times New Roman" w:hAnsi="Times New Roman" w:cs="Times New Roman"/>
          <w:b/>
        </w:rPr>
      </w:pPr>
    </w:p>
    <w:p w:rsidR="00DF12CE" w:rsidRPr="00DF12CE" w:rsidRDefault="005F49E3" w:rsidP="00DF12CE">
      <w:pPr>
        <w:numPr>
          <w:ilvl w:val="0"/>
          <w:numId w:val="2"/>
        </w:numPr>
        <w:spacing w:before="120" w:after="0" w:line="240" w:lineRule="auto"/>
        <w:jc w:val="both"/>
        <w:rPr>
          <w:rFonts w:ascii="Times New Roman" w:eastAsia="Times New Roman" w:hAnsi="Times New Roman" w:cs="Times New Roman"/>
          <w:lang w:eastAsia="ar-SA"/>
        </w:rPr>
      </w:pPr>
      <w:r w:rsidRPr="00DF12CE">
        <w:rPr>
          <w:rFonts w:ascii="Times New Roman" w:eastAsia="Times New Roman" w:hAnsi="Times New Roman" w:cs="Times New Roman"/>
          <w:b/>
        </w:rPr>
        <w:lastRenderedPageBreak/>
        <w:t xml:space="preserve">Piedāvājuma izvēles kritērijs: </w:t>
      </w:r>
      <w:r w:rsidR="00DF12CE" w:rsidRPr="00DF12CE">
        <w:rPr>
          <w:rFonts w:ascii="Times New Roman" w:eastAsia="Times New Roman" w:hAnsi="Times New Roman" w:cs="Times New Roman"/>
          <w:lang w:eastAsia="ar-SA"/>
        </w:rPr>
        <w:t>Pasūtītājs piešķir iepirkuma līguma slēgšanas tiesības saimnieciski visizdevīgākajam piedāvājumam, kuru nosaka, ņemot vērā tikai cenu par visu iepirkuma priekšmeta apjomu – piedāvāto līgumcenu par visām iepirkuma priekšmeta kārtām bez PVN (nolikuma pielikuma Nr.8 rinda Nr.4), ievērojot nolikuma 1.8.7.punktu.</w:t>
      </w:r>
    </w:p>
    <w:p w:rsidR="00DF12CE" w:rsidRPr="00DF12CE" w:rsidRDefault="00DF12CE" w:rsidP="00DF12CE">
      <w:pPr>
        <w:pStyle w:val="ListParagraph"/>
        <w:numPr>
          <w:ilvl w:val="0"/>
          <w:numId w:val="2"/>
        </w:numPr>
        <w:jc w:val="both"/>
        <w:rPr>
          <w:rFonts w:ascii="Times New Roman" w:eastAsia="Times New Roman" w:hAnsi="Times New Roman" w:cs="Times New Roman"/>
          <w:lang w:eastAsia="ar-SA"/>
        </w:rPr>
      </w:pPr>
      <w:r w:rsidRPr="00DF12CE">
        <w:rPr>
          <w:rFonts w:ascii="Times New Roman" w:eastAsia="Times New Roman" w:hAnsi="Times New Roman" w:cs="Times New Roman"/>
          <w:b/>
          <w:lang w:eastAsia="ar-SA"/>
        </w:rPr>
        <w:t>Iepirkuma līgums:</w:t>
      </w:r>
      <w:r w:rsidRPr="00DF12CE">
        <w:rPr>
          <w:rFonts w:ascii="Times New Roman" w:eastAsia="Times New Roman" w:hAnsi="Times New Roman" w:cs="Times New Roman"/>
          <w:lang w:eastAsia="ar-SA"/>
        </w:rPr>
        <w:t xml:space="preserve"> Pasūtītājs ar izvēlēto pretendentu var noslēgt divus iepirkuma līgumus – vienu iepirkuma līgumu par iepirkuma priekšmeta 1.kārtu un 2.kārtu (Objekts - DITF mācību korpusa jaunbūve un pārejas jaunbūve), vienu iepirkuma līgumu par 3.kārtu (Objekts - Publiskās auditorijas jaunbūve). Līguma projekts pievienots konkursa nolikuma pielikumā Nr.9. </w:t>
      </w:r>
    </w:p>
    <w:p w:rsidR="005F49E3" w:rsidRPr="005A71DA" w:rsidRDefault="005F49E3" w:rsidP="00742E20">
      <w:pPr>
        <w:numPr>
          <w:ilvl w:val="0"/>
          <w:numId w:val="2"/>
        </w:numPr>
        <w:spacing w:before="120" w:after="0" w:line="240" w:lineRule="auto"/>
        <w:jc w:val="both"/>
        <w:rPr>
          <w:rFonts w:ascii="Times New Roman" w:eastAsia="Times New Roman" w:hAnsi="Times New Roman" w:cs="Times New Roman"/>
          <w:b/>
        </w:rPr>
      </w:pPr>
      <w:r w:rsidRPr="005A71DA">
        <w:rPr>
          <w:rFonts w:ascii="Times New Roman" w:eastAsia="Times New Roman" w:hAnsi="Times New Roman" w:cs="Times New Roman"/>
          <w:b/>
        </w:rPr>
        <w:t xml:space="preserve">Piedāvājumu iesniegšanas vieta un termiņš: </w:t>
      </w:r>
      <w:r w:rsidR="009B5194" w:rsidRPr="005A71DA">
        <w:rPr>
          <w:rFonts w:ascii="Times New Roman" w:eastAsia="Times New Roman" w:hAnsi="Times New Roman" w:cs="Times New Roman"/>
        </w:rPr>
        <w:t>līdz 201</w:t>
      </w:r>
      <w:r w:rsidR="00C64913" w:rsidRPr="005A71DA">
        <w:rPr>
          <w:rFonts w:ascii="Times New Roman" w:eastAsia="Times New Roman" w:hAnsi="Times New Roman" w:cs="Times New Roman"/>
        </w:rPr>
        <w:t>8</w:t>
      </w:r>
      <w:r w:rsidRPr="005A71DA">
        <w:rPr>
          <w:rFonts w:ascii="Times New Roman" w:eastAsia="Times New Roman" w:hAnsi="Times New Roman" w:cs="Times New Roman"/>
        </w:rPr>
        <w:t>.</w:t>
      </w:r>
      <w:r w:rsidR="002E056C" w:rsidRPr="005A71DA">
        <w:rPr>
          <w:rFonts w:ascii="Times New Roman" w:eastAsia="Times New Roman" w:hAnsi="Times New Roman" w:cs="Times New Roman"/>
        </w:rPr>
        <w:t xml:space="preserve"> </w:t>
      </w:r>
      <w:r w:rsidRPr="005A71DA">
        <w:rPr>
          <w:rFonts w:ascii="Times New Roman" w:eastAsia="Times New Roman" w:hAnsi="Times New Roman" w:cs="Times New Roman"/>
        </w:rPr>
        <w:t xml:space="preserve">gada </w:t>
      </w:r>
      <w:r w:rsidR="00DF12CE">
        <w:rPr>
          <w:rFonts w:ascii="Times New Roman" w:eastAsia="Times New Roman" w:hAnsi="Times New Roman" w:cs="Times New Roman"/>
        </w:rPr>
        <w:t>8</w:t>
      </w:r>
      <w:r w:rsidR="00A61DD0" w:rsidRPr="005A71DA">
        <w:rPr>
          <w:rFonts w:ascii="Times New Roman" w:eastAsia="Times New Roman" w:hAnsi="Times New Roman" w:cs="Times New Roman"/>
        </w:rPr>
        <w:t>.</w:t>
      </w:r>
      <w:r w:rsidR="002E056C" w:rsidRPr="005A71DA">
        <w:rPr>
          <w:rFonts w:ascii="Times New Roman" w:eastAsia="Times New Roman" w:hAnsi="Times New Roman" w:cs="Times New Roman"/>
        </w:rPr>
        <w:t xml:space="preserve"> </w:t>
      </w:r>
      <w:r w:rsidR="00DF12CE">
        <w:rPr>
          <w:rFonts w:ascii="Times New Roman" w:eastAsia="Times New Roman" w:hAnsi="Times New Roman" w:cs="Times New Roman"/>
        </w:rPr>
        <w:t>martam</w:t>
      </w:r>
      <w:r w:rsidRPr="005A71DA">
        <w:rPr>
          <w:rFonts w:ascii="Times New Roman" w:eastAsia="Times New Roman" w:hAnsi="Times New Roman" w:cs="Times New Roman"/>
        </w:rPr>
        <w:t xml:space="preserve">, plkst. 10:00, </w:t>
      </w:r>
      <w:r w:rsidR="004A5A35" w:rsidRPr="005A71DA">
        <w:rPr>
          <w:rFonts w:ascii="Times New Roman" w:eastAsia="Times New Roman" w:hAnsi="Times New Roman" w:cs="Times New Roman"/>
        </w:rPr>
        <w:t>Elektronisko iepirkumu sistēmā</w:t>
      </w:r>
      <w:r w:rsidRPr="005A71DA">
        <w:rPr>
          <w:rFonts w:ascii="Times New Roman" w:eastAsia="Times New Roman" w:hAnsi="Times New Roman" w:cs="Times New Roman"/>
        </w:rPr>
        <w:t xml:space="preserve">.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DF12CE">
        <w:rPr>
          <w:rFonts w:ascii="Times New Roman" w:eastAsia="Times New Roman" w:hAnsi="Times New Roman" w:cs="Times New Roman"/>
        </w:rPr>
        <w:t>2018. gada 8. marts, plkst. 10:00.</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10"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p>
    <w:p w:rsidR="009B5194" w:rsidRDefault="005F49E3" w:rsidP="001F7A83">
      <w:pPr>
        <w:numPr>
          <w:ilvl w:val="0"/>
          <w:numId w:val="2"/>
        </w:numPr>
        <w:spacing w:before="120" w:after="0" w:line="240" w:lineRule="auto"/>
        <w:jc w:val="both"/>
        <w:rPr>
          <w:rFonts w:ascii="Times New Roman" w:eastAsia="Times New Roman" w:hAnsi="Times New Roman" w:cs="Times New Roman"/>
          <w:b/>
        </w:rPr>
      </w:pPr>
      <w:r w:rsidRPr="009B5194">
        <w:rPr>
          <w:rFonts w:ascii="Times New Roman" w:eastAsia="Times New Roman" w:hAnsi="Times New Roman" w:cs="Times New Roman"/>
          <w:b/>
        </w:rPr>
        <w:t xml:space="preserve">Saņemtie piedāvājumi: </w:t>
      </w:r>
    </w:p>
    <w:tbl>
      <w:tblPr>
        <w:tblStyle w:val="TableGrid13"/>
        <w:tblW w:w="4648" w:type="pct"/>
        <w:tblInd w:w="711" w:type="dxa"/>
        <w:tblLayout w:type="fixed"/>
        <w:tblLook w:val="04A0" w:firstRow="1" w:lastRow="0" w:firstColumn="1" w:lastColumn="0" w:noHBand="0" w:noVBand="1"/>
      </w:tblPr>
      <w:tblGrid>
        <w:gridCol w:w="814"/>
        <w:gridCol w:w="3422"/>
        <w:gridCol w:w="2748"/>
        <w:gridCol w:w="2544"/>
      </w:tblGrid>
      <w:tr w:rsidR="00A7173D" w:rsidRPr="00A7173D" w:rsidTr="00A7173D">
        <w:trPr>
          <w:trHeight w:val="540"/>
        </w:trPr>
        <w:tc>
          <w:tcPr>
            <w:tcW w:w="427" w:type="pct"/>
            <w:shd w:val="pct5" w:color="auto" w:fill="auto"/>
          </w:tcPr>
          <w:p w:rsidR="00A7173D" w:rsidRPr="00A7173D" w:rsidRDefault="00A7173D" w:rsidP="00A7173D">
            <w:pPr>
              <w:jc w:val="center"/>
              <w:rPr>
                <w:b/>
                <w:bCs/>
                <w:sz w:val="22"/>
                <w:szCs w:val="22"/>
              </w:rPr>
            </w:pPr>
            <w:r w:rsidRPr="00A7173D">
              <w:rPr>
                <w:b/>
                <w:bCs/>
                <w:sz w:val="22"/>
                <w:szCs w:val="22"/>
              </w:rPr>
              <w:t>N. p.k.</w:t>
            </w:r>
          </w:p>
        </w:tc>
        <w:tc>
          <w:tcPr>
            <w:tcW w:w="1796" w:type="pct"/>
            <w:shd w:val="pct5" w:color="auto" w:fill="auto"/>
          </w:tcPr>
          <w:p w:rsidR="00A7173D" w:rsidRPr="00A7173D" w:rsidRDefault="00A7173D" w:rsidP="00A7173D">
            <w:pPr>
              <w:jc w:val="center"/>
              <w:rPr>
                <w:b/>
                <w:bCs/>
                <w:sz w:val="22"/>
                <w:szCs w:val="22"/>
              </w:rPr>
            </w:pPr>
            <w:r w:rsidRPr="00A7173D">
              <w:rPr>
                <w:b/>
                <w:bCs/>
                <w:sz w:val="22"/>
                <w:szCs w:val="22"/>
              </w:rPr>
              <w:t>Pretendents</w:t>
            </w:r>
          </w:p>
        </w:tc>
        <w:tc>
          <w:tcPr>
            <w:tcW w:w="1442" w:type="pct"/>
            <w:shd w:val="pct5" w:color="auto" w:fill="auto"/>
          </w:tcPr>
          <w:p w:rsidR="00A7173D" w:rsidRPr="00A7173D" w:rsidRDefault="00A7173D" w:rsidP="00A7173D">
            <w:pPr>
              <w:jc w:val="center"/>
              <w:rPr>
                <w:b/>
                <w:bCs/>
                <w:sz w:val="22"/>
                <w:szCs w:val="22"/>
              </w:rPr>
            </w:pPr>
            <w:r w:rsidRPr="00A7173D">
              <w:rPr>
                <w:b/>
                <w:bCs/>
                <w:sz w:val="22"/>
                <w:szCs w:val="22"/>
              </w:rPr>
              <w:t>Piedāvājuma iesniegšanas datums un laiks</w:t>
            </w:r>
          </w:p>
        </w:tc>
        <w:tc>
          <w:tcPr>
            <w:tcW w:w="1335" w:type="pct"/>
            <w:shd w:val="pct5" w:color="auto" w:fill="auto"/>
          </w:tcPr>
          <w:p w:rsidR="00A7173D" w:rsidRPr="00A7173D" w:rsidRDefault="00A7173D" w:rsidP="00A7173D">
            <w:pPr>
              <w:jc w:val="center"/>
              <w:rPr>
                <w:b/>
                <w:bCs/>
                <w:sz w:val="22"/>
                <w:szCs w:val="22"/>
              </w:rPr>
            </w:pPr>
            <w:r w:rsidRPr="00A7173D">
              <w:rPr>
                <w:b/>
                <w:bCs/>
                <w:sz w:val="22"/>
                <w:szCs w:val="22"/>
              </w:rPr>
              <w:t>Piedāvātā cena EUR, bez PVN</w:t>
            </w:r>
          </w:p>
        </w:tc>
      </w:tr>
      <w:tr w:rsidR="00A7173D" w:rsidRPr="00A7173D" w:rsidTr="00A7173D">
        <w:trPr>
          <w:trHeight w:val="351"/>
        </w:trPr>
        <w:tc>
          <w:tcPr>
            <w:tcW w:w="427" w:type="pct"/>
          </w:tcPr>
          <w:p w:rsidR="00A7173D" w:rsidRPr="00A7173D" w:rsidRDefault="00A7173D" w:rsidP="00A7173D">
            <w:pPr>
              <w:jc w:val="both"/>
              <w:rPr>
                <w:bCs/>
                <w:sz w:val="22"/>
                <w:szCs w:val="22"/>
              </w:rPr>
            </w:pPr>
            <w:r w:rsidRPr="00A7173D">
              <w:rPr>
                <w:bCs/>
                <w:sz w:val="22"/>
                <w:szCs w:val="22"/>
              </w:rPr>
              <w:t>1.</w:t>
            </w:r>
          </w:p>
        </w:tc>
        <w:tc>
          <w:tcPr>
            <w:tcW w:w="1796" w:type="pct"/>
          </w:tcPr>
          <w:p w:rsidR="00A7173D" w:rsidRPr="00A7173D" w:rsidRDefault="00A7173D" w:rsidP="00A7173D">
            <w:pPr>
              <w:rPr>
                <w:sz w:val="22"/>
                <w:szCs w:val="22"/>
              </w:rPr>
            </w:pPr>
            <w:r w:rsidRPr="00A7173D">
              <w:rPr>
                <w:sz w:val="22"/>
                <w:szCs w:val="22"/>
              </w:rPr>
              <w:t>"Forma 2" SIA</w:t>
            </w:r>
          </w:p>
        </w:tc>
        <w:tc>
          <w:tcPr>
            <w:tcW w:w="1442" w:type="pct"/>
          </w:tcPr>
          <w:p w:rsidR="00A7173D" w:rsidRPr="00A7173D" w:rsidRDefault="00A7173D" w:rsidP="00A7173D">
            <w:pPr>
              <w:jc w:val="center"/>
              <w:rPr>
                <w:sz w:val="22"/>
                <w:szCs w:val="22"/>
              </w:rPr>
            </w:pPr>
            <w:r w:rsidRPr="00A7173D">
              <w:rPr>
                <w:sz w:val="22"/>
                <w:szCs w:val="22"/>
              </w:rPr>
              <w:t>08.03.2018. plkst. 09:22</w:t>
            </w:r>
          </w:p>
        </w:tc>
        <w:tc>
          <w:tcPr>
            <w:tcW w:w="1335" w:type="pct"/>
          </w:tcPr>
          <w:p w:rsidR="00A7173D" w:rsidRPr="00A7173D" w:rsidRDefault="00A7173D" w:rsidP="00A7173D">
            <w:pPr>
              <w:jc w:val="center"/>
              <w:rPr>
                <w:bCs/>
                <w:sz w:val="22"/>
                <w:szCs w:val="22"/>
              </w:rPr>
            </w:pPr>
            <w:r w:rsidRPr="00A7173D">
              <w:rPr>
                <w:bCs/>
                <w:sz w:val="22"/>
                <w:szCs w:val="22"/>
              </w:rPr>
              <w:t>179000.00</w:t>
            </w:r>
          </w:p>
        </w:tc>
      </w:tr>
      <w:tr w:rsidR="00A7173D" w:rsidRPr="00A7173D" w:rsidTr="00A7173D">
        <w:tc>
          <w:tcPr>
            <w:tcW w:w="427" w:type="pct"/>
          </w:tcPr>
          <w:p w:rsidR="00A7173D" w:rsidRPr="00A7173D" w:rsidRDefault="00A7173D" w:rsidP="00A7173D">
            <w:pPr>
              <w:jc w:val="both"/>
              <w:rPr>
                <w:bCs/>
                <w:sz w:val="22"/>
                <w:szCs w:val="22"/>
              </w:rPr>
            </w:pPr>
            <w:r w:rsidRPr="00A7173D">
              <w:rPr>
                <w:bCs/>
                <w:sz w:val="22"/>
                <w:szCs w:val="22"/>
              </w:rPr>
              <w:t>2.</w:t>
            </w:r>
          </w:p>
        </w:tc>
        <w:tc>
          <w:tcPr>
            <w:tcW w:w="1796" w:type="pct"/>
          </w:tcPr>
          <w:p w:rsidR="00A7173D" w:rsidRPr="00A7173D" w:rsidRDefault="00A7173D" w:rsidP="00A7173D">
            <w:pPr>
              <w:rPr>
                <w:sz w:val="22"/>
                <w:szCs w:val="22"/>
              </w:rPr>
            </w:pPr>
            <w:r w:rsidRPr="00A7173D">
              <w:rPr>
                <w:sz w:val="22"/>
                <w:szCs w:val="22"/>
              </w:rPr>
              <w:t>Personu apvienība SIA "Fabrum" un SIA "Pilsētas eko serviss"</w:t>
            </w:r>
          </w:p>
        </w:tc>
        <w:tc>
          <w:tcPr>
            <w:tcW w:w="1442" w:type="pct"/>
          </w:tcPr>
          <w:p w:rsidR="00A7173D" w:rsidRPr="00A7173D" w:rsidRDefault="00A7173D" w:rsidP="00A7173D">
            <w:pPr>
              <w:jc w:val="center"/>
              <w:rPr>
                <w:sz w:val="22"/>
                <w:szCs w:val="22"/>
              </w:rPr>
            </w:pPr>
            <w:r w:rsidRPr="00A7173D">
              <w:rPr>
                <w:sz w:val="22"/>
                <w:szCs w:val="22"/>
              </w:rPr>
              <w:t>08.03.2018. plkst. 08:29</w:t>
            </w:r>
          </w:p>
        </w:tc>
        <w:tc>
          <w:tcPr>
            <w:tcW w:w="1335" w:type="pct"/>
          </w:tcPr>
          <w:p w:rsidR="00A7173D" w:rsidRPr="00A7173D" w:rsidRDefault="00A7173D" w:rsidP="00A7173D">
            <w:pPr>
              <w:jc w:val="center"/>
              <w:rPr>
                <w:bCs/>
                <w:sz w:val="22"/>
                <w:szCs w:val="22"/>
              </w:rPr>
            </w:pPr>
            <w:r w:rsidRPr="00A7173D">
              <w:rPr>
                <w:bCs/>
                <w:sz w:val="22"/>
                <w:szCs w:val="22"/>
              </w:rPr>
              <w:t>128035.60</w:t>
            </w:r>
          </w:p>
          <w:p w:rsidR="00A7173D" w:rsidRPr="00A7173D" w:rsidRDefault="00A7173D" w:rsidP="00A7173D">
            <w:pPr>
              <w:jc w:val="center"/>
              <w:rPr>
                <w:bCs/>
                <w:sz w:val="22"/>
                <w:szCs w:val="22"/>
              </w:rPr>
            </w:pPr>
          </w:p>
        </w:tc>
      </w:tr>
    </w:tbl>
    <w:p w:rsidR="005F49E3" w:rsidRPr="008A2188" w:rsidRDefault="005F49E3" w:rsidP="00C7307D">
      <w:pPr>
        <w:numPr>
          <w:ilvl w:val="0"/>
          <w:numId w:val="2"/>
        </w:numPr>
        <w:spacing w:before="120" w:after="0" w:line="240" w:lineRule="auto"/>
        <w:jc w:val="both"/>
        <w:rPr>
          <w:rFonts w:ascii="Times New Roman" w:eastAsia="Times New Roman" w:hAnsi="Times New Roman" w:cs="Times New Roman"/>
          <w:bCs/>
        </w:rPr>
      </w:pPr>
      <w:r w:rsidRPr="008A2188">
        <w:rPr>
          <w:rFonts w:ascii="Times New Roman" w:eastAsia="Times New Roman" w:hAnsi="Times New Roman" w:cs="Times New Roman"/>
          <w:b/>
        </w:rPr>
        <w:t xml:space="preserve">Pretendenti, kuru iesniegtie kvalifikācijas dokumenti un iesniegtie piedāvājumi neatbilda nolikumā izvirzītajām prasībām: </w:t>
      </w:r>
      <w:r w:rsidR="004A5A35" w:rsidRPr="008A2188">
        <w:rPr>
          <w:rFonts w:ascii="Times New Roman" w:eastAsia="Times New Roman" w:hAnsi="Times New Roman" w:cs="Times New Roman"/>
        </w:rPr>
        <w:t>nav.</w:t>
      </w:r>
    </w:p>
    <w:p w:rsidR="005F49E3" w:rsidRPr="00A7173D" w:rsidRDefault="005F49E3" w:rsidP="009B5194">
      <w:pPr>
        <w:numPr>
          <w:ilvl w:val="0"/>
          <w:numId w:val="2"/>
        </w:numPr>
        <w:spacing w:before="120" w:after="0" w:line="240" w:lineRule="auto"/>
        <w:jc w:val="both"/>
        <w:rPr>
          <w:rFonts w:ascii="Times New Roman" w:eastAsia="Times New Roman" w:hAnsi="Times New Roman" w:cs="Times New Roman"/>
        </w:rPr>
      </w:pPr>
      <w:r w:rsidRPr="008A2188">
        <w:rPr>
          <w:rFonts w:ascii="Times New Roman" w:eastAsia="Times New Roman" w:hAnsi="Times New Roman" w:cs="Times New Roman"/>
          <w:b/>
        </w:rPr>
        <w:t>Komisijas locekļu vērtējumi attiecībā uz katru piedāvājumu:</w:t>
      </w:r>
    </w:p>
    <w:tbl>
      <w:tblPr>
        <w:tblStyle w:val="TableGrid14"/>
        <w:tblW w:w="3361" w:type="pct"/>
        <w:tblInd w:w="805" w:type="dxa"/>
        <w:tblLayout w:type="fixed"/>
        <w:tblLook w:val="04A0" w:firstRow="1" w:lastRow="0" w:firstColumn="1" w:lastColumn="0" w:noHBand="0" w:noVBand="1"/>
      </w:tblPr>
      <w:tblGrid>
        <w:gridCol w:w="719"/>
        <w:gridCol w:w="3423"/>
        <w:gridCol w:w="2748"/>
      </w:tblGrid>
      <w:tr w:rsidR="00A7173D" w:rsidRPr="00A7173D" w:rsidTr="00A7173D">
        <w:trPr>
          <w:trHeight w:val="593"/>
        </w:trPr>
        <w:tc>
          <w:tcPr>
            <w:tcW w:w="522" w:type="pct"/>
            <w:shd w:val="pct5" w:color="auto" w:fill="auto"/>
          </w:tcPr>
          <w:p w:rsidR="00A7173D" w:rsidRPr="00A7173D" w:rsidRDefault="00A7173D" w:rsidP="00A7173D">
            <w:pPr>
              <w:jc w:val="center"/>
              <w:rPr>
                <w:b/>
                <w:bCs/>
                <w:sz w:val="22"/>
                <w:szCs w:val="22"/>
              </w:rPr>
            </w:pPr>
            <w:r w:rsidRPr="00A7173D">
              <w:rPr>
                <w:b/>
                <w:bCs/>
                <w:sz w:val="22"/>
                <w:szCs w:val="22"/>
              </w:rPr>
              <w:t>N. p.k.</w:t>
            </w:r>
          </w:p>
        </w:tc>
        <w:tc>
          <w:tcPr>
            <w:tcW w:w="2484" w:type="pct"/>
            <w:shd w:val="pct5" w:color="auto" w:fill="auto"/>
          </w:tcPr>
          <w:p w:rsidR="00A7173D" w:rsidRPr="00A7173D" w:rsidRDefault="00A7173D" w:rsidP="00A7173D">
            <w:pPr>
              <w:jc w:val="center"/>
              <w:rPr>
                <w:b/>
                <w:bCs/>
                <w:sz w:val="22"/>
                <w:szCs w:val="22"/>
              </w:rPr>
            </w:pPr>
            <w:r w:rsidRPr="00A7173D">
              <w:rPr>
                <w:b/>
                <w:bCs/>
                <w:sz w:val="22"/>
                <w:szCs w:val="22"/>
              </w:rPr>
              <w:t>Pretendents</w:t>
            </w:r>
          </w:p>
        </w:tc>
        <w:tc>
          <w:tcPr>
            <w:tcW w:w="1994" w:type="pct"/>
            <w:shd w:val="pct5" w:color="auto" w:fill="auto"/>
          </w:tcPr>
          <w:p w:rsidR="00A7173D" w:rsidRPr="00A7173D" w:rsidRDefault="00A7173D" w:rsidP="00A7173D">
            <w:pPr>
              <w:jc w:val="center"/>
              <w:rPr>
                <w:b/>
                <w:bCs/>
                <w:sz w:val="22"/>
                <w:szCs w:val="22"/>
              </w:rPr>
            </w:pPr>
            <w:r w:rsidRPr="00A7173D">
              <w:rPr>
                <w:b/>
                <w:bCs/>
                <w:sz w:val="22"/>
                <w:szCs w:val="22"/>
              </w:rPr>
              <w:t>Atbilst/neatbilst</w:t>
            </w:r>
          </w:p>
        </w:tc>
      </w:tr>
      <w:tr w:rsidR="00A7173D" w:rsidRPr="00A7173D" w:rsidTr="00A7173D">
        <w:trPr>
          <w:trHeight w:val="350"/>
        </w:trPr>
        <w:tc>
          <w:tcPr>
            <w:tcW w:w="522" w:type="pct"/>
          </w:tcPr>
          <w:p w:rsidR="00A7173D" w:rsidRPr="00A7173D" w:rsidRDefault="00A7173D" w:rsidP="00A7173D">
            <w:pPr>
              <w:jc w:val="both"/>
              <w:rPr>
                <w:bCs/>
                <w:sz w:val="22"/>
                <w:szCs w:val="22"/>
              </w:rPr>
            </w:pPr>
            <w:r w:rsidRPr="00A7173D">
              <w:rPr>
                <w:bCs/>
                <w:sz w:val="22"/>
                <w:szCs w:val="22"/>
              </w:rPr>
              <w:t>1.</w:t>
            </w:r>
          </w:p>
        </w:tc>
        <w:tc>
          <w:tcPr>
            <w:tcW w:w="2484" w:type="pct"/>
          </w:tcPr>
          <w:p w:rsidR="00A7173D" w:rsidRPr="00A7173D" w:rsidRDefault="00A7173D" w:rsidP="00A7173D">
            <w:pPr>
              <w:rPr>
                <w:sz w:val="22"/>
                <w:szCs w:val="22"/>
              </w:rPr>
            </w:pPr>
            <w:r w:rsidRPr="00A7173D">
              <w:rPr>
                <w:sz w:val="22"/>
                <w:szCs w:val="22"/>
              </w:rPr>
              <w:t>"Forma 2" SIA</w:t>
            </w:r>
          </w:p>
        </w:tc>
        <w:tc>
          <w:tcPr>
            <w:tcW w:w="1994" w:type="pct"/>
          </w:tcPr>
          <w:p w:rsidR="00A7173D" w:rsidRPr="00A7173D" w:rsidRDefault="00A7173D" w:rsidP="00A7173D">
            <w:pPr>
              <w:jc w:val="center"/>
              <w:rPr>
                <w:bCs/>
                <w:sz w:val="22"/>
                <w:szCs w:val="22"/>
              </w:rPr>
            </w:pPr>
            <w:r w:rsidRPr="00A7173D">
              <w:rPr>
                <w:bCs/>
                <w:sz w:val="22"/>
                <w:szCs w:val="22"/>
              </w:rPr>
              <w:t>atbilst</w:t>
            </w:r>
          </w:p>
        </w:tc>
      </w:tr>
      <w:tr w:rsidR="00A7173D" w:rsidRPr="00A7173D" w:rsidTr="00A7173D">
        <w:tc>
          <w:tcPr>
            <w:tcW w:w="522" w:type="pct"/>
          </w:tcPr>
          <w:p w:rsidR="00A7173D" w:rsidRPr="00A7173D" w:rsidRDefault="00A7173D" w:rsidP="00A7173D">
            <w:pPr>
              <w:jc w:val="both"/>
              <w:rPr>
                <w:bCs/>
                <w:sz w:val="22"/>
                <w:szCs w:val="22"/>
              </w:rPr>
            </w:pPr>
            <w:r w:rsidRPr="00A7173D">
              <w:rPr>
                <w:bCs/>
                <w:sz w:val="22"/>
                <w:szCs w:val="22"/>
              </w:rPr>
              <w:t>2.</w:t>
            </w:r>
          </w:p>
        </w:tc>
        <w:tc>
          <w:tcPr>
            <w:tcW w:w="2484" w:type="pct"/>
          </w:tcPr>
          <w:p w:rsidR="00A7173D" w:rsidRPr="00A7173D" w:rsidRDefault="00A7173D" w:rsidP="00A7173D">
            <w:pPr>
              <w:rPr>
                <w:sz w:val="22"/>
                <w:szCs w:val="22"/>
              </w:rPr>
            </w:pPr>
            <w:r w:rsidRPr="00A7173D">
              <w:rPr>
                <w:sz w:val="22"/>
                <w:szCs w:val="22"/>
              </w:rPr>
              <w:t>Personu apvienība SIA "Fabrum" un SIA "Pilsētas eko serviss"</w:t>
            </w:r>
          </w:p>
        </w:tc>
        <w:tc>
          <w:tcPr>
            <w:tcW w:w="1994" w:type="pct"/>
          </w:tcPr>
          <w:p w:rsidR="00A7173D" w:rsidRPr="00A7173D" w:rsidRDefault="00A7173D" w:rsidP="00A7173D">
            <w:pPr>
              <w:jc w:val="center"/>
              <w:rPr>
                <w:bCs/>
                <w:sz w:val="22"/>
                <w:szCs w:val="22"/>
              </w:rPr>
            </w:pPr>
            <w:r w:rsidRPr="00A7173D">
              <w:rPr>
                <w:bCs/>
                <w:sz w:val="22"/>
                <w:szCs w:val="22"/>
              </w:rPr>
              <w:t>atbilst</w:t>
            </w:r>
          </w:p>
          <w:p w:rsidR="00A7173D" w:rsidRPr="00A7173D" w:rsidRDefault="00A7173D" w:rsidP="00A7173D">
            <w:pPr>
              <w:jc w:val="center"/>
              <w:rPr>
                <w:bCs/>
                <w:sz w:val="22"/>
                <w:szCs w:val="22"/>
              </w:rPr>
            </w:pPr>
          </w:p>
        </w:tc>
      </w:tr>
    </w:tbl>
    <w:p w:rsidR="00E904A6" w:rsidRPr="008A2188" w:rsidRDefault="004A5A35" w:rsidP="008A2188">
      <w:pPr>
        <w:numPr>
          <w:ilvl w:val="0"/>
          <w:numId w:val="2"/>
        </w:numPr>
        <w:spacing w:before="120" w:after="0" w:line="240" w:lineRule="auto"/>
        <w:jc w:val="both"/>
        <w:rPr>
          <w:rFonts w:ascii="Times New Roman" w:eastAsia="Times New Roman" w:hAnsi="Times New Roman" w:cs="Times New Roman"/>
        </w:rPr>
      </w:pPr>
      <w:r w:rsidRPr="00E904A6">
        <w:rPr>
          <w:rFonts w:ascii="Times New Roman" w:eastAsia="Times New Roman" w:hAnsi="Times New Roman" w:cs="Times New Roman"/>
          <w:b/>
        </w:rPr>
        <w:t xml:space="preserve">Lēmums: </w:t>
      </w:r>
      <w:r w:rsidR="00A7173D" w:rsidRPr="00A7173D">
        <w:rPr>
          <w:rFonts w:ascii="Times New Roman" w:eastAsia="Times New Roman" w:hAnsi="Times New Roman" w:cs="Times New Roman"/>
          <w:bCs/>
        </w:rPr>
        <w:t xml:space="preserve">pamatojoties uz konkursa nolikuma 1.10.punktu, </w:t>
      </w:r>
      <w:r w:rsidR="00A7173D" w:rsidRPr="00A7173D">
        <w:rPr>
          <w:rFonts w:ascii="Times New Roman" w:eastAsia="Times New Roman" w:hAnsi="Times New Roman" w:cs="Times New Roman"/>
          <w:bCs/>
          <w:lang w:val="en-US"/>
        </w:rPr>
        <w:t xml:space="preserve">piešķirt iepirkuma līguma noslēgšanas tiesības pretendentam – personu apvienībai </w:t>
      </w:r>
      <w:r w:rsidR="00A7173D" w:rsidRPr="00A7173D">
        <w:rPr>
          <w:rFonts w:ascii="Times New Roman" w:eastAsia="Times New Roman" w:hAnsi="Times New Roman" w:cs="Times New Roman"/>
          <w:bCs/>
        </w:rPr>
        <w:t>SIA "Fabrum" un SIA "Pilsētas eko serviss"</w:t>
      </w:r>
      <w:r w:rsidR="008A2188" w:rsidRPr="008A2188">
        <w:rPr>
          <w:rFonts w:ascii="Times New Roman" w:eastAsia="Times New Roman" w:hAnsi="Times New Roman" w:cs="Times New Roman"/>
          <w:lang w:val="en-US"/>
        </w:rPr>
        <w:t>.</w:t>
      </w:r>
    </w:p>
    <w:p w:rsidR="00E904A6" w:rsidRPr="00E904A6" w:rsidRDefault="00E904A6" w:rsidP="00E904A6">
      <w:pPr>
        <w:numPr>
          <w:ilvl w:val="0"/>
          <w:numId w:val="2"/>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Lēmuma pieņemšanas datums: </w:t>
      </w:r>
      <w:r w:rsidR="008A2188">
        <w:rPr>
          <w:rFonts w:ascii="Times New Roman" w:eastAsia="Times New Roman" w:hAnsi="Times New Roman" w:cs="Times New Roman"/>
        </w:rPr>
        <w:t>2</w:t>
      </w:r>
      <w:r w:rsidR="00A7173D">
        <w:rPr>
          <w:rFonts w:ascii="Times New Roman" w:eastAsia="Times New Roman" w:hAnsi="Times New Roman" w:cs="Times New Roman"/>
        </w:rPr>
        <w:t>6</w:t>
      </w:r>
      <w:r w:rsidR="008A2188">
        <w:rPr>
          <w:rFonts w:ascii="Times New Roman" w:eastAsia="Times New Roman" w:hAnsi="Times New Roman" w:cs="Times New Roman"/>
        </w:rPr>
        <w:t>.0</w:t>
      </w:r>
      <w:r w:rsidR="00A7173D">
        <w:rPr>
          <w:rFonts w:ascii="Times New Roman" w:eastAsia="Times New Roman" w:hAnsi="Times New Roman" w:cs="Times New Roman"/>
        </w:rPr>
        <w:t>4</w:t>
      </w:r>
      <w:r w:rsidR="008A2188">
        <w:rPr>
          <w:rFonts w:ascii="Times New Roman" w:eastAsia="Times New Roman" w:hAnsi="Times New Roman" w:cs="Times New Roman"/>
        </w:rPr>
        <w:t>.2018</w:t>
      </w:r>
      <w:r w:rsidRPr="00E904A6">
        <w:rPr>
          <w:rFonts w:ascii="Times New Roman" w:eastAsia="Times New Roman" w:hAnsi="Times New Roman" w:cs="Times New Roman"/>
        </w:rPr>
        <w:t>.</w:t>
      </w:r>
    </w:p>
    <w:p w:rsidR="009F1358" w:rsidRPr="00E904A6" w:rsidRDefault="009F1358" w:rsidP="00AC01B0">
      <w:pPr>
        <w:numPr>
          <w:ilvl w:val="0"/>
          <w:numId w:val="2"/>
        </w:numPr>
        <w:spacing w:before="120" w:after="0" w:line="240" w:lineRule="auto"/>
        <w:jc w:val="both"/>
        <w:rPr>
          <w:rFonts w:ascii="Times New Roman" w:eastAsia="Times New Roman" w:hAnsi="Times New Roman" w:cs="Times New Roman"/>
          <w:b/>
        </w:rPr>
      </w:pPr>
      <w:r w:rsidRPr="00E904A6">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E904A6" w:rsidRDefault="00E904A6"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020CE">
              <w:rPr>
                <w:rFonts w:ascii="Times New Roman" w:eastAsia="Times New Roman" w:hAnsi="Times New Roman" w:cs="Times New Roman"/>
              </w:rPr>
              <w:t xml:space="preserve"> </w:t>
            </w: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r w:rsidRPr="005F49E3">
              <w:rPr>
                <w:rFonts w:ascii="Times New Roman" w:eastAsia="Times New Roman" w:hAnsi="Times New Roman" w:cs="Times New Roman"/>
              </w:rPr>
              <w:t>I.Benga</w:t>
            </w:r>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1"/>
      <w:footerReference w:type="default" r:id="rId12"/>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A71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73D">
      <w:rPr>
        <w:rStyle w:val="PageNumber"/>
        <w:noProof/>
      </w:rPr>
      <w:t>7</w:t>
    </w:r>
    <w:r>
      <w:rPr>
        <w:rStyle w:val="PageNumber"/>
      </w:rPr>
      <w:fldChar w:fldCharType="end"/>
    </w:r>
  </w:p>
  <w:p w:rsidR="00940D04" w:rsidRDefault="00A7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FA8549E"/>
    <w:multiLevelType w:val="multilevel"/>
    <w:tmpl w:val="0BE00E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CC19AD"/>
    <w:multiLevelType w:val="hybridMultilevel"/>
    <w:tmpl w:val="2EAA740A"/>
    <w:lvl w:ilvl="0" w:tplc="5F90A6EC">
      <w:start w:val="1"/>
      <w:numFmt w:val="decimal"/>
      <w:lvlText w:val="%1."/>
      <w:lvlJc w:val="left"/>
      <w:pPr>
        <w:ind w:left="1080" w:hanging="360"/>
      </w:pPr>
      <w:rPr>
        <w:rFonts w:hint="default"/>
      </w:rPr>
    </w:lvl>
    <w:lvl w:ilvl="1" w:tplc="11BCDFAE">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7" w15:restartNumberingAfterBreak="0">
    <w:nsid w:val="218E07FE"/>
    <w:multiLevelType w:val="multilevel"/>
    <w:tmpl w:val="2D3E1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35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43E7D63"/>
    <w:multiLevelType w:val="multilevel"/>
    <w:tmpl w:val="0BE4AC98"/>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2CB32D0"/>
    <w:multiLevelType w:val="hybridMultilevel"/>
    <w:tmpl w:val="913E85B6"/>
    <w:lvl w:ilvl="0" w:tplc="0F9E61C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47DD3C12"/>
    <w:multiLevelType w:val="hybridMultilevel"/>
    <w:tmpl w:val="2FD09BDA"/>
    <w:lvl w:ilvl="0" w:tplc="8EAE1F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7"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5B9B031B"/>
    <w:multiLevelType w:val="hybridMultilevel"/>
    <w:tmpl w:val="2BC0E9B4"/>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20"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1"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3" w15:restartNumberingAfterBreak="0">
    <w:nsid w:val="6F8F1E13"/>
    <w:multiLevelType w:val="multilevel"/>
    <w:tmpl w:val="C90E97FC"/>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4)"/>
      <w:lvlJc w:val="left"/>
      <w:pPr>
        <w:ind w:left="2340" w:hanging="720"/>
      </w:pPr>
      <w:rPr>
        <w:rFonts w:ascii="Times New Roman" w:eastAsiaTheme="minorHAnsi" w:hAnsi="Times New Roman" w:cs="Times New Roman"/>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4"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8"/>
  </w:num>
  <w:num w:numId="3">
    <w:abstractNumId w:val="26"/>
  </w:num>
  <w:num w:numId="4">
    <w:abstractNumId w:val="19"/>
  </w:num>
  <w:num w:numId="5">
    <w:abstractNumId w:val="15"/>
  </w:num>
  <w:num w:numId="6">
    <w:abstractNumId w:val="8"/>
  </w:num>
  <w:num w:numId="7">
    <w:abstractNumId w:val="6"/>
  </w:num>
  <w:num w:numId="8">
    <w:abstractNumId w:val="13"/>
  </w:num>
  <w:num w:numId="9">
    <w:abstractNumId w:val="17"/>
  </w:num>
  <w:num w:numId="10">
    <w:abstractNumId w:val="20"/>
  </w:num>
  <w:num w:numId="11">
    <w:abstractNumId w:val="22"/>
  </w:num>
  <w:num w:numId="12">
    <w:abstractNumId w:val="16"/>
  </w:num>
  <w:num w:numId="13">
    <w:abstractNumId w:val="25"/>
  </w:num>
  <w:num w:numId="14">
    <w:abstractNumId w:val="0"/>
  </w:num>
  <w:num w:numId="15">
    <w:abstractNumId w:val="11"/>
  </w:num>
  <w:num w:numId="16">
    <w:abstractNumId w:val="5"/>
  </w:num>
  <w:num w:numId="17">
    <w:abstractNumId w:val="21"/>
  </w:num>
  <w:num w:numId="18">
    <w:abstractNumId w:val="3"/>
  </w:num>
  <w:num w:numId="19">
    <w:abstractNumId w:val="9"/>
  </w:num>
  <w:num w:numId="20">
    <w:abstractNumId w:val="23"/>
  </w:num>
  <w:num w:numId="21">
    <w:abstractNumId w:val="24"/>
  </w:num>
  <w:num w:numId="22">
    <w:abstractNumId w:val="1"/>
  </w:num>
  <w:num w:numId="23">
    <w:abstractNumId w:val="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A1313"/>
    <w:rsid w:val="000C5062"/>
    <w:rsid w:val="001D32EE"/>
    <w:rsid w:val="001E722B"/>
    <w:rsid w:val="002743AD"/>
    <w:rsid w:val="00293CA0"/>
    <w:rsid w:val="002E056C"/>
    <w:rsid w:val="00311B82"/>
    <w:rsid w:val="0040381C"/>
    <w:rsid w:val="00416DCD"/>
    <w:rsid w:val="004A5A35"/>
    <w:rsid w:val="004E6C87"/>
    <w:rsid w:val="004F00F6"/>
    <w:rsid w:val="005A71DA"/>
    <w:rsid w:val="005C169F"/>
    <w:rsid w:val="005F49E3"/>
    <w:rsid w:val="00661009"/>
    <w:rsid w:val="00691389"/>
    <w:rsid w:val="006B12F2"/>
    <w:rsid w:val="006B65F7"/>
    <w:rsid w:val="006D1BAE"/>
    <w:rsid w:val="007458F8"/>
    <w:rsid w:val="007D4375"/>
    <w:rsid w:val="008100AA"/>
    <w:rsid w:val="00811319"/>
    <w:rsid w:val="00820879"/>
    <w:rsid w:val="00851DF6"/>
    <w:rsid w:val="008A2188"/>
    <w:rsid w:val="009020CE"/>
    <w:rsid w:val="00921CD6"/>
    <w:rsid w:val="009256ED"/>
    <w:rsid w:val="009B5194"/>
    <w:rsid w:val="009C6A88"/>
    <w:rsid w:val="009F1358"/>
    <w:rsid w:val="00A61DD0"/>
    <w:rsid w:val="00A7173D"/>
    <w:rsid w:val="00AF0B9B"/>
    <w:rsid w:val="00AF6CDF"/>
    <w:rsid w:val="00B807AC"/>
    <w:rsid w:val="00BB36E0"/>
    <w:rsid w:val="00C64913"/>
    <w:rsid w:val="00C7307D"/>
    <w:rsid w:val="00D52237"/>
    <w:rsid w:val="00D664AD"/>
    <w:rsid w:val="00DF12CE"/>
    <w:rsid w:val="00E04FA6"/>
    <w:rsid w:val="00E67226"/>
    <w:rsid w:val="00E904A6"/>
    <w:rsid w:val="00EB3C77"/>
    <w:rsid w:val="00F00C7E"/>
    <w:rsid w:val="00F1181A"/>
    <w:rsid w:val="00F56D80"/>
    <w:rsid w:val="00FA2A7D"/>
    <w:rsid w:val="00FC3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7D61E078"/>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uiPriority w:val="34"/>
    <w:qFormat/>
    <w:rsid w:val="0040381C"/>
    <w:pPr>
      <w:ind w:left="720"/>
      <w:contextualSpacing/>
    </w:pPr>
  </w:style>
  <w:style w:type="table" w:styleId="TableGrid">
    <w:name w:val="Table Grid"/>
    <w:basedOn w:val="TableNormal"/>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uiPriority w:val="34"/>
    <w:rsid w:val="00921CD6"/>
  </w:style>
  <w:style w:type="table" w:customStyle="1" w:styleId="TableGrid2">
    <w:name w:val="Table Grid2"/>
    <w:basedOn w:val="TableNormal"/>
    <w:next w:val="TableGrid"/>
    <w:rsid w:val="00EB3C7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A21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A21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7173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A7173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tu.lv" TargetMode="External"/><Relationship Id="rId4" Type="http://schemas.openxmlformats.org/officeDocument/2006/relationships/webSettings" Target="webSettings.xml"/><Relationship Id="rId9" Type="http://schemas.openxmlformats.org/officeDocument/2006/relationships/hyperlink" Target="http://www.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10970</Words>
  <Characters>6254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2</cp:revision>
  <cp:lastPrinted>2017-10-18T10:18:00Z</cp:lastPrinted>
  <dcterms:created xsi:type="dcterms:W3CDTF">2018-08-29T08:05:00Z</dcterms:created>
  <dcterms:modified xsi:type="dcterms:W3CDTF">2018-08-29T08:05:00Z</dcterms:modified>
</cp:coreProperties>
</file>