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8D0B8" w14:textId="77777777" w:rsidR="002F7ED3" w:rsidRPr="0010757C" w:rsidRDefault="002F7ED3" w:rsidP="002F7ED3">
      <w:pPr>
        <w:keepNext/>
        <w:widowControl w:val="0"/>
        <w:autoSpaceDE w:val="0"/>
        <w:autoSpaceDN w:val="0"/>
        <w:spacing w:line="240" w:lineRule="auto"/>
        <w:jc w:val="right"/>
        <w:rPr>
          <w:rFonts w:eastAsia="Times New Roman" w:cs="Times New Roman"/>
          <w:b/>
          <w:sz w:val="18"/>
          <w:szCs w:val="18"/>
          <w:lang w:eastAsia="lv-LV"/>
        </w:rPr>
      </w:pPr>
      <w:r>
        <w:rPr>
          <w:rFonts w:eastAsia="Times New Roman" w:cs="Times New Roman"/>
          <w:b/>
          <w:sz w:val="18"/>
          <w:szCs w:val="18"/>
          <w:lang w:eastAsia="lv-LV"/>
        </w:rPr>
        <w:t>P</w:t>
      </w:r>
      <w:r w:rsidRPr="0010757C">
        <w:rPr>
          <w:rFonts w:eastAsia="Times New Roman" w:cs="Times New Roman"/>
          <w:b/>
          <w:sz w:val="18"/>
          <w:szCs w:val="18"/>
          <w:lang w:eastAsia="lv-LV"/>
        </w:rPr>
        <w:t>ielikums</w:t>
      </w:r>
      <w:r>
        <w:rPr>
          <w:rFonts w:eastAsia="Times New Roman" w:cs="Times New Roman"/>
          <w:b/>
          <w:sz w:val="18"/>
          <w:szCs w:val="18"/>
          <w:lang w:eastAsia="lv-LV"/>
        </w:rPr>
        <w:t xml:space="preserve"> Nr.2</w:t>
      </w:r>
    </w:p>
    <w:p w14:paraId="33DBE29C" w14:textId="77777777" w:rsidR="002F7ED3" w:rsidRPr="0010757C" w:rsidRDefault="002F7ED3" w:rsidP="002F7ED3">
      <w:pPr>
        <w:keepNext/>
        <w:widowControl w:val="0"/>
        <w:autoSpaceDE w:val="0"/>
        <w:autoSpaceDN w:val="0"/>
        <w:spacing w:line="240" w:lineRule="auto"/>
        <w:jc w:val="right"/>
        <w:rPr>
          <w:rFonts w:eastAsia="Times New Roman" w:cs="Times New Roman"/>
          <w:b/>
          <w:sz w:val="18"/>
          <w:szCs w:val="18"/>
          <w:lang w:eastAsia="lv-LV"/>
        </w:rPr>
      </w:pPr>
      <w:r w:rsidRPr="0010757C">
        <w:rPr>
          <w:rFonts w:eastAsia="Times New Roman" w:cs="Times New Roman"/>
          <w:sz w:val="18"/>
          <w:szCs w:val="18"/>
        </w:rPr>
        <w:t xml:space="preserve">konkursa nolikumam </w:t>
      </w:r>
    </w:p>
    <w:p w14:paraId="15914441" w14:textId="77777777" w:rsidR="002F7ED3" w:rsidRDefault="002F7ED3" w:rsidP="002F7ED3">
      <w:pPr>
        <w:jc w:val="right"/>
        <w:rPr>
          <w:b/>
          <w:sz w:val="20"/>
          <w:szCs w:val="20"/>
        </w:rPr>
      </w:pPr>
      <w:r w:rsidRPr="0010757C">
        <w:rPr>
          <w:rFonts w:eastAsia="Times New Roman" w:cs="Times New Roman"/>
          <w:sz w:val="18"/>
          <w:szCs w:val="18"/>
          <w:lang w:eastAsia="lv-LV"/>
        </w:rPr>
        <w:t xml:space="preserve"> (id. Nr.: </w:t>
      </w:r>
      <w:r>
        <w:rPr>
          <w:rFonts w:eastAsia="Times New Roman" w:cs="Times New Roman"/>
          <w:sz w:val="18"/>
          <w:szCs w:val="18"/>
          <w:lang w:eastAsia="lv-LV"/>
        </w:rPr>
        <w:t>RTU-2017/109</w:t>
      </w:r>
    </w:p>
    <w:p w14:paraId="11CAC2DD" w14:textId="77777777" w:rsidR="000275EA" w:rsidRDefault="000275EA" w:rsidP="00B55B62">
      <w:pPr>
        <w:jc w:val="both"/>
        <w:rPr>
          <w:b/>
          <w:sz w:val="20"/>
          <w:szCs w:val="20"/>
        </w:rPr>
      </w:pPr>
    </w:p>
    <w:p w14:paraId="2AA25235" w14:textId="2FCAA950" w:rsidR="00865976" w:rsidRDefault="00FE4181" w:rsidP="00760BD0">
      <w:pPr>
        <w:jc w:val="center"/>
        <w:rPr>
          <w:b/>
          <w:szCs w:val="24"/>
        </w:rPr>
      </w:pPr>
      <w:r w:rsidRPr="008D12B1">
        <w:rPr>
          <w:b/>
          <w:szCs w:val="24"/>
        </w:rPr>
        <w:t>TEHNISKĀ SPECIFIKĀCIJA</w:t>
      </w:r>
    </w:p>
    <w:p w14:paraId="0CCE2953" w14:textId="77777777" w:rsidR="00493EBC" w:rsidRPr="008D12B1" w:rsidRDefault="00493EBC" w:rsidP="00760BD0">
      <w:pPr>
        <w:jc w:val="center"/>
        <w:rPr>
          <w:b/>
          <w:szCs w:val="24"/>
        </w:rPr>
      </w:pPr>
    </w:p>
    <w:p w14:paraId="02559295" w14:textId="77777777" w:rsidR="00303327" w:rsidRPr="008D12B1" w:rsidRDefault="00303327" w:rsidP="00195118">
      <w:pPr>
        <w:pStyle w:val="ListParagraph"/>
        <w:numPr>
          <w:ilvl w:val="0"/>
          <w:numId w:val="1"/>
        </w:numPr>
        <w:ind w:left="0"/>
        <w:jc w:val="both"/>
        <w:rPr>
          <w:b/>
          <w:szCs w:val="24"/>
        </w:rPr>
      </w:pPr>
      <w:r w:rsidRPr="008D12B1">
        <w:rPr>
          <w:b/>
          <w:szCs w:val="24"/>
        </w:rPr>
        <w:t>Pasūtītājs</w:t>
      </w:r>
    </w:p>
    <w:p w14:paraId="27E4FFD9" w14:textId="77777777" w:rsidR="00303327" w:rsidRPr="008D12B1" w:rsidRDefault="00303327" w:rsidP="00303327">
      <w:pPr>
        <w:pStyle w:val="ListParagraph"/>
        <w:ind w:left="0"/>
        <w:jc w:val="both"/>
        <w:rPr>
          <w:szCs w:val="24"/>
        </w:rPr>
      </w:pPr>
      <w:r w:rsidRPr="008D12B1">
        <w:rPr>
          <w:szCs w:val="24"/>
        </w:rPr>
        <w:t>Rīgas Tehniskā universitāte (RTU)</w:t>
      </w:r>
    </w:p>
    <w:p w14:paraId="1737F7A3" w14:textId="77777777" w:rsidR="00303327" w:rsidRPr="008D12B1" w:rsidRDefault="00303327" w:rsidP="00303327">
      <w:pPr>
        <w:pStyle w:val="ListParagraph"/>
        <w:ind w:left="0"/>
        <w:jc w:val="both"/>
        <w:rPr>
          <w:szCs w:val="24"/>
        </w:rPr>
      </w:pPr>
      <w:r w:rsidRPr="008D12B1">
        <w:rPr>
          <w:szCs w:val="24"/>
        </w:rPr>
        <w:t xml:space="preserve">Reģistrācijas numurs: </w:t>
      </w:r>
      <w:r w:rsidR="00223E04">
        <w:t>3341000709</w:t>
      </w:r>
    </w:p>
    <w:p w14:paraId="5923DD7D" w14:textId="77777777" w:rsidR="00303327" w:rsidRPr="008D12B1" w:rsidRDefault="00303327" w:rsidP="00303327">
      <w:pPr>
        <w:pStyle w:val="ListParagraph"/>
        <w:ind w:left="0"/>
        <w:jc w:val="both"/>
        <w:rPr>
          <w:szCs w:val="24"/>
        </w:rPr>
      </w:pPr>
      <w:r w:rsidRPr="008D12B1">
        <w:rPr>
          <w:szCs w:val="24"/>
        </w:rPr>
        <w:t>Juridiskā adrese: Kaļķu iela 1, LV-1658</w:t>
      </w:r>
    </w:p>
    <w:p w14:paraId="4FF4E3DE" w14:textId="77777777" w:rsidR="00303327" w:rsidRPr="008D12B1" w:rsidRDefault="00303327" w:rsidP="00303327">
      <w:pPr>
        <w:jc w:val="both"/>
        <w:rPr>
          <w:szCs w:val="24"/>
        </w:rPr>
      </w:pPr>
    </w:p>
    <w:p w14:paraId="00D6A53A" w14:textId="77777777" w:rsidR="00303327" w:rsidRPr="008D12B1" w:rsidRDefault="00303327" w:rsidP="00195118">
      <w:pPr>
        <w:pStyle w:val="ListParagraph"/>
        <w:numPr>
          <w:ilvl w:val="0"/>
          <w:numId w:val="1"/>
        </w:numPr>
        <w:ind w:left="0"/>
        <w:jc w:val="both"/>
        <w:rPr>
          <w:b/>
          <w:szCs w:val="24"/>
        </w:rPr>
      </w:pPr>
      <w:r w:rsidRPr="008D12B1">
        <w:rPr>
          <w:b/>
          <w:szCs w:val="24"/>
        </w:rPr>
        <w:t>Objekts</w:t>
      </w:r>
    </w:p>
    <w:p w14:paraId="49C82E96" w14:textId="77777777" w:rsidR="002F7ED3" w:rsidRPr="00564B73" w:rsidRDefault="002F7ED3" w:rsidP="002F7ED3">
      <w:pPr>
        <w:pStyle w:val="ListParagraph"/>
        <w:numPr>
          <w:ilvl w:val="1"/>
          <w:numId w:val="1"/>
        </w:numPr>
        <w:spacing w:line="240" w:lineRule="auto"/>
        <w:jc w:val="both"/>
        <w:rPr>
          <w:rFonts w:cs="Times New Roman"/>
          <w:szCs w:val="24"/>
        </w:rPr>
      </w:pPr>
      <w:r w:rsidRPr="00564B73">
        <w:rPr>
          <w:rFonts w:cs="Times New Roman"/>
          <w:szCs w:val="24"/>
          <w:u w:val="single"/>
        </w:rPr>
        <w:t>1.kārta:</w:t>
      </w:r>
      <w:r w:rsidRPr="00564B73">
        <w:rPr>
          <w:rFonts w:cs="Times New Roman"/>
          <w:szCs w:val="24"/>
        </w:rPr>
        <w:t xml:space="preserve"> </w:t>
      </w:r>
      <w:r w:rsidRPr="00564B73">
        <w:rPr>
          <w:rFonts w:cs="Times New Roman"/>
          <w:bCs/>
          <w:i/>
          <w:szCs w:val="24"/>
        </w:rPr>
        <w:t>Datorzinātnes un informācijas tehnoloģijas fakultātes mācību korpusa Zun</w:t>
      </w:r>
      <w:r>
        <w:rPr>
          <w:rFonts w:cs="Times New Roman"/>
          <w:bCs/>
          <w:i/>
          <w:szCs w:val="24"/>
        </w:rPr>
        <w:t>da krastmalā 10, Rīgā, jaunbūve</w:t>
      </w:r>
      <w:r w:rsidRPr="00564B73">
        <w:rPr>
          <w:rFonts w:cs="Times New Roman"/>
          <w:bCs/>
          <w:i/>
          <w:szCs w:val="24"/>
        </w:rPr>
        <w:t>;</w:t>
      </w:r>
    </w:p>
    <w:p w14:paraId="1FB003AA" w14:textId="77777777" w:rsidR="002F7ED3" w:rsidRPr="00564B73" w:rsidRDefault="002F7ED3" w:rsidP="002F7ED3">
      <w:pPr>
        <w:pStyle w:val="ListParagraph"/>
        <w:numPr>
          <w:ilvl w:val="1"/>
          <w:numId w:val="1"/>
        </w:numPr>
        <w:spacing w:line="240" w:lineRule="auto"/>
        <w:jc w:val="both"/>
        <w:rPr>
          <w:rFonts w:cs="Times New Roman"/>
          <w:szCs w:val="24"/>
        </w:rPr>
      </w:pPr>
      <w:r>
        <w:rPr>
          <w:rFonts w:cs="Times New Roman"/>
          <w:szCs w:val="24"/>
          <w:u w:val="single"/>
        </w:rPr>
        <w:t xml:space="preserve"> </w:t>
      </w:r>
      <w:r w:rsidRPr="00564B73">
        <w:rPr>
          <w:rFonts w:cs="Times New Roman"/>
          <w:szCs w:val="24"/>
          <w:u w:val="single"/>
        </w:rPr>
        <w:t>2.kārta:</w:t>
      </w:r>
      <w:r w:rsidRPr="00564B73">
        <w:rPr>
          <w:rFonts w:cs="Times New Roman"/>
          <w:szCs w:val="24"/>
        </w:rPr>
        <w:t xml:space="preserve"> </w:t>
      </w:r>
      <w:r w:rsidRPr="00564B73">
        <w:rPr>
          <w:rFonts w:cs="Times New Roman"/>
          <w:i/>
          <w:szCs w:val="24"/>
        </w:rPr>
        <w:t>Pārejas (jaunbūves)</w:t>
      </w:r>
      <w:r w:rsidRPr="00564B73">
        <w:rPr>
          <w:rFonts w:cs="Times New Roman"/>
          <w:szCs w:val="24"/>
        </w:rPr>
        <w:t xml:space="preserve"> </w:t>
      </w:r>
      <w:r w:rsidRPr="00564B73">
        <w:rPr>
          <w:rFonts w:cs="Times New Roman"/>
          <w:i/>
          <w:szCs w:val="24"/>
        </w:rPr>
        <w:t>no</w:t>
      </w:r>
      <w:r w:rsidRPr="00564B73">
        <w:rPr>
          <w:rFonts w:cs="Times New Roman"/>
          <w:szCs w:val="24"/>
        </w:rPr>
        <w:t xml:space="preserve"> </w:t>
      </w:r>
      <w:r w:rsidRPr="00564B73">
        <w:rPr>
          <w:rFonts w:cs="Times New Roman"/>
          <w:bCs/>
          <w:i/>
          <w:szCs w:val="24"/>
        </w:rPr>
        <w:t>Datorzinātnes un informācijas tehnoloģijas fakultātes mācību korpusa Zunda krastmalā 10, Rīgā, jaunbūves uz ēku Paula Valdena ielā 7</w:t>
      </w:r>
      <w:r>
        <w:rPr>
          <w:rFonts w:cs="Times New Roman"/>
          <w:bCs/>
          <w:i/>
          <w:szCs w:val="24"/>
        </w:rPr>
        <w:t>, Rīgā</w:t>
      </w:r>
      <w:r w:rsidRPr="00564B73">
        <w:rPr>
          <w:rFonts w:cs="Times New Roman"/>
          <w:bCs/>
          <w:i/>
          <w:szCs w:val="24"/>
        </w:rPr>
        <w:t>;</w:t>
      </w:r>
    </w:p>
    <w:p w14:paraId="3E895C10" w14:textId="77777777" w:rsidR="002F7ED3" w:rsidRPr="00564B73" w:rsidRDefault="002F7ED3" w:rsidP="002F7ED3">
      <w:pPr>
        <w:pStyle w:val="ListParagraph"/>
        <w:numPr>
          <w:ilvl w:val="1"/>
          <w:numId w:val="1"/>
        </w:numPr>
        <w:spacing w:line="240" w:lineRule="auto"/>
        <w:jc w:val="both"/>
        <w:rPr>
          <w:rFonts w:cs="Times New Roman"/>
          <w:szCs w:val="24"/>
        </w:rPr>
      </w:pPr>
      <w:r>
        <w:rPr>
          <w:rFonts w:cs="Times New Roman"/>
          <w:szCs w:val="24"/>
          <w:u w:val="single"/>
        </w:rPr>
        <w:t xml:space="preserve"> </w:t>
      </w:r>
      <w:r w:rsidRPr="00564B73">
        <w:rPr>
          <w:rFonts w:cs="Times New Roman"/>
          <w:szCs w:val="24"/>
          <w:u w:val="single"/>
        </w:rPr>
        <w:t>3.kārta:</w:t>
      </w:r>
      <w:r w:rsidRPr="00564B73">
        <w:rPr>
          <w:rFonts w:cs="Times New Roman"/>
          <w:szCs w:val="24"/>
        </w:rPr>
        <w:t xml:space="preserve"> </w:t>
      </w:r>
      <w:r w:rsidRPr="00564B73">
        <w:rPr>
          <w:rFonts w:cs="Times New Roman"/>
          <w:bCs/>
          <w:i/>
          <w:szCs w:val="24"/>
        </w:rPr>
        <w:t>Publiskās auditorijas Zu</w:t>
      </w:r>
      <w:r>
        <w:rPr>
          <w:rFonts w:cs="Times New Roman"/>
          <w:bCs/>
          <w:i/>
          <w:szCs w:val="24"/>
        </w:rPr>
        <w:t>nda krastmalā 8, Rīgā, jaunbūve</w:t>
      </w:r>
      <w:r w:rsidRPr="00564B73">
        <w:rPr>
          <w:rFonts w:cs="Times New Roman"/>
          <w:bCs/>
          <w:i/>
          <w:szCs w:val="24"/>
        </w:rPr>
        <w:t>.</w:t>
      </w:r>
    </w:p>
    <w:p w14:paraId="4B71672C" w14:textId="30B163A9" w:rsidR="00493EBC" w:rsidRDefault="00493EBC" w:rsidP="002F7ED3">
      <w:pPr>
        <w:jc w:val="both"/>
        <w:rPr>
          <w:szCs w:val="24"/>
        </w:rPr>
      </w:pPr>
    </w:p>
    <w:p w14:paraId="01E4FA3A" w14:textId="67367214" w:rsidR="00493EBC" w:rsidRPr="002F7ED3" w:rsidRDefault="00493EBC" w:rsidP="00D855BC">
      <w:pPr>
        <w:pStyle w:val="ListParagraph"/>
        <w:numPr>
          <w:ilvl w:val="0"/>
          <w:numId w:val="1"/>
        </w:numPr>
        <w:tabs>
          <w:tab w:val="left" w:pos="567"/>
        </w:tabs>
        <w:ind w:left="0"/>
        <w:jc w:val="both"/>
      </w:pPr>
      <w:r w:rsidRPr="002F7ED3">
        <w:rPr>
          <w:b/>
        </w:rPr>
        <w:t xml:space="preserve">Iepirkuma priekšmets: </w:t>
      </w:r>
      <w:bookmarkStart w:id="0" w:name="_Toc340483592"/>
      <w:bookmarkStart w:id="1" w:name="_Toc340483768"/>
      <w:r w:rsidR="002F7ED3" w:rsidRPr="002F7ED3">
        <w:rPr>
          <w:rFonts w:eastAsia="Calibri"/>
          <w:bCs/>
          <w:szCs w:val="24"/>
        </w:rPr>
        <w:t xml:space="preserve">Objektu būvprojektu izstrādes uzraudzība un būvuzraudzība būvdarbu laikā (Līguma projektā - Darbi), turpmāk saukts arī Pakalpojums  </w:t>
      </w:r>
      <w:bookmarkEnd w:id="0"/>
      <w:bookmarkEnd w:id="1"/>
    </w:p>
    <w:p w14:paraId="38B38638" w14:textId="77777777" w:rsidR="002F7ED3" w:rsidRDefault="002F7ED3" w:rsidP="002F7ED3">
      <w:pPr>
        <w:pStyle w:val="ListParagraph"/>
        <w:tabs>
          <w:tab w:val="left" w:pos="567"/>
        </w:tabs>
        <w:ind w:left="0"/>
        <w:jc w:val="both"/>
      </w:pPr>
    </w:p>
    <w:p w14:paraId="20491720" w14:textId="3DB56C7F" w:rsidR="00493EBC" w:rsidRPr="002F7ED3" w:rsidRDefault="00493EBC" w:rsidP="00195118">
      <w:pPr>
        <w:pStyle w:val="ListParagraph"/>
        <w:numPr>
          <w:ilvl w:val="0"/>
          <w:numId w:val="1"/>
        </w:numPr>
        <w:spacing w:line="240" w:lineRule="auto"/>
        <w:ind w:left="0"/>
        <w:jc w:val="both"/>
        <w:rPr>
          <w:szCs w:val="24"/>
        </w:rPr>
      </w:pPr>
      <w:r w:rsidRPr="00EA57A8">
        <w:rPr>
          <w:b/>
        </w:rPr>
        <w:t xml:space="preserve">Pakalpojuma izpildes termiņš: </w:t>
      </w:r>
      <w:r w:rsidR="00EF28C2" w:rsidRPr="002F7ED3">
        <w:t xml:space="preserve">Plānotais </w:t>
      </w:r>
      <w:r w:rsidR="00AF063B" w:rsidRPr="002F7ED3">
        <w:t>2</w:t>
      </w:r>
      <w:r w:rsidR="00495C30" w:rsidRPr="002F7ED3">
        <w:t>4</w:t>
      </w:r>
      <w:r w:rsidRPr="002F7ED3">
        <w:t xml:space="preserve"> (</w:t>
      </w:r>
      <w:r w:rsidR="00495C30" w:rsidRPr="002F7ED3">
        <w:t>divdesmit četri</w:t>
      </w:r>
      <w:r w:rsidRPr="002F7ED3">
        <w:t xml:space="preserve">) mēneši, </w:t>
      </w:r>
      <w:r w:rsidR="00AF063B" w:rsidRPr="002F7ED3">
        <w:t>l</w:t>
      </w:r>
      <w:r w:rsidR="00EA57A8" w:rsidRPr="002F7ED3">
        <w:t xml:space="preserve">īdz </w:t>
      </w:r>
      <w:r w:rsidR="00AF063B" w:rsidRPr="002F7ED3">
        <w:t>objekta nodošanai ekspluatācijā saskaņā ar spēkā esošo likumdošanu.</w:t>
      </w:r>
      <w:r w:rsidR="00EF28C2" w:rsidRPr="002F7ED3">
        <w:t xml:space="preserve"> Pakalpojuma </w:t>
      </w:r>
      <w:r w:rsidR="00EF28C2" w:rsidRPr="002F7ED3">
        <w:rPr>
          <w:sz w:val="22"/>
        </w:rPr>
        <w:t xml:space="preserve">izpildes termiņā </w:t>
      </w:r>
      <w:r w:rsidR="00EF28C2" w:rsidRPr="002F7ED3">
        <w:rPr>
          <w:sz w:val="22"/>
        </w:rPr>
        <w:lastRenderedPageBreak/>
        <w:t xml:space="preserve">nav iekļauts nepieciešamais laiks Būvprojekta būvekspertīzei, ko organizē un apmaksā Pasūtītājs. </w:t>
      </w:r>
      <w:r w:rsidR="00FE73D1" w:rsidRPr="002F7ED3">
        <w:rPr>
          <w:sz w:val="22"/>
        </w:rPr>
        <w:t>Gadījumā, ja būvniecības darbu kopējais ilgums</w:t>
      </w:r>
      <w:r w:rsidR="00763C27" w:rsidRPr="002F7ED3">
        <w:rPr>
          <w:sz w:val="22"/>
        </w:rPr>
        <w:t xml:space="preserve"> pagarinās</w:t>
      </w:r>
      <w:r w:rsidR="00FE73D1" w:rsidRPr="002F7ED3">
        <w:rPr>
          <w:sz w:val="22"/>
        </w:rPr>
        <w:t>, attiecīgi tiek pagarināts Pakalpojuma līguma termiņš, par to neparedzot papildus samaksu.</w:t>
      </w:r>
    </w:p>
    <w:p w14:paraId="59B3120F" w14:textId="77777777" w:rsidR="00303327" w:rsidRPr="002F7ED3" w:rsidRDefault="00303327" w:rsidP="00303327">
      <w:pPr>
        <w:jc w:val="both"/>
        <w:rPr>
          <w:szCs w:val="24"/>
        </w:rPr>
      </w:pPr>
    </w:p>
    <w:p w14:paraId="45C8A516" w14:textId="01084B98" w:rsidR="00303327" w:rsidRPr="002F7ED3" w:rsidRDefault="00A979BB" w:rsidP="00195118">
      <w:pPr>
        <w:pStyle w:val="ListParagraph"/>
        <w:numPr>
          <w:ilvl w:val="0"/>
          <w:numId w:val="1"/>
        </w:numPr>
        <w:ind w:left="0"/>
        <w:jc w:val="both"/>
        <w:rPr>
          <w:b/>
          <w:szCs w:val="24"/>
        </w:rPr>
      </w:pPr>
      <w:r w:rsidRPr="002F7ED3">
        <w:rPr>
          <w:b/>
          <w:szCs w:val="24"/>
        </w:rPr>
        <w:t>Pakalpojuma mērķi</w:t>
      </w:r>
    </w:p>
    <w:p w14:paraId="0CE03F9E" w14:textId="439B65B2" w:rsidR="00653DF9" w:rsidRDefault="00EF28C2" w:rsidP="00653DF9">
      <w:pPr>
        <w:jc w:val="both"/>
        <w:rPr>
          <w:szCs w:val="24"/>
        </w:rPr>
      </w:pPr>
      <w:r w:rsidRPr="002F7ED3">
        <w:rPr>
          <w:szCs w:val="24"/>
        </w:rPr>
        <w:t>Kvalitatīvs būvprojekts</w:t>
      </w:r>
      <w:r w:rsidR="00055BFE" w:rsidRPr="002F7ED3">
        <w:rPr>
          <w:szCs w:val="24"/>
        </w:rPr>
        <w:t>, uzbūvētas ēkas</w:t>
      </w:r>
      <w:r w:rsidR="00653DF9" w:rsidRPr="002F7ED3">
        <w:rPr>
          <w:szCs w:val="24"/>
        </w:rPr>
        <w:t xml:space="preserve"> </w:t>
      </w:r>
      <w:r w:rsidRPr="002F7ED3">
        <w:rPr>
          <w:szCs w:val="24"/>
        </w:rPr>
        <w:t xml:space="preserve">atbilstoši </w:t>
      </w:r>
      <w:r w:rsidR="0071270C" w:rsidRPr="002F7ED3">
        <w:rPr>
          <w:szCs w:val="24"/>
        </w:rPr>
        <w:t xml:space="preserve">noslēgtā </w:t>
      </w:r>
      <w:r w:rsidRPr="002F7ED3">
        <w:rPr>
          <w:szCs w:val="24"/>
        </w:rPr>
        <w:t xml:space="preserve">būvniecības </w:t>
      </w:r>
      <w:r w:rsidR="0071270C" w:rsidRPr="002F7ED3">
        <w:rPr>
          <w:szCs w:val="24"/>
        </w:rPr>
        <w:t xml:space="preserve">līguma </w:t>
      </w:r>
      <w:r w:rsidRPr="002F7ED3">
        <w:rPr>
          <w:szCs w:val="24"/>
        </w:rPr>
        <w:t>tāmei un s</w:t>
      </w:r>
      <w:r w:rsidR="00CB03E8" w:rsidRPr="002F7ED3">
        <w:rPr>
          <w:szCs w:val="24"/>
        </w:rPr>
        <w:t>pēkā esošai likumdošanai.</w:t>
      </w:r>
      <w:r w:rsidR="00CB03E8">
        <w:rPr>
          <w:szCs w:val="24"/>
        </w:rPr>
        <w:t xml:space="preserve"> </w:t>
      </w:r>
    </w:p>
    <w:p w14:paraId="3A6A7079" w14:textId="1D27E23C" w:rsidR="00FE4181" w:rsidRPr="008D12B1" w:rsidRDefault="00FE4181" w:rsidP="00B55B62">
      <w:pPr>
        <w:jc w:val="both"/>
        <w:rPr>
          <w:szCs w:val="24"/>
        </w:rPr>
      </w:pPr>
    </w:p>
    <w:p w14:paraId="5140BE4E" w14:textId="415D5DD0" w:rsidR="000C32F0" w:rsidRDefault="00583922" w:rsidP="00195118">
      <w:pPr>
        <w:pStyle w:val="ListParagraph"/>
        <w:numPr>
          <w:ilvl w:val="0"/>
          <w:numId w:val="1"/>
        </w:numPr>
        <w:ind w:left="0"/>
        <w:jc w:val="both"/>
        <w:rPr>
          <w:b/>
          <w:szCs w:val="24"/>
        </w:rPr>
      </w:pPr>
      <w:r>
        <w:rPr>
          <w:b/>
          <w:szCs w:val="24"/>
        </w:rPr>
        <w:t>Pakalpojuma u</w:t>
      </w:r>
      <w:r w:rsidR="00734C3C" w:rsidRPr="00B87FEE">
        <w:rPr>
          <w:b/>
          <w:szCs w:val="24"/>
        </w:rPr>
        <w:t>zdevums</w:t>
      </w:r>
      <w:r w:rsidR="009645B5">
        <w:rPr>
          <w:b/>
          <w:szCs w:val="24"/>
        </w:rPr>
        <w:t>, pienākumi</w:t>
      </w:r>
      <w:r w:rsidR="000C32F0">
        <w:rPr>
          <w:b/>
          <w:szCs w:val="24"/>
        </w:rPr>
        <w:t>:</w:t>
      </w:r>
    </w:p>
    <w:p w14:paraId="35E4BF58" w14:textId="77777777" w:rsidR="00E96484" w:rsidRDefault="00E96484" w:rsidP="00E96484">
      <w:pPr>
        <w:pStyle w:val="ListParagraph"/>
        <w:ind w:left="0"/>
        <w:jc w:val="both"/>
        <w:rPr>
          <w:b/>
          <w:szCs w:val="24"/>
        </w:rPr>
      </w:pPr>
    </w:p>
    <w:p w14:paraId="5477B214" w14:textId="18FAB061" w:rsidR="00734C3C" w:rsidRPr="000C32F0" w:rsidRDefault="000C32F0" w:rsidP="002F7ED3">
      <w:pPr>
        <w:pStyle w:val="ListParagraph"/>
        <w:numPr>
          <w:ilvl w:val="1"/>
          <w:numId w:val="5"/>
        </w:numPr>
        <w:jc w:val="both"/>
        <w:rPr>
          <w:b/>
          <w:szCs w:val="24"/>
          <w:u w:val="single"/>
        </w:rPr>
      </w:pPr>
      <w:r>
        <w:rPr>
          <w:b/>
          <w:szCs w:val="24"/>
          <w:u w:val="single"/>
        </w:rPr>
        <w:t xml:space="preserve"> </w:t>
      </w:r>
      <w:r w:rsidRPr="000C32F0">
        <w:rPr>
          <w:b/>
          <w:szCs w:val="24"/>
          <w:u w:val="single"/>
        </w:rPr>
        <w:t>Projektēšanas</w:t>
      </w:r>
      <w:r w:rsidR="00A36F0E" w:rsidRPr="000C32F0">
        <w:rPr>
          <w:b/>
          <w:szCs w:val="24"/>
          <w:u w:val="single"/>
        </w:rPr>
        <w:t xml:space="preserve"> uzrauga </w:t>
      </w:r>
      <w:r w:rsidR="009645B5">
        <w:rPr>
          <w:b/>
          <w:szCs w:val="24"/>
          <w:u w:val="single"/>
        </w:rPr>
        <w:t xml:space="preserve">uzdevums, </w:t>
      </w:r>
      <w:r w:rsidR="00A36F0E" w:rsidRPr="000C32F0">
        <w:rPr>
          <w:b/>
          <w:szCs w:val="24"/>
          <w:u w:val="single"/>
        </w:rPr>
        <w:t>pienākumi</w:t>
      </w:r>
      <w:r w:rsidR="005524AC">
        <w:rPr>
          <w:b/>
          <w:szCs w:val="24"/>
          <w:u w:val="single"/>
        </w:rPr>
        <w:t xml:space="preserve"> būvprojekta izstrādes laikā</w:t>
      </w:r>
    </w:p>
    <w:p w14:paraId="4EDC9348" w14:textId="27DA749C" w:rsidR="002F7ED3" w:rsidRDefault="008D737A" w:rsidP="002F7ED3">
      <w:pPr>
        <w:pStyle w:val="BodyText"/>
      </w:pPr>
      <w:r>
        <w:t>6.1.</w:t>
      </w:r>
      <w:r w:rsidR="000C32F0">
        <w:t>1.</w:t>
      </w:r>
      <w:r w:rsidR="00075F82" w:rsidRPr="00583922">
        <w:t xml:space="preserve">Veikt </w:t>
      </w:r>
      <w:r w:rsidR="002F7ED3">
        <w:t xml:space="preserve">Objekta </w:t>
      </w:r>
      <w:r w:rsidR="00075F82" w:rsidRPr="00583922">
        <w:t>būvprojekta izvērtēšanu</w:t>
      </w:r>
      <w:r w:rsidR="002F7ED3">
        <w:t xml:space="preserve"> un Pasūtītāja konsultēšanu</w:t>
      </w:r>
      <w:r w:rsidR="00DF6583" w:rsidRPr="00583922">
        <w:t xml:space="preserve"> </w:t>
      </w:r>
      <w:r w:rsidR="00075F82" w:rsidRPr="00583922">
        <w:t>tā izstrādes stadijā</w:t>
      </w:r>
      <w:r w:rsidR="00A979BB">
        <w:t>s</w:t>
      </w:r>
      <w:r w:rsidR="005524AC">
        <w:t xml:space="preserve"> (laikā)</w:t>
      </w:r>
      <w:r w:rsidR="00583922">
        <w:t xml:space="preserve"> </w:t>
      </w:r>
      <w:r w:rsidR="00DF6583" w:rsidRPr="00583922">
        <w:t xml:space="preserve">par tā atbilstību </w:t>
      </w:r>
      <w:r w:rsidR="002F7ED3">
        <w:rPr>
          <w:b/>
          <w:bCs/>
        </w:rPr>
        <w:t>atklāta konkursa</w:t>
      </w:r>
      <w:r w:rsidR="00FC36B2">
        <w:rPr>
          <w:b/>
          <w:bCs/>
        </w:rPr>
        <w:t xml:space="preserve"> </w:t>
      </w:r>
      <w:r w:rsidR="005524AC" w:rsidRPr="009778D8">
        <w:rPr>
          <w:b/>
          <w:bCs/>
        </w:rPr>
        <w:t>“</w:t>
      </w:r>
      <w:r w:rsidR="005524AC" w:rsidRPr="00944363">
        <w:rPr>
          <w:b/>
          <w:bCs/>
        </w:rPr>
        <w:t>Datorzinātnes un informācijas tehnol</w:t>
      </w:r>
      <w:r w:rsidR="005524AC">
        <w:rPr>
          <w:b/>
          <w:bCs/>
        </w:rPr>
        <w:t>oģijas fakultātes mācību korpusa</w:t>
      </w:r>
      <w:r w:rsidR="005524AC" w:rsidRPr="00944363">
        <w:rPr>
          <w:b/>
          <w:bCs/>
        </w:rPr>
        <w:t xml:space="preserve"> Zunda krastmalā 10 un </w:t>
      </w:r>
      <w:r w:rsidR="005524AC">
        <w:rPr>
          <w:b/>
          <w:bCs/>
        </w:rPr>
        <w:t xml:space="preserve">publiskās auditorijas Zunda krastmalā </w:t>
      </w:r>
      <w:r w:rsidR="005524AC" w:rsidRPr="00944363">
        <w:rPr>
          <w:b/>
          <w:bCs/>
        </w:rPr>
        <w:t>8, Rīgā, jaunbūvj</w:t>
      </w:r>
      <w:r w:rsidR="005524AC">
        <w:rPr>
          <w:b/>
          <w:bCs/>
        </w:rPr>
        <w:t xml:space="preserve">u būvprojektu izstrāde, </w:t>
      </w:r>
      <w:r w:rsidR="005524AC" w:rsidRPr="00944363">
        <w:rPr>
          <w:b/>
          <w:bCs/>
        </w:rPr>
        <w:t>autoruzraudzība</w:t>
      </w:r>
      <w:r w:rsidR="005524AC">
        <w:rPr>
          <w:b/>
          <w:bCs/>
        </w:rPr>
        <w:t xml:space="preserve"> un būvdarbi</w:t>
      </w:r>
      <w:r w:rsidR="005524AC" w:rsidRPr="00944363">
        <w:rPr>
          <w:b/>
          <w:bCs/>
        </w:rPr>
        <w:t xml:space="preserve"> RTU Inženierzinātņu un viedo tehnoloģiju centra izveides ietvaros</w:t>
      </w:r>
      <w:r w:rsidR="005524AC" w:rsidRPr="009778D8">
        <w:rPr>
          <w:b/>
          <w:szCs w:val="28"/>
        </w:rPr>
        <w:t>”</w:t>
      </w:r>
      <w:r w:rsidR="005524AC" w:rsidRPr="009778D8">
        <w:rPr>
          <w:b/>
          <w:sz w:val="36"/>
          <w:szCs w:val="36"/>
        </w:rPr>
        <w:t xml:space="preserve"> </w:t>
      </w:r>
      <w:r w:rsidR="00DF6583" w:rsidRPr="00583922">
        <w:t>nolikumam</w:t>
      </w:r>
      <w:r w:rsidR="00391572">
        <w:t xml:space="preserve"> (</w:t>
      </w:r>
      <w:r w:rsidR="002F7ED3">
        <w:t>i</w:t>
      </w:r>
      <w:r w:rsidR="00391572">
        <w:t>epirkuma identifikācijas numurs: RTU-201</w:t>
      </w:r>
      <w:r w:rsidR="002F7ED3">
        <w:t>8/5</w:t>
      </w:r>
      <w:r w:rsidR="00391572">
        <w:t>)</w:t>
      </w:r>
      <w:r w:rsidR="00DF6583" w:rsidRPr="00583922">
        <w:t xml:space="preserve">, </w:t>
      </w:r>
      <w:r w:rsidR="002F7ED3">
        <w:rPr>
          <w:rFonts w:eastAsia="Calibri"/>
          <w:bCs/>
        </w:rPr>
        <w:t>b</w:t>
      </w:r>
      <w:r w:rsidR="00FC36B2">
        <w:rPr>
          <w:rFonts w:eastAsia="Calibri"/>
          <w:bCs/>
        </w:rPr>
        <w:t xml:space="preserve">ūvniecības </w:t>
      </w:r>
      <w:r w:rsidR="00FC36B2" w:rsidRPr="00CD4B63">
        <w:t>IEPIRKUMA LĪGUM</w:t>
      </w:r>
      <w:r w:rsidR="00FC36B2">
        <w:t>AM</w:t>
      </w:r>
      <w:r w:rsidR="00FC36B2" w:rsidRPr="00A177AE">
        <w:rPr>
          <w:rFonts w:eastAsia="Cambria"/>
          <w:bCs/>
          <w:kern w:val="56"/>
        </w:rPr>
        <w:t xml:space="preserve"> </w:t>
      </w:r>
      <w:r w:rsidR="00FC36B2" w:rsidRPr="00CD4B63">
        <w:rPr>
          <w:rFonts w:eastAsia="Cambria"/>
          <w:bCs/>
          <w:kern w:val="56"/>
        </w:rPr>
        <w:t xml:space="preserve">Nr. 01J02-1/______, </w:t>
      </w:r>
      <w:r w:rsidR="00DF6583" w:rsidRPr="00583922">
        <w:t xml:space="preserve">budžetam un normatīvajiem aktiem. </w:t>
      </w:r>
    </w:p>
    <w:p w14:paraId="2E8AB08C" w14:textId="15F0B857" w:rsidR="00075F82" w:rsidRPr="00583922" w:rsidRDefault="00DF6583" w:rsidP="002F7ED3">
      <w:pPr>
        <w:pStyle w:val="BodyText"/>
      </w:pPr>
      <w:r w:rsidRPr="00583922">
        <w:t xml:space="preserve">Uzraugam jāveic </w:t>
      </w:r>
      <w:r w:rsidR="00075F82" w:rsidRPr="00583922">
        <w:t>šādu projekta daļu izvērtēšanu:</w:t>
      </w:r>
      <w:r w:rsidRPr="00583922">
        <w:t xml:space="preserve"> </w:t>
      </w:r>
    </w:p>
    <w:p w14:paraId="19A3C899" w14:textId="2C11F53B" w:rsidR="00075F82" w:rsidRPr="008D737A" w:rsidRDefault="00075F82" w:rsidP="00577960">
      <w:pPr>
        <w:pStyle w:val="ListParagraph"/>
        <w:numPr>
          <w:ilvl w:val="0"/>
          <w:numId w:val="9"/>
        </w:numPr>
        <w:jc w:val="both"/>
        <w:rPr>
          <w:szCs w:val="24"/>
        </w:rPr>
      </w:pPr>
      <w:r w:rsidRPr="008D737A">
        <w:rPr>
          <w:szCs w:val="24"/>
        </w:rPr>
        <w:t>Projektēšanas uzdevums (Pasūtītāja prasības);</w:t>
      </w:r>
    </w:p>
    <w:p w14:paraId="3B5351FA" w14:textId="5328C5CD" w:rsidR="00075F82" w:rsidRPr="008D737A" w:rsidRDefault="00075F82" w:rsidP="00577960">
      <w:pPr>
        <w:pStyle w:val="ListParagraph"/>
        <w:numPr>
          <w:ilvl w:val="0"/>
          <w:numId w:val="9"/>
        </w:numPr>
        <w:jc w:val="both"/>
        <w:rPr>
          <w:szCs w:val="24"/>
        </w:rPr>
      </w:pPr>
      <w:r w:rsidRPr="008D737A">
        <w:rPr>
          <w:szCs w:val="24"/>
        </w:rPr>
        <w:t>Izpētes un cita pirms projektēšanas dokumentācija;</w:t>
      </w:r>
    </w:p>
    <w:p w14:paraId="067CA6BC" w14:textId="083897EB" w:rsidR="00075F82" w:rsidRPr="008D737A" w:rsidRDefault="00075F82" w:rsidP="009645B5">
      <w:pPr>
        <w:pStyle w:val="ListParagraph"/>
        <w:ind w:left="1350" w:hanging="450"/>
        <w:jc w:val="both"/>
        <w:rPr>
          <w:szCs w:val="24"/>
        </w:rPr>
      </w:pPr>
      <w:r w:rsidRPr="008D737A">
        <w:rPr>
          <w:szCs w:val="24"/>
        </w:rPr>
        <w:t>3.</w:t>
      </w:r>
      <w:r w:rsidRPr="008D737A">
        <w:rPr>
          <w:szCs w:val="24"/>
        </w:rPr>
        <w:tab/>
        <w:t>Principiālie risinājumi par šādām projekta sadaļām:</w:t>
      </w:r>
    </w:p>
    <w:p w14:paraId="771535A3" w14:textId="0A53907D" w:rsidR="00075F82" w:rsidRPr="008D737A" w:rsidRDefault="00075F82" w:rsidP="009645B5">
      <w:pPr>
        <w:pStyle w:val="ListParagraph"/>
        <w:ind w:left="1350" w:hanging="450"/>
        <w:jc w:val="both"/>
        <w:rPr>
          <w:szCs w:val="24"/>
        </w:rPr>
      </w:pPr>
      <w:r w:rsidRPr="008D737A">
        <w:rPr>
          <w:szCs w:val="24"/>
        </w:rPr>
        <w:t>4.</w:t>
      </w:r>
      <w:r w:rsidRPr="008D737A">
        <w:rPr>
          <w:szCs w:val="24"/>
        </w:rPr>
        <w:tab/>
        <w:t>Vispārīgā daļa:</w:t>
      </w:r>
    </w:p>
    <w:p w14:paraId="03B7A907" w14:textId="03E52CF7" w:rsidR="00075F82" w:rsidRPr="008D737A" w:rsidRDefault="00075F82" w:rsidP="009645B5">
      <w:pPr>
        <w:pStyle w:val="ListParagraph"/>
        <w:ind w:left="1350" w:hanging="450"/>
        <w:jc w:val="both"/>
        <w:rPr>
          <w:szCs w:val="24"/>
        </w:rPr>
      </w:pPr>
      <w:r w:rsidRPr="008D737A">
        <w:rPr>
          <w:szCs w:val="24"/>
        </w:rPr>
        <w:t>4.1.</w:t>
      </w:r>
      <w:r w:rsidRPr="008D737A">
        <w:rPr>
          <w:szCs w:val="24"/>
        </w:rPr>
        <w:tab/>
        <w:t>ĢI</w:t>
      </w:r>
      <w:r w:rsidRPr="008D737A">
        <w:rPr>
          <w:szCs w:val="24"/>
        </w:rPr>
        <w:tab/>
        <w:t>Ģeotehniskā izpēte</w:t>
      </w:r>
    </w:p>
    <w:p w14:paraId="37DC19EE" w14:textId="0B5EEF4D" w:rsidR="00075F82" w:rsidRPr="008D737A" w:rsidRDefault="00075F82" w:rsidP="009645B5">
      <w:pPr>
        <w:pStyle w:val="ListParagraph"/>
        <w:ind w:left="1350" w:hanging="450"/>
        <w:jc w:val="both"/>
        <w:rPr>
          <w:szCs w:val="24"/>
        </w:rPr>
      </w:pPr>
      <w:r w:rsidRPr="008D737A">
        <w:rPr>
          <w:szCs w:val="24"/>
        </w:rPr>
        <w:t>4.2.</w:t>
      </w:r>
      <w:r w:rsidRPr="008D737A">
        <w:rPr>
          <w:szCs w:val="24"/>
        </w:rPr>
        <w:tab/>
        <w:t>UPP</w:t>
      </w:r>
      <w:r w:rsidRPr="008D737A">
        <w:rPr>
          <w:szCs w:val="24"/>
        </w:rPr>
        <w:tab/>
        <w:t>Ugunsdrošibas pasākumu pārskats</w:t>
      </w:r>
    </w:p>
    <w:p w14:paraId="11DB95A2" w14:textId="632795C5" w:rsidR="00075F82" w:rsidRPr="008D737A" w:rsidRDefault="008D737A" w:rsidP="009645B5">
      <w:pPr>
        <w:pStyle w:val="ListParagraph"/>
        <w:ind w:left="1350" w:hanging="450"/>
        <w:jc w:val="both"/>
        <w:rPr>
          <w:szCs w:val="24"/>
        </w:rPr>
      </w:pPr>
      <w:r>
        <w:rPr>
          <w:szCs w:val="24"/>
        </w:rPr>
        <w:t>5.</w:t>
      </w:r>
      <w:r w:rsidR="00577960">
        <w:rPr>
          <w:szCs w:val="24"/>
        </w:rPr>
        <w:tab/>
      </w:r>
      <w:r w:rsidR="00075F82" w:rsidRPr="008D737A">
        <w:rPr>
          <w:szCs w:val="24"/>
        </w:rPr>
        <w:t>Arhitektūras daļa</w:t>
      </w:r>
      <w:r w:rsidR="00577960">
        <w:rPr>
          <w:szCs w:val="24"/>
        </w:rPr>
        <w:t>:</w:t>
      </w:r>
    </w:p>
    <w:p w14:paraId="300816FC" w14:textId="1F38146F" w:rsidR="00075F82" w:rsidRPr="008D737A" w:rsidRDefault="005E75C8" w:rsidP="009645B5">
      <w:pPr>
        <w:pStyle w:val="ListParagraph"/>
        <w:ind w:left="1350" w:hanging="450"/>
        <w:jc w:val="both"/>
        <w:rPr>
          <w:szCs w:val="24"/>
        </w:rPr>
      </w:pPr>
      <w:r>
        <w:rPr>
          <w:szCs w:val="24"/>
        </w:rPr>
        <w:t>5</w:t>
      </w:r>
      <w:r w:rsidR="00075F82" w:rsidRPr="008D737A">
        <w:rPr>
          <w:szCs w:val="24"/>
        </w:rPr>
        <w:t>.</w:t>
      </w:r>
      <w:r>
        <w:rPr>
          <w:szCs w:val="24"/>
        </w:rPr>
        <w:t>1</w:t>
      </w:r>
      <w:r w:rsidR="00075F82" w:rsidRPr="008D737A">
        <w:rPr>
          <w:szCs w:val="24"/>
        </w:rPr>
        <w:t>.</w:t>
      </w:r>
      <w:r w:rsidR="00075F82" w:rsidRPr="008D737A">
        <w:rPr>
          <w:szCs w:val="24"/>
        </w:rPr>
        <w:tab/>
        <w:t>TS</w:t>
      </w:r>
      <w:r w:rsidR="00075F82" w:rsidRPr="008D737A">
        <w:rPr>
          <w:szCs w:val="24"/>
        </w:rPr>
        <w:tab/>
        <w:t>Teritorijas sadaļa</w:t>
      </w:r>
    </w:p>
    <w:p w14:paraId="41667EB0" w14:textId="7D97E644" w:rsidR="00075F82" w:rsidRPr="008D737A" w:rsidRDefault="005E75C8" w:rsidP="009645B5">
      <w:pPr>
        <w:pStyle w:val="ListParagraph"/>
        <w:ind w:left="1350" w:hanging="450"/>
        <w:jc w:val="both"/>
        <w:rPr>
          <w:szCs w:val="24"/>
        </w:rPr>
      </w:pPr>
      <w:r>
        <w:rPr>
          <w:szCs w:val="24"/>
        </w:rPr>
        <w:lastRenderedPageBreak/>
        <w:t>5</w:t>
      </w:r>
      <w:r w:rsidR="00075F82" w:rsidRPr="008D737A">
        <w:rPr>
          <w:szCs w:val="24"/>
        </w:rPr>
        <w:t>.</w:t>
      </w:r>
      <w:r>
        <w:rPr>
          <w:szCs w:val="24"/>
        </w:rPr>
        <w:t>2</w:t>
      </w:r>
      <w:r w:rsidR="00075F82" w:rsidRPr="008D737A">
        <w:rPr>
          <w:szCs w:val="24"/>
        </w:rPr>
        <w:t>.</w:t>
      </w:r>
      <w:r w:rsidR="00075F82" w:rsidRPr="008D737A">
        <w:rPr>
          <w:szCs w:val="24"/>
        </w:rPr>
        <w:tab/>
        <w:t>ĢP</w:t>
      </w:r>
      <w:r w:rsidR="00075F82" w:rsidRPr="008D737A">
        <w:rPr>
          <w:szCs w:val="24"/>
        </w:rPr>
        <w:tab/>
        <w:t>Būvprojekta ģenerālplāns</w:t>
      </w:r>
    </w:p>
    <w:p w14:paraId="1417082C" w14:textId="65A41FF2" w:rsidR="00075F82" w:rsidRPr="008D737A" w:rsidRDefault="005E75C8" w:rsidP="009645B5">
      <w:pPr>
        <w:pStyle w:val="ListParagraph"/>
        <w:ind w:left="1350" w:hanging="450"/>
        <w:jc w:val="both"/>
        <w:rPr>
          <w:szCs w:val="24"/>
        </w:rPr>
      </w:pPr>
      <w:r>
        <w:rPr>
          <w:szCs w:val="24"/>
        </w:rPr>
        <w:t>5</w:t>
      </w:r>
      <w:r w:rsidR="00075F82" w:rsidRPr="008D737A">
        <w:rPr>
          <w:szCs w:val="24"/>
        </w:rPr>
        <w:t>.</w:t>
      </w:r>
      <w:r>
        <w:rPr>
          <w:szCs w:val="24"/>
        </w:rPr>
        <w:t>3</w:t>
      </w:r>
      <w:r w:rsidR="00075F82" w:rsidRPr="008D737A">
        <w:rPr>
          <w:szCs w:val="24"/>
        </w:rPr>
        <w:t>.</w:t>
      </w:r>
      <w:r w:rsidR="00075F82" w:rsidRPr="008D737A">
        <w:rPr>
          <w:szCs w:val="24"/>
        </w:rPr>
        <w:tab/>
        <w:t>AR</w:t>
      </w:r>
      <w:r w:rsidR="00075F82" w:rsidRPr="008D737A">
        <w:rPr>
          <w:szCs w:val="24"/>
        </w:rPr>
        <w:tab/>
        <w:t>Arhitektūras risinājumi</w:t>
      </w:r>
    </w:p>
    <w:p w14:paraId="52A1387B" w14:textId="6C629B74" w:rsidR="00075F82" w:rsidRPr="008D737A" w:rsidRDefault="005E75C8" w:rsidP="009645B5">
      <w:pPr>
        <w:pStyle w:val="ListParagraph"/>
        <w:ind w:left="1350" w:hanging="450"/>
        <w:jc w:val="both"/>
        <w:rPr>
          <w:szCs w:val="24"/>
        </w:rPr>
      </w:pPr>
      <w:r>
        <w:rPr>
          <w:szCs w:val="24"/>
        </w:rPr>
        <w:t>5</w:t>
      </w:r>
      <w:r w:rsidR="00075F82" w:rsidRPr="008D737A">
        <w:rPr>
          <w:szCs w:val="24"/>
        </w:rPr>
        <w:t>.</w:t>
      </w:r>
      <w:r>
        <w:rPr>
          <w:szCs w:val="24"/>
        </w:rPr>
        <w:t>4</w:t>
      </w:r>
      <w:r w:rsidR="00075F82" w:rsidRPr="008D737A">
        <w:rPr>
          <w:szCs w:val="24"/>
        </w:rPr>
        <w:t>.</w:t>
      </w:r>
      <w:r w:rsidR="00075F82" w:rsidRPr="008D737A">
        <w:rPr>
          <w:szCs w:val="24"/>
        </w:rPr>
        <w:tab/>
        <w:t>ARD</w:t>
      </w:r>
      <w:r w:rsidR="00075F82" w:rsidRPr="008D737A">
        <w:rPr>
          <w:szCs w:val="24"/>
        </w:rPr>
        <w:tab/>
        <w:t>Arhitektūras risinājumi, detalizētie</w:t>
      </w:r>
    </w:p>
    <w:p w14:paraId="0E009EE1" w14:textId="5F1A01BC" w:rsidR="00075F82" w:rsidRPr="008D737A" w:rsidRDefault="005E75C8" w:rsidP="009645B5">
      <w:pPr>
        <w:pStyle w:val="ListParagraph"/>
        <w:ind w:left="1350" w:hanging="450"/>
        <w:jc w:val="both"/>
        <w:rPr>
          <w:szCs w:val="24"/>
        </w:rPr>
      </w:pPr>
      <w:r>
        <w:rPr>
          <w:szCs w:val="24"/>
        </w:rPr>
        <w:t>5</w:t>
      </w:r>
      <w:r w:rsidR="00075F82" w:rsidRPr="008D737A">
        <w:rPr>
          <w:szCs w:val="24"/>
        </w:rPr>
        <w:t>.</w:t>
      </w:r>
      <w:r>
        <w:rPr>
          <w:szCs w:val="24"/>
        </w:rPr>
        <w:t>5</w:t>
      </w:r>
      <w:r w:rsidR="00075F82" w:rsidRPr="008D737A">
        <w:rPr>
          <w:szCs w:val="24"/>
        </w:rPr>
        <w:t>.</w:t>
      </w:r>
      <w:r w:rsidR="00075F82" w:rsidRPr="008D737A">
        <w:rPr>
          <w:szCs w:val="24"/>
        </w:rPr>
        <w:tab/>
        <w:t>IE</w:t>
      </w:r>
      <w:r w:rsidR="00075F82" w:rsidRPr="008D737A">
        <w:rPr>
          <w:szCs w:val="24"/>
        </w:rPr>
        <w:tab/>
        <w:t>Iekārtu izvietojums</w:t>
      </w:r>
    </w:p>
    <w:p w14:paraId="48DBC932" w14:textId="7E14BFDA" w:rsidR="00075F82" w:rsidRPr="008D737A" w:rsidRDefault="005E75C8" w:rsidP="009645B5">
      <w:pPr>
        <w:pStyle w:val="ListParagraph"/>
        <w:ind w:left="1350" w:hanging="450"/>
        <w:jc w:val="both"/>
        <w:rPr>
          <w:szCs w:val="24"/>
        </w:rPr>
      </w:pPr>
      <w:r>
        <w:rPr>
          <w:szCs w:val="24"/>
        </w:rPr>
        <w:t>5</w:t>
      </w:r>
      <w:r w:rsidR="00075F82" w:rsidRPr="008D737A">
        <w:rPr>
          <w:szCs w:val="24"/>
        </w:rPr>
        <w:t>.</w:t>
      </w:r>
      <w:r>
        <w:rPr>
          <w:szCs w:val="24"/>
        </w:rPr>
        <w:t>6</w:t>
      </w:r>
      <w:r w:rsidR="00075F82" w:rsidRPr="008D737A">
        <w:rPr>
          <w:szCs w:val="24"/>
        </w:rPr>
        <w:t>.</w:t>
      </w:r>
      <w:r w:rsidR="00075F82" w:rsidRPr="008D737A">
        <w:rPr>
          <w:szCs w:val="24"/>
        </w:rPr>
        <w:tab/>
        <w:t>IN</w:t>
      </w:r>
      <w:r w:rsidR="00075F82" w:rsidRPr="008D737A">
        <w:rPr>
          <w:szCs w:val="24"/>
        </w:rPr>
        <w:tab/>
        <w:t>Interjers</w:t>
      </w:r>
    </w:p>
    <w:p w14:paraId="32C26A7E" w14:textId="2E39974B" w:rsidR="00075F82" w:rsidRPr="008D737A" w:rsidRDefault="005E75C8" w:rsidP="009645B5">
      <w:pPr>
        <w:pStyle w:val="ListParagraph"/>
        <w:ind w:left="1350" w:hanging="450"/>
        <w:jc w:val="both"/>
        <w:rPr>
          <w:szCs w:val="24"/>
        </w:rPr>
      </w:pPr>
      <w:r>
        <w:rPr>
          <w:szCs w:val="24"/>
        </w:rPr>
        <w:t>6</w:t>
      </w:r>
      <w:r w:rsidR="00577960">
        <w:rPr>
          <w:szCs w:val="24"/>
        </w:rPr>
        <w:t>.</w:t>
      </w:r>
      <w:r w:rsidR="00577960">
        <w:rPr>
          <w:szCs w:val="24"/>
        </w:rPr>
        <w:tab/>
      </w:r>
      <w:r w:rsidR="00075F82" w:rsidRPr="008D737A">
        <w:rPr>
          <w:szCs w:val="24"/>
        </w:rPr>
        <w:t>Inženierrisinājumu daļa</w:t>
      </w:r>
      <w:r w:rsidR="00577960">
        <w:rPr>
          <w:szCs w:val="24"/>
        </w:rPr>
        <w:t>:</w:t>
      </w:r>
    </w:p>
    <w:p w14:paraId="677C29C1" w14:textId="588DD057" w:rsidR="00075F82" w:rsidRPr="008D737A" w:rsidRDefault="005E75C8" w:rsidP="009645B5">
      <w:pPr>
        <w:pStyle w:val="ListParagraph"/>
        <w:ind w:left="1350" w:hanging="450"/>
        <w:jc w:val="both"/>
        <w:rPr>
          <w:szCs w:val="24"/>
        </w:rPr>
      </w:pPr>
      <w:r>
        <w:rPr>
          <w:szCs w:val="24"/>
        </w:rPr>
        <w:t>6</w:t>
      </w:r>
      <w:r w:rsidR="00B035E5" w:rsidRPr="008D737A">
        <w:rPr>
          <w:szCs w:val="24"/>
        </w:rPr>
        <w:t>.1.</w:t>
      </w:r>
      <w:r w:rsidR="00075F82" w:rsidRPr="008D737A">
        <w:rPr>
          <w:szCs w:val="24"/>
        </w:rPr>
        <w:tab/>
        <w:t>BK</w:t>
      </w:r>
      <w:r w:rsidR="00075F82" w:rsidRPr="008D737A">
        <w:rPr>
          <w:szCs w:val="24"/>
        </w:rPr>
        <w:tab/>
        <w:t>Būvkonstrukcijas</w:t>
      </w:r>
    </w:p>
    <w:p w14:paraId="321D391E" w14:textId="32CB7AC7" w:rsidR="00075F82" w:rsidRPr="008D737A" w:rsidRDefault="005E75C8" w:rsidP="009645B5">
      <w:pPr>
        <w:pStyle w:val="ListParagraph"/>
        <w:ind w:left="1350" w:hanging="450"/>
        <w:jc w:val="both"/>
        <w:rPr>
          <w:szCs w:val="24"/>
        </w:rPr>
      </w:pPr>
      <w:r>
        <w:rPr>
          <w:szCs w:val="24"/>
        </w:rPr>
        <w:t>6</w:t>
      </w:r>
      <w:r w:rsidR="00B035E5" w:rsidRPr="008D737A">
        <w:rPr>
          <w:szCs w:val="24"/>
        </w:rPr>
        <w:t>.2</w:t>
      </w:r>
      <w:r>
        <w:rPr>
          <w:szCs w:val="24"/>
        </w:rPr>
        <w:t>.</w:t>
      </w:r>
      <w:r w:rsidR="00075F82" w:rsidRPr="008D737A">
        <w:rPr>
          <w:szCs w:val="24"/>
        </w:rPr>
        <w:tab/>
        <w:t>AVK</w:t>
      </w:r>
      <w:r w:rsidR="00075F82" w:rsidRPr="008D737A">
        <w:rPr>
          <w:szCs w:val="24"/>
        </w:rPr>
        <w:tab/>
        <w:t>Apkure, ventilācija un gaisa kondicionēšana</w:t>
      </w:r>
      <w:r w:rsidR="00577960">
        <w:rPr>
          <w:szCs w:val="24"/>
        </w:rPr>
        <w:t>, (iesk.</w:t>
      </w:r>
      <w:r w:rsidR="00075F82" w:rsidRPr="008D737A">
        <w:rPr>
          <w:szCs w:val="24"/>
        </w:rPr>
        <w:t xml:space="preserve"> aukstumapgāde, pretdūmu aizsardzība)</w:t>
      </w:r>
    </w:p>
    <w:p w14:paraId="262511EF" w14:textId="6C7C0C8F" w:rsidR="00075F82" w:rsidRPr="008D737A" w:rsidRDefault="005E75C8" w:rsidP="009645B5">
      <w:pPr>
        <w:pStyle w:val="ListParagraph"/>
        <w:ind w:left="1350" w:hanging="450"/>
        <w:jc w:val="both"/>
        <w:rPr>
          <w:szCs w:val="24"/>
        </w:rPr>
      </w:pPr>
      <w:r>
        <w:rPr>
          <w:szCs w:val="24"/>
        </w:rPr>
        <w:t>6</w:t>
      </w:r>
      <w:r w:rsidR="00B035E5" w:rsidRPr="008D737A">
        <w:rPr>
          <w:szCs w:val="24"/>
        </w:rPr>
        <w:t>.3.</w:t>
      </w:r>
      <w:r w:rsidR="00075F82" w:rsidRPr="008D737A">
        <w:rPr>
          <w:szCs w:val="24"/>
        </w:rPr>
        <w:tab/>
        <w:t>ŪK</w:t>
      </w:r>
      <w:r w:rsidR="00075F82" w:rsidRPr="008D737A">
        <w:rPr>
          <w:szCs w:val="24"/>
        </w:rPr>
        <w:tab/>
        <w:t>Ūdensapgāde un kanalizācija. Iekšējie tīkli</w:t>
      </w:r>
    </w:p>
    <w:p w14:paraId="772DD616" w14:textId="34A65AAC" w:rsidR="00075F82" w:rsidRPr="008D737A" w:rsidRDefault="005E75C8" w:rsidP="009645B5">
      <w:pPr>
        <w:pStyle w:val="ListParagraph"/>
        <w:ind w:left="1350" w:hanging="450"/>
        <w:jc w:val="both"/>
        <w:rPr>
          <w:szCs w:val="24"/>
        </w:rPr>
      </w:pPr>
      <w:r>
        <w:rPr>
          <w:szCs w:val="24"/>
        </w:rPr>
        <w:t>6</w:t>
      </w:r>
      <w:r w:rsidR="00B035E5" w:rsidRPr="008D737A">
        <w:rPr>
          <w:szCs w:val="24"/>
        </w:rPr>
        <w:t>.4.</w:t>
      </w:r>
      <w:r w:rsidR="00075F82" w:rsidRPr="008D737A">
        <w:rPr>
          <w:szCs w:val="24"/>
        </w:rPr>
        <w:tab/>
        <w:t>SM</w:t>
      </w:r>
      <w:r w:rsidR="00075F82" w:rsidRPr="008D737A">
        <w:rPr>
          <w:szCs w:val="24"/>
        </w:rPr>
        <w:tab/>
        <w:t>Siltummehānika. Katli, iekārtas</w:t>
      </w:r>
    </w:p>
    <w:p w14:paraId="347B0926" w14:textId="4DF00815" w:rsidR="00075F82" w:rsidRPr="008D737A" w:rsidRDefault="005E75C8" w:rsidP="009645B5">
      <w:pPr>
        <w:pStyle w:val="ListParagraph"/>
        <w:ind w:left="1350" w:hanging="450"/>
        <w:jc w:val="both"/>
        <w:rPr>
          <w:szCs w:val="24"/>
        </w:rPr>
      </w:pPr>
      <w:r>
        <w:rPr>
          <w:szCs w:val="24"/>
        </w:rPr>
        <w:t>6</w:t>
      </w:r>
      <w:r w:rsidR="00B035E5" w:rsidRPr="008D737A">
        <w:rPr>
          <w:szCs w:val="24"/>
        </w:rPr>
        <w:t>.5.</w:t>
      </w:r>
      <w:r w:rsidR="00075F82" w:rsidRPr="008D737A">
        <w:rPr>
          <w:szCs w:val="24"/>
        </w:rPr>
        <w:tab/>
        <w:t>EL</w:t>
      </w:r>
      <w:r w:rsidR="00075F82" w:rsidRPr="008D737A">
        <w:rPr>
          <w:szCs w:val="24"/>
        </w:rPr>
        <w:tab/>
        <w:t>Elektroapgāde. Iekšējie tīkli</w:t>
      </w:r>
    </w:p>
    <w:p w14:paraId="6E6D8D88" w14:textId="52B0E39C" w:rsidR="00075F82" w:rsidRPr="008D737A" w:rsidRDefault="005E75C8" w:rsidP="009645B5">
      <w:pPr>
        <w:pStyle w:val="ListParagraph"/>
        <w:ind w:left="1350" w:hanging="450"/>
        <w:jc w:val="both"/>
        <w:rPr>
          <w:szCs w:val="24"/>
        </w:rPr>
      </w:pPr>
      <w:r>
        <w:rPr>
          <w:szCs w:val="24"/>
        </w:rPr>
        <w:t>6</w:t>
      </w:r>
      <w:r w:rsidR="00B035E5" w:rsidRPr="008D737A">
        <w:rPr>
          <w:szCs w:val="24"/>
        </w:rPr>
        <w:t>.6.</w:t>
      </w:r>
      <w:r w:rsidR="00075F82" w:rsidRPr="008D737A">
        <w:rPr>
          <w:szCs w:val="24"/>
        </w:rPr>
        <w:tab/>
        <w:t>VS</w:t>
      </w:r>
      <w:r w:rsidR="00075F82" w:rsidRPr="008D737A">
        <w:rPr>
          <w:szCs w:val="24"/>
        </w:rPr>
        <w:tab/>
        <w:t>Vājstrāvu sistēmas (</w:t>
      </w:r>
      <w:r w:rsidR="00577960">
        <w:rPr>
          <w:szCs w:val="24"/>
        </w:rPr>
        <w:t>iesk.</w:t>
      </w:r>
      <w:r w:rsidR="00075F82" w:rsidRPr="008D737A">
        <w:rPr>
          <w:szCs w:val="24"/>
        </w:rPr>
        <w:t xml:space="preserve"> sakari un signalizācija</w:t>
      </w:r>
      <w:r w:rsidR="00577960">
        <w:rPr>
          <w:szCs w:val="24"/>
        </w:rPr>
        <w:t>, c</w:t>
      </w:r>
      <w:r w:rsidR="00075F82" w:rsidRPr="008D737A">
        <w:rPr>
          <w:szCs w:val="24"/>
        </w:rPr>
        <w:t>entralizētās izziņošanas sistēmas)</w:t>
      </w:r>
    </w:p>
    <w:p w14:paraId="7BDB85A0" w14:textId="1FB9A302" w:rsidR="00075F82" w:rsidRPr="008D737A" w:rsidRDefault="005E75C8" w:rsidP="009645B5">
      <w:pPr>
        <w:pStyle w:val="ListParagraph"/>
        <w:ind w:left="1350" w:hanging="450"/>
        <w:jc w:val="both"/>
        <w:rPr>
          <w:szCs w:val="24"/>
        </w:rPr>
      </w:pPr>
      <w:r>
        <w:rPr>
          <w:szCs w:val="24"/>
        </w:rPr>
        <w:t>6.7</w:t>
      </w:r>
      <w:r w:rsidR="00075F82" w:rsidRPr="008D737A">
        <w:rPr>
          <w:szCs w:val="24"/>
        </w:rPr>
        <w:t>.</w:t>
      </w:r>
      <w:r w:rsidR="00075F82" w:rsidRPr="008D737A">
        <w:rPr>
          <w:szCs w:val="24"/>
        </w:rPr>
        <w:tab/>
        <w:t>UAS</w:t>
      </w:r>
      <w:r w:rsidR="00075F82" w:rsidRPr="008D737A">
        <w:rPr>
          <w:szCs w:val="24"/>
        </w:rPr>
        <w:tab/>
        <w:t>Ugunsdzēsības automātikas sistēmas</w:t>
      </w:r>
    </w:p>
    <w:p w14:paraId="2FA248A2" w14:textId="636E7900" w:rsidR="00075F82" w:rsidRPr="008D737A" w:rsidRDefault="00075F82" w:rsidP="009645B5">
      <w:pPr>
        <w:pStyle w:val="ListParagraph"/>
        <w:ind w:left="1350" w:hanging="450"/>
        <w:jc w:val="both"/>
        <w:rPr>
          <w:szCs w:val="24"/>
        </w:rPr>
      </w:pPr>
      <w:r w:rsidRPr="008D737A">
        <w:rPr>
          <w:szCs w:val="24"/>
        </w:rPr>
        <w:t>6.</w:t>
      </w:r>
      <w:r w:rsidR="005E75C8">
        <w:rPr>
          <w:szCs w:val="24"/>
        </w:rPr>
        <w:t>8.</w:t>
      </w:r>
      <w:r w:rsidRPr="008D737A">
        <w:rPr>
          <w:szCs w:val="24"/>
        </w:rPr>
        <w:tab/>
        <w:t>VAS</w:t>
      </w:r>
      <w:r w:rsidRPr="008D737A">
        <w:rPr>
          <w:szCs w:val="24"/>
        </w:rPr>
        <w:tab/>
        <w:t>Vadības un automatizācijas sistēmas</w:t>
      </w:r>
    </w:p>
    <w:p w14:paraId="7FC92BEA" w14:textId="1AF6F550" w:rsidR="00075F82" w:rsidRPr="008D737A" w:rsidRDefault="005E75C8" w:rsidP="009645B5">
      <w:pPr>
        <w:pStyle w:val="ListParagraph"/>
        <w:ind w:left="1350" w:hanging="450"/>
        <w:jc w:val="both"/>
        <w:rPr>
          <w:szCs w:val="24"/>
        </w:rPr>
      </w:pPr>
      <w:r>
        <w:rPr>
          <w:szCs w:val="24"/>
        </w:rPr>
        <w:t>6</w:t>
      </w:r>
      <w:r w:rsidR="00075F82" w:rsidRPr="008D737A">
        <w:rPr>
          <w:szCs w:val="24"/>
        </w:rPr>
        <w:t>.</w:t>
      </w:r>
      <w:r>
        <w:rPr>
          <w:szCs w:val="24"/>
        </w:rPr>
        <w:t>9.</w:t>
      </w:r>
      <w:r w:rsidR="00075F82" w:rsidRPr="008D737A">
        <w:rPr>
          <w:szCs w:val="24"/>
        </w:rPr>
        <w:tab/>
        <w:t>ŪKT</w:t>
      </w:r>
      <w:r w:rsidR="00075F82" w:rsidRPr="008D737A">
        <w:rPr>
          <w:szCs w:val="24"/>
        </w:rPr>
        <w:tab/>
        <w:t>Ūdensapgāde un kanalizācija, ārējie tīkli</w:t>
      </w:r>
    </w:p>
    <w:p w14:paraId="63A6B1A2" w14:textId="5FA1A514" w:rsidR="00075F82" w:rsidRPr="008D737A" w:rsidRDefault="005E75C8" w:rsidP="009645B5">
      <w:pPr>
        <w:pStyle w:val="ListParagraph"/>
        <w:ind w:left="1350" w:hanging="450"/>
        <w:jc w:val="both"/>
        <w:rPr>
          <w:szCs w:val="24"/>
        </w:rPr>
      </w:pPr>
      <w:r>
        <w:rPr>
          <w:szCs w:val="24"/>
        </w:rPr>
        <w:t>6</w:t>
      </w:r>
      <w:r w:rsidR="00075F82" w:rsidRPr="008D737A">
        <w:rPr>
          <w:szCs w:val="24"/>
        </w:rPr>
        <w:t>.</w:t>
      </w:r>
      <w:r>
        <w:rPr>
          <w:szCs w:val="24"/>
        </w:rPr>
        <w:t>10.</w:t>
      </w:r>
      <w:r w:rsidR="00075F82" w:rsidRPr="008D737A">
        <w:rPr>
          <w:szCs w:val="24"/>
        </w:rPr>
        <w:tab/>
        <w:t>DT</w:t>
      </w:r>
      <w:r w:rsidR="00075F82" w:rsidRPr="008D737A">
        <w:rPr>
          <w:szCs w:val="24"/>
        </w:rPr>
        <w:tab/>
        <w:t>Drenāžas tīkli</w:t>
      </w:r>
    </w:p>
    <w:p w14:paraId="0CF976FC" w14:textId="1C3E4608" w:rsidR="00075F82" w:rsidRPr="008D737A" w:rsidRDefault="005E75C8" w:rsidP="009645B5">
      <w:pPr>
        <w:pStyle w:val="ListParagraph"/>
        <w:ind w:left="1350" w:hanging="450"/>
        <w:jc w:val="both"/>
        <w:rPr>
          <w:szCs w:val="24"/>
        </w:rPr>
      </w:pPr>
      <w:r>
        <w:rPr>
          <w:szCs w:val="24"/>
        </w:rPr>
        <w:t>6</w:t>
      </w:r>
      <w:r w:rsidR="00075F82" w:rsidRPr="008D737A">
        <w:rPr>
          <w:szCs w:val="24"/>
        </w:rPr>
        <w:t>.</w:t>
      </w:r>
      <w:r>
        <w:rPr>
          <w:szCs w:val="24"/>
        </w:rPr>
        <w:t>11.</w:t>
      </w:r>
      <w:r w:rsidR="00075F82" w:rsidRPr="008D737A">
        <w:rPr>
          <w:szCs w:val="24"/>
        </w:rPr>
        <w:tab/>
        <w:t>LKT</w:t>
      </w:r>
      <w:r w:rsidR="00075F82" w:rsidRPr="008D737A">
        <w:rPr>
          <w:szCs w:val="24"/>
        </w:rPr>
        <w:tab/>
        <w:t>Lietus ūdens kanalizācijas tīkli</w:t>
      </w:r>
    </w:p>
    <w:p w14:paraId="595660EF" w14:textId="7727B138" w:rsidR="00075F82" w:rsidRPr="008D737A" w:rsidRDefault="005E75C8" w:rsidP="009645B5">
      <w:pPr>
        <w:pStyle w:val="ListParagraph"/>
        <w:ind w:left="1350" w:hanging="450"/>
        <w:jc w:val="both"/>
        <w:rPr>
          <w:szCs w:val="24"/>
        </w:rPr>
      </w:pPr>
      <w:r>
        <w:rPr>
          <w:szCs w:val="24"/>
        </w:rPr>
        <w:t>6.1</w:t>
      </w:r>
      <w:r w:rsidR="00075F82" w:rsidRPr="008D737A">
        <w:rPr>
          <w:szCs w:val="24"/>
        </w:rPr>
        <w:t>2.</w:t>
      </w:r>
      <w:r w:rsidR="00075F82" w:rsidRPr="008D737A">
        <w:rPr>
          <w:szCs w:val="24"/>
        </w:rPr>
        <w:tab/>
        <w:t>SAT</w:t>
      </w:r>
      <w:r w:rsidR="00075F82" w:rsidRPr="008D737A">
        <w:rPr>
          <w:szCs w:val="24"/>
        </w:rPr>
        <w:tab/>
        <w:t>Siltumapgāde, ārējie tīkli</w:t>
      </w:r>
    </w:p>
    <w:p w14:paraId="61D1A449" w14:textId="0EC84EE6" w:rsidR="00075F82" w:rsidRPr="008D737A" w:rsidRDefault="005E75C8" w:rsidP="009645B5">
      <w:pPr>
        <w:pStyle w:val="ListParagraph"/>
        <w:ind w:left="1350" w:hanging="450"/>
        <w:jc w:val="both"/>
        <w:rPr>
          <w:szCs w:val="24"/>
        </w:rPr>
      </w:pPr>
      <w:r>
        <w:rPr>
          <w:szCs w:val="24"/>
        </w:rPr>
        <w:t>6</w:t>
      </w:r>
      <w:r w:rsidR="00075F82" w:rsidRPr="008D737A">
        <w:rPr>
          <w:szCs w:val="24"/>
        </w:rPr>
        <w:t>.</w:t>
      </w:r>
      <w:r>
        <w:rPr>
          <w:szCs w:val="24"/>
        </w:rPr>
        <w:t>13.</w:t>
      </w:r>
      <w:r w:rsidR="00075F82" w:rsidRPr="008D737A">
        <w:rPr>
          <w:szCs w:val="24"/>
        </w:rPr>
        <w:tab/>
        <w:t>ELT</w:t>
      </w:r>
      <w:r w:rsidR="00075F82" w:rsidRPr="008D737A">
        <w:rPr>
          <w:szCs w:val="24"/>
        </w:rPr>
        <w:tab/>
        <w:t>Elektroapgāde, ārējie tīkli</w:t>
      </w:r>
    </w:p>
    <w:p w14:paraId="42988133" w14:textId="3CB64A27" w:rsidR="00075F82" w:rsidRPr="008D737A" w:rsidRDefault="005E75C8" w:rsidP="009645B5">
      <w:pPr>
        <w:pStyle w:val="ListParagraph"/>
        <w:ind w:left="1350" w:hanging="450"/>
        <w:jc w:val="both"/>
        <w:rPr>
          <w:szCs w:val="24"/>
        </w:rPr>
      </w:pPr>
      <w:r>
        <w:rPr>
          <w:szCs w:val="24"/>
        </w:rPr>
        <w:t>6.14</w:t>
      </w:r>
      <w:r w:rsidR="00075F82" w:rsidRPr="008D737A">
        <w:rPr>
          <w:szCs w:val="24"/>
        </w:rPr>
        <w:t>.</w:t>
      </w:r>
      <w:r w:rsidR="00075F82" w:rsidRPr="008D737A">
        <w:rPr>
          <w:szCs w:val="24"/>
        </w:rPr>
        <w:tab/>
        <w:t>VST</w:t>
      </w:r>
      <w:r w:rsidR="00075F82" w:rsidRPr="008D737A">
        <w:rPr>
          <w:szCs w:val="24"/>
        </w:rPr>
        <w:tab/>
        <w:t>Vājstrāvas, ārējie tīkli</w:t>
      </w:r>
    </w:p>
    <w:p w14:paraId="6FA164F4" w14:textId="728364A6" w:rsidR="00075F82" w:rsidRPr="008D737A" w:rsidRDefault="005E75C8" w:rsidP="009645B5">
      <w:pPr>
        <w:pStyle w:val="ListParagraph"/>
        <w:ind w:left="1350" w:hanging="450"/>
        <w:jc w:val="both"/>
        <w:rPr>
          <w:szCs w:val="24"/>
        </w:rPr>
      </w:pPr>
      <w:r>
        <w:rPr>
          <w:szCs w:val="24"/>
        </w:rPr>
        <w:t>6.15.</w:t>
      </w:r>
      <w:r w:rsidR="00075F82" w:rsidRPr="008D737A">
        <w:rPr>
          <w:szCs w:val="24"/>
        </w:rPr>
        <w:tab/>
        <w:t>VAR</w:t>
      </w:r>
      <w:r w:rsidR="00075F82" w:rsidRPr="008D737A">
        <w:rPr>
          <w:szCs w:val="24"/>
        </w:rPr>
        <w:tab/>
        <w:t>Vides aizsardzības pasākumi</w:t>
      </w:r>
    </w:p>
    <w:p w14:paraId="1DAAE645" w14:textId="0D9117FB" w:rsidR="00075F82" w:rsidRPr="008D737A" w:rsidRDefault="005E75C8" w:rsidP="009645B5">
      <w:pPr>
        <w:pStyle w:val="ListParagraph"/>
        <w:ind w:left="1350" w:hanging="450"/>
        <w:jc w:val="both"/>
        <w:rPr>
          <w:szCs w:val="24"/>
        </w:rPr>
      </w:pPr>
      <w:r>
        <w:rPr>
          <w:szCs w:val="24"/>
        </w:rPr>
        <w:t>7</w:t>
      </w:r>
      <w:r w:rsidR="00075F82" w:rsidRPr="008D737A">
        <w:rPr>
          <w:szCs w:val="24"/>
        </w:rPr>
        <w:t>.</w:t>
      </w:r>
      <w:r w:rsidR="00075F82" w:rsidRPr="008D737A">
        <w:rPr>
          <w:szCs w:val="24"/>
        </w:rPr>
        <w:tab/>
        <w:t>Tehnoloģiskā daļa</w:t>
      </w:r>
    </w:p>
    <w:p w14:paraId="4050A1D5" w14:textId="43B7EBBD" w:rsidR="00075F82" w:rsidRPr="008D737A" w:rsidRDefault="005E75C8" w:rsidP="009645B5">
      <w:pPr>
        <w:pStyle w:val="ListParagraph"/>
        <w:ind w:left="1350" w:hanging="450"/>
        <w:jc w:val="both"/>
        <w:rPr>
          <w:szCs w:val="24"/>
        </w:rPr>
      </w:pPr>
      <w:r>
        <w:rPr>
          <w:szCs w:val="24"/>
        </w:rPr>
        <w:t>7.1</w:t>
      </w:r>
      <w:r w:rsidR="00075F82" w:rsidRPr="008D737A">
        <w:rPr>
          <w:szCs w:val="24"/>
        </w:rPr>
        <w:t>.</w:t>
      </w:r>
      <w:r w:rsidR="00075F82" w:rsidRPr="008D737A">
        <w:rPr>
          <w:szCs w:val="24"/>
        </w:rPr>
        <w:tab/>
        <w:t>TN</w:t>
      </w:r>
      <w:r w:rsidR="00075F82" w:rsidRPr="008D737A">
        <w:rPr>
          <w:szCs w:val="24"/>
        </w:rPr>
        <w:tab/>
        <w:t>Tehnoloģiskā daļa</w:t>
      </w:r>
    </w:p>
    <w:p w14:paraId="705D4E21" w14:textId="4E057AC6" w:rsidR="00075F82" w:rsidRPr="008D737A" w:rsidRDefault="005E75C8" w:rsidP="009645B5">
      <w:pPr>
        <w:pStyle w:val="ListParagraph"/>
        <w:ind w:left="1350" w:hanging="450"/>
        <w:jc w:val="both"/>
        <w:rPr>
          <w:szCs w:val="24"/>
        </w:rPr>
      </w:pPr>
      <w:r>
        <w:rPr>
          <w:szCs w:val="24"/>
        </w:rPr>
        <w:t>8</w:t>
      </w:r>
      <w:r w:rsidR="00075F82" w:rsidRPr="008D737A">
        <w:rPr>
          <w:szCs w:val="24"/>
        </w:rPr>
        <w:t>.</w:t>
      </w:r>
      <w:r w:rsidR="00075F82" w:rsidRPr="008D737A">
        <w:rPr>
          <w:szCs w:val="24"/>
        </w:rPr>
        <w:tab/>
        <w:t>Ekonomikas daļa</w:t>
      </w:r>
    </w:p>
    <w:p w14:paraId="468B3B74" w14:textId="5DBE44F6" w:rsidR="00075F82" w:rsidRPr="008D737A" w:rsidRDefault="005E75C8" w:rsidP="009645B5">
      <w:pPr>
        <w:pStyle w:val="ListParagraph"/>
        <w:ind w:left="1350" w:hanging="450"/>
        <w:jc w:val="both"/>
        <w:rPr>
          <w:szCs w:val="24"/>
        </w:rPr>
      </w:pPr>
      <w:r>
        <w:rPr>
          <w:szCs w:val="24"/>
        </w:rPr>
        <w:t>8.1</w:t>
      </w:r>
      <w:r w:rsidR="00075F82" w:rsidRPr="008D737A">
        <w:rPr>
          <w:szCs w:val="24"/>
        </w:rPr>
        <w:t>.</w:t>
      </w:r>
      <w:r w:rsidR="00075F82" w:rsidRPr="008D737A">
        <w:rPr>
          <w:szCs w:val="24"/>
        </w:rPr>
        <w:tab/>
        <w:t>IS</w:t>
      </w:r>
      <w:r w:rsidR="00075F82" w:rsidRPr="008D737A">
        <w:rPr>
          <w:szCs w:val="24"/>
        </w:rPr>
        <w:tab/>
        <w:t>Iekārtu, konstrukciju</w:t>
      </w:r>
      <w:r w:rsidR="00577960">
        <w:rPr>
          <w:szCs w:val="24"/>
        </w:rPr>
        <w:t xml:space="preserve"> un materiālu kopsavilkumi. </w:t>
      </w:r>
      <w:r w:rsidR="00075F82" w:rsidRPr="008D737A">
        <w:rPr>
          <w:szCs w:val="24"/>
        </w:rPr>
        <w:t>Specifikācijas</w:t>
      </w:r>
      <w:r w:rsidR="00577960">
        <w:rPr>
          <w:szCs w:val="24"/>
        </w:rPr>
        <w:t>.</w:t>
      </w:r>
    </w:p>
    <w:p w14:paraId="6674A788" w14:textId="34ACAC62" w:rsidR="00075F82" w:rsidRPr="008D737A" w:rsidRDefault="005E75C8" w:rsidP="009645B5">
      <w:pPr>
        <w:pStyle w:val="ListParagraph"/>
        <w:ind w:left="1350" w:hanging="450"/>
        <w:jc w:val="both"/>
        <w:rPr>
          <w:szCs w:val="24"/>
        </w:rPr>
      </w:pPr>
      <w:r>
        <w:rPr>
          <w:szCs w:val="24"/>
        </w:rPr>
        <w:lastRenderedPageBreak/>
        <w:t>8.2</w:t>
      </w:r>
      <w:r w:rsidR="00075F82" w:rsidRPr="008D737A">
        <w:rPr>
          <w:szCs w:val="24"/>
        </w:rPr>
        <w:t>.</w:t>
      </w:r>
      <w:r w:rsidR="00075F82" w:rsidRPr="008D737A">
        <w:rPr>
          <w:szCs w:val="24"/>
        </w:rPr>
        <w:tab/>
        <w:t>BA</w:t>
      </w:r>
      <w:r w:rsidR="00075F82" w:rsidRPr="008D737A">
        <w:rPr>
          <w:szCs w:val="24"/>
        </w:rPr>
        <w:tab/>
        <w:t>Būvdarbu apjomu saraksts</w:t>
      </w:r>
    </w:p>
    <w:p w14:paraId="244BF6CE" w14:textId="741F54CE" w:rsidR="00075F82" w:rsidRPr="008D737A" w:rsidRDefault="005E75C8" w:rsidP="009645B5">
      <w:pPr>
        <w:pStyle w:val="ListParagraph"/>
        <w:ind w:left="1350" w:hanging="450"/>
        <w:jc w:val="both"/>
        <w:rPr>
          <w:szCs w:val="24"/>
        </w:rPr>
      </w:pPr>
      <w:r>
        <w:rPr>
          <w:szCs w:val="24"/>
        </w:rPr>
        <w:t>8.3</w:t>
      </w:r>
      <w:r w:rsidR="00075F82" w:rsidRPr="008D737A">
        <w:rPr>
          <w:szCs w:val="24"/>
        </w:rPr>
        <w:t>.</w:t>
      </w:r>
      <w:r w:rsidR="00075F82" w:rsidRPr="008D737A">
        <w:rPr>
          <w:szCs w:val="24"/>
        </w:rPr>
        <w:tab/>
        <w:t>DOP</w:t>
      </w:r>
      <w:r w:rsidR="00075F82" w:rsidRPr="008D737A">
        <w:rPr>
          <w:szCs w:val="24"/>
        </w:rPr>
        <w:tab/>
        <w:t>Darbu organizēšanas projekts</w:t>
      </w:r>
    </w:p>
    <w:p w14:paraId="00C78B32" w14:textId="55FC9B18" w:rsidR="00B035E5" w:rsidRPr="008D737A" w:rsidRDefault="00BE5216" w:rsidP="009645B5">
      <w:pPr>
        <w:pStyle w:val="ListParagraph"/>
        <w:ind w:left="1350" w:hanging="450"/>
        <w:jc w:val="both"/>
        <w:rPr>
          <w:szCs w:val="24"/>
        </w:rPr>
      </w:pPr>
      <w:r w:rsidRPr="008D737A">
        <w:rPr>
          <w:szCs w:val="24"/>
        </w:rPr>
        <w:t>8</w:t>
      </w:r>
      <w:r w:rsidR="00075F82" w:rsidRPr="008D737A">
        <w:rPr>
          <w:szCs w:val="24"/>
        </w:rPr>
        <w:t>.</w:t>
      </w:r>
      <w:r w:rsidR="005E75C8">
        <w:rPr>
          <w:szCs w:val="24"/>
        </w:rPr>
        <w:t>4.</w:t>
      </w:r>
      <w:r w:rsidR="00075F82" w:rsidRPr="008D737A">
        <w:rPr>
          <w:szCs w:val="24"/>
        </w:rPr>
        <w:tab/>
        <w:t>T</w:t>
      </w:r>
      <w:r w:rsidR="00075F82" w:rsidRPr="008D737A">
        <w:rPr>
          <w:szCs w:val="24"/>
        </w:rPr>
        <w:tab/>
        <w:t>Izmaksu aprēķins. Tāmes</w:t>
      </w:r>
      <w:r w:rsidR="00577960">
        <w:rPr>
          <w:szCs w:val="24"/>
        </w:rPr>
        <w:t>.</w:t>
      </w:r>
    </w:p>
    <w:p w14:paraId="19831D35" w14:textId="0327AF24" w:rsidR="008D737A" w:rsidRDefault="008D737A" w:rsidP="009645B5">
      <w:pPr>
        <w:ind w:left="900"/>
        <w:jc w:val="both"/>
        <w:rPr>
          <w:szCs w:val="24"/>
        </w:rPr>
      </w:pPr>
      <w:r w:rsidRPr="008D737A">
        <w:rPr>
          <w:szCs w:val="24"/>
        </w:rPr>
        <w:t>Kā arī skat. visas būvprojekta sastāva sadaļas Projektēšanas uzdevumā.</w:t>
      </w:r>
    </w:p>
    <w:p w14:paraId="7B14DAD8" w14:textId="40BC30E9" w:rsidR="005F366C" w:rsidRPr="00A36F0E" w:rsidRDefault="00A36F0E" w:rsidP="009645B5">
      <w:pPr>
        <w:tabs>
          <w:tab w:val="left" w:pos="720"/>
        </w:tabs>
        <w:ind w:left="900" w:hanging="720"/>
        <w:jc w:val="both"/>
        <w:rPr>
          <w:b/>
        </w:rPr>
      </w:pPr>
      <w:r w:rsidRPr="00577960">
        <w:rPr>
          <w:szCs w:val="24"/>
        </w:rPr>
        <w:t>6.</w:t>
      </w:r>
      <w:r w:rsidR="000C32F0" w:rsidRPr="00577960">
        <w:rPr>
          <w:szCs w:val="24"/>
        </w:rPr>
        <w:t>1.</w:t>
      </w:r>
      <w:r w:rsidR="00577960" w:rsidRPr="00577960">
        <w:rPr>
          <w:szCs w:val="24"/>
        </w:rPr>
        <w:t xml:space="preserve">2. </w:t>
      </w:r>
      <w:r w:rsidR="00DF6583" w:rsidRPr="00577960">
        <w:rPr>
          <w:szCs w:val="24"/>
        </w:rPr>
        <w:t>Uzraugam</w:t>
      </w:r>
      <w:r w:rsidR="00DF6583" w:rsidRPr="00A36F0E">
        <w:t xml:space="preserve"> veicot savus pienākumus</w:t>
      </w:r>
      <w:r>
        <w:t xml:space="preserve"> (6. sadaļā minētais)</w:t>
      </w:r>
      <w:r w:rsidR="00730116" w:rsidRPr="00A36F0E">
        <w:t>,</w:t>
      </w:r>
      <w:r w:rsidR="00DF6583" w:rsidRPr="00A36F0E">
        <w:t xml:space="preserve"> jāvadās no </w:t>
      </w:r>
      <w:r w:rsidR="002F7ED3">
        <w:t>b</w:t>
      </w:r>
      <w:r w:rsidR="00FE73D1" w:rsidRPr="002F7ED3">
        <w:t>ūvniecības</w:t>
      </w:r>
      <w:r w:rsidR="00BE5216" w:rsidRPr="00A36F0E">
        <w:t xml:space="preserve"> </w:t>
      </w:r>
      <w:r w:rsidR="00DF6583" w:rsidRPr="00A36F0E">
        <w:t xml:space="preserve">līgumā </w:t>
      </w:r>
      <w:r w:rsidR="00EA5B7F">
        <w:rPr>
          <w:rFonts w:eastAsia="Calibri"/>
          <w:bCs/>
          <w:szCs w:val="24"/>
        </w:rPr>
        <w:t>(</w:t>
      </w:r>
      <w:r w:rsidR="00EA5B7F" w:rsidRPr="00CD4B63">
        <w:t>IEPIRKUMA LĪGUMS</w:t>
      </w:r>
      <w:r w:rsidR="00EA5B7F" w:rsidRPr="00A177AE">
        <w:rPr>
          <w:rFonts w:eastAsia="Cambria"/>
          <w:bCs/>
          <w:kern w:val="56"/>
        </w:rPr>
        <w:t xml:space="preserve"> </w:t>
      </w:r>
      <w:r w:rsidR="00EA5B7F" w:rsidRPr="00CD4B63">
        <w:rPr>
          <w:rFonts w:eastAsia="Cambria"/>
          <w:bCs/>
          <w:kern w:val="56"/>
        </w:rPr>
        <w:t>Nr. 01J02-1/______, pielikums Nr.__)</w:t>
      </w:r>
      <w:r w:rsidR="002F7ED3">
        <w:rPr>
          <w:rFonts w:eastAsia="Cambria"/>
          <w:bCs/>
          <w:kern w:val="56"/>
        </w:rPr>
        <w:t xml:space="preserve"> </w:t>
      </w:r>
      <w:r w:rsidR="00DF6583" w:rsidRPr="00A36F0E">
        <w:t>noteiktajiem izpildes termiņiem un noteikumiem,</w:t>
      </w:r>
      <w:r w:rsidR="00730116" w:rsidRPr="00A36F0E">
        <w:t xml:space="preserve"> </w:t>
      </w:r>
      <w:r w:rsidR="00DF6583" w:rsidRPr="00A36F0E">
        <w:t>lai</w:t>
      </w:r>
      <w:r w:rsidR="00BE5216" w:rsidRPr="00A36F0E">
        <w:t xml:space="preserve"> kontrolētu izpildes termiņus un</w:t>
      </w:r>
      <w:r w:rsidR="00DF6583" w:rsidRPr="00A36F0E">
        <w:t xml:space="preserve"> savlaicīgi iesniegtu nepieciešamās konsultācijas, skaidrojumus un aprēķinus Pasūtītājam. </w:t>
      </w:r>
    </w:p>
    <w:p w14:paraId="393D6203" w14:textId="3D58D013" w:rsidR="005F366C" w:rsidRDefault="00730116" w:rsidP="009645B5">
      <w:pPr>
        <w:tabs>
          <w:tab w:val="left" w:pos="720"/>
        </w:tabs>
        <w:ind w:left="900" w:hanging="720"/>
        <w:jc w:val="both"/>
        <w:rPr>
          <w:szCs w:val="24"/>
        </w:rPr>
      </w:pPr>
      <w:r>
        <w:rPr>
          <w:szCs w:val="24"/>
        </w:rPr>
        <w:t>6.</w:t>
      </w:r>
      <w:r w:rsidR="000C32F0">
        <w:rPr>
          <w:szCs w:val="24"/>
        </w:rPr>
        <w:t>1.</w:t>
      </w:r>
      <w:r>
        <w:rPr>
          <w:szCs w:val="24"/>
        </w:rPr>
        <w:t>3</w:t>
      </w:r>
      <w:r w:rsidR="00B035E5" w:rsidRPr="00B035E5">
        <w:rPr>
          <w:szCs w:val="24"/>
        </w:rPr>
        <w:t>.</w:t>
      </w:r>
      <w:r w:rsidR="00B035E5" w:rsidRPr="00B035E5">
        <w:rPr>
          <w:szCs w:val="24"/>
        </w:rPr>
        <w:tab/>
        <w:t>Konsultēt Pasūtītāju par projektēšanas uzdevuma atbilstību Pasūtītāja vajadzībām,</w:t>
      </w:r>
      <w:r w:rsidR="00B035E5">
        <w:rPr>
          <w:szCs w:val="24"/>
        </w:rPr>
        <w:t xml:space="preserve"> budžetam</w:t>
      </w:r>
      <w:r w:rsidR="00B035E5" w:rsidRPr="00B035E5">
        <w:rPr>
          <w:szCs w:val="24"/>
        </w:rPr>
        <w:t xml:space="preserve"> kā arī ierosināt nepieciešamos precizējumus/pieļaujamās izmaiņas</w:t>
      </w:r>
      <w:r w:rsidR="005F366C">
        <w:rPr>
          <w:szCs w:val="24"/>
        </w:rPr>
        <w:t>.</w:t>
      </w:r>
    </w:p>
    <w:p w14:paraId="2C6EF2DA" w14:textId="561282A6" w:rsidR="00B035E5" w:rsidRPr="00B035E5" w:rsidRDefault="00730116" w:rsidP="009645B5">
      <w:pPr>
        <w:tabs>
          <w:tab w:val="left" w:pos="720"/>
        </w:tabs>
        <w:ind w:left="900" w:hanging="720"/>
        <w:jc w:val="both"/>
        <w:rPr>
          <w:szCs w:val="24"/>
        </w:rPr>
      </w:pPr>
      <w:r>
        <w:rPr>
          <w:szCs w:val="24"/>
        </w:rPr>
        <w:t>6.</w:t>
      </w:r>
      <w:r w:rsidR="000C32F0">
        <w:rPr>
          <w:szCs w:val="24"/>
        </w:rPr>
        <w:t>1.</w:t>
      </w:r>
      <w:r w:rsidR="00B035E5" w:rsidRPr="00B035E5">
        <w:rPr>
          <w:szCs w:val="24"/>
        </w:rPr>
        <w:t>4.</w:t>
      </w:r>
      <w:r w:rsidR="00B035E5" w:rsidRPr="00B035E5">
        <w:rPr>
          <w:szCs w:val="24"/>
        </w:rPr>
        <w:tab/>
        <w:t xml:space="preserve">Nodrošināt regulāru saziņu līguma izpildes laikā starp pasūtītāju un saistītajiem pakalpojumu sniedzējiem/darbu veicējiem projekta ietvaros – juristi, projektētāji, </w:t>
      </w:r>
      <w:r>
        <w:rPr>
          <w:szCs w:val="24"/>
        </w:rPr>
        <w:t>finanšu eksperti, auditori u.c.</w:t>
      </w:r>
      <w:r w:rsidR="00363E31">
        <w:rPr>
          <w:szCs w:val="24"/>
        </w:rPr>
        <w:t>, iepriekš informējot par to pasūtītāju.</w:t>
      </w:r>
    </w:p>
    <w:p w14:paraId="37676140" w14:textId="74EC3D94" w:rsidR="00B035E5" w:rsidRPr="00B035E5" w:rsidRDefault="00730116" w:rsidP="009645B5">
      <w:pPr>
        <w:tabs>
          <w:tab w:val="left" w:pos="720"/>
        </w:tabs>
        <w:ind w:left="900" w:hanging="720"/>
        <w:jc w:val="both"/>
        <w:rPr>
          <w:szCs w:val="24"/>
        </w:rPr>
      </w:pPr>
      <w:r>
        <w:rPr>
          <w:szCs w:val="24"/>
        </w:rPr>
        <w:t>6.</w:t>
      </w:r>
      <w:r w:rsidR="000C32F0">
        <w:rPr>
          <w:szCs w:val="24"/>
        </w:rPr>
        <w:t>1.</w:t>
      </w:r>
      <w:r w:rsidR="00B035E5" w:rsidRPr="00B035E5">
        <w:rPr>
          <w:szCs w:val="24"/>
        </w:rPr>
        <w:t>5.</w:t>
      </w:r>
      <w:r w:rsidR="00B035E5" w:rsidRPr="00B035E5">
        <w:rPr>
          <w:szCs w:val="24"/>
        </w:rPr>
        <w:tab/>
        <w:t>Identificēt novirzes/potenciālās izmaiņas no projektēšanas uzdevuma</w:t>
      </w:r>
      <w:r w:rsidR="00FC36B2">
        <w:rPr>
          <w:szCs w:val="24"/>
        </w:rPr>
        <w:t>, tehniskās specifikācijas, standartiem</w:t>
      </w:r>
      <w:r w:rsidR="00B035E5" w:rsidRPr="00B035E5">
        <w:rPr>
          <w:szCs w:val="24"/>
        </w:rPr>
        <w:t xml:space="preserve"> un normatīviem </w:t>
      </w:r>
      <w:r w:rsidR="00FC36B2">
        <w:rPr>
          <w:szCs w:val="24"/>
        </w:rPr>
        <w:t xml:space="preserve">aktiem </w:t>
      </w:r>
      <w:r w:rsidR="00B035E5" w:rsidRPr="00B035E5">
        <w:rPr>
          <w:szCs w:val="24"/>
        </w:rPr>
        <w:t xml:space="preserve">un brīdināt </w:t>
      </w:r>
      <w:r>
        <w:rPr>
          <w:szCs w:val="24"/>
        </w:rPr>
        <w:t>pasūtītāju par iespējamām sekām.</w:t>
      </w:r>
    </w:p>
    <w:p w14:paraId="140A95BE" w14:textId="5F5D1272" w:rsidR="00B035E5" w:rsidRPr="00B035E5" w:rsidRDefault="00730116" w:rsidP="009645B5">
      <w:pPr>
        <w:tabs>
          <w:tab w:val="left" w:pos="720"/>
        </w:tabs>
        <w:ind w:left="900" w:hanging="720"/>
        <w:jc w:val="both"/>
        <w:rPr>
          <w:szCs w:val="24"/>
        </w:rPr>
      </w:pPr>
      <w:r>
        <w:rPr>
          <w:szCs w:val="24"/>
        </w:rPr>
        <w:t>6</w:t>
      </w:r>
      <w:r w:rsidR="00B035E5" w:rsidRPr="00B035E5">
        <w:rPr>
          <w:szCs w:val="24"/>
        </w:rPr>
        <w:t>.</w:t>
      </w:r>
      <w:r w:rsidR="000C32F0">
        <w:rPr>
          <w:szCs w:val="24"/>
        </w:rPr>
        <w:t>1.</w:t>
      </w:r>
      <w:r w:rsidR="00B035E5" w:rsidRPr="00B035E5">
        <w:rPr>
          <w:szCs w:val="24"/>
        </w:rPr>
        <w:t>6.</w:t>
      </w:r>
      <w:r w:rsidR="00B035E5" w:rsidRPr="00B035E5">
        <w:rPr>
          <w:szCs w:val="24"/>
        </w:rPr>
        <w:tab/>
        <w:t>Sniegt informāciju Pasūtītajam par iespējamām izmaiņām projektēšanas norises plānotajā grafikā,</w:t>
      </w:r>
      <w:r w:rsidR="00FD3587">
        <w:rPr>
          <w:szCs w:val="24"/>
        </w:rPr>
        <w:t xml:space="preserve"> budžetā,</w:t>
      </w:r>
      <w:r w:rsidR="00B035E5" w:rsidRPr="00B035E5">
        <w:rPr>
          <w:szCs w:val="24"/>
        </w:rPr>
        <w:t xml:space="preserve"> riskiem, vienlaikus sniedzot arī iespējamos </w:t>
      </w:r>
      <w:r>
        <w:rPr>
          <w:szCs w:val="24"/>
        </w:rPr>
        <w:t>problēmu risinājuma variantus.</w:t>
      </w:r>
    </w:p>
    <w:p w14:paraId="751F440E" w14:textId="6A516CA6" w:rsidR="00B035E5" w:rsidRPr="00B035E5" w:rsidRDefault="00730116" w:rsidP="009645B5">
      <w:pPr>
        <w:tabs>
          <w:tab w:val="left" w:pos="720"/>
        </w:tabs>
        <w:ind w:left="900" w:hanging="720"/>
        <w:jc w:val="both"/>
        <w:rPr>
          <w:szCs w:val="24"/>
        </w:rPr>
      </w:pPr>
      <w:r>
        <w:rPr>
          <w:szCs w:val="24"/>
        </w:rPr>
        <w:t>6</w:t>
      </w:r>
      <w:r w:rsidR="00B035E5" w:rsidRPr="00B035E5">
        <w:rPr>
          <w:szCs w:val="24"/>
        </w:rPr>
        <w:t>.</w:t>
      </w:r>
      <w:r w:rsidR="000C32F0">
        <w:rPr>
          <w:szCs w:val="24"/>
        </w:rPr>
        <w:t>1.</w:t>
      </w:r>
      <w:r w:rsidR="00B035E5" w:rsidRPr="00B035E5">
        <w:rPr>
          <w:szCs w:val="24"/>
        </w:rPr>
        <w:t>7.</w:t>
      </w:r>
      <w:r w:rsidR="00B035E5" w:rsidRPr="00B035E5">
        <w:rPr>
          <w:szCs w:val="24"/>
        </w:rPr>
        <w:tab/>
        <w:t>Veikt regulāras būvprojekta dokumentācijas pārbaudes, nekavējoties informēt Pasūtītāju par atklātajām tehniskajām neatbilstībām,</w:t>
      </w:r>
      <w:r w:rsidR="00B035E5">
        <w:rPr>
          <w:szCs w:val="24"/>
        </w:rPr>
        <w:t xml:space="preserve"> </w:t>
      </w:r>
      <w:r w:rsidR="00B035E5" w:rsidRPr="00B035E5">
        <w:rPr>
          <w:szCs w:val="24"/>
        </w:rPr>
        <w:t>risinājumu neatbilstību</w:t>
      </w:r>
      <w:r w:rsidR="00FC36B2">
        <w:rPr>
          <w:szCs w:val="24"/>
        </w:rPr>
        <w:t xml:space="preserve"> tehniskai specifikācijai,</w:t>
      </w:r>
      <w:r w:rsidR="00B035E5" w:rsidRPr="00B035E5">
        <w:rPr>
          <w:szCs w:val="24"/>
        </w:rPr>
        <w:t xml:space="preserve"> plānotajam budžetam</w:t>
      </w:r>
      <w:r w:rsidR="00FC36B2">
        <w:rPr>
          <w:szCs w:val="24"/>
        </w:rPr>
        <w:t>.</w:t>
      </w:r>
      <w:r w:rsidR="00B035E5" w:rsidRPr="00B035E5">
        <w:rPr>
          <w:szCs w:val="24"/>
        </w:rPr>
        <w:t xml:space="preserve"> </w:t>
      </w:r>
      <w:r w:rsidR="00FC36B2">
        <w:rPr>
          <w:szCs w:val="24"/>
        </w:rPr>
        <w:t xml:space="preserve">Izstrādāt </w:t>
      </w:r>
      <w:r w:rsidR="00B035E5" w:rsidRPr="00B035E5">
        <w:rPr>
          <w:szCs w:val="24"/>
        </w:rPr>
        <w:t xml:space="preserve"> rekomend</w:t>
      </w:r>
      <w:r w:rsidR="00FC36B2">
        <w:rPr>
          <w:szCs w:val="24"/>
        </w:rPr>
        <w:t xml:space="preserve">ācijas </w:t>
      </w:r>
      <w:r w:rsidR="00B035E5" w:rsidRPr="00B035E5">
        <w:rPr>
          <w:szCs w:val="24"/>
        </w:rPr>
        <w:t xml:space="preserve">trūkumu </w:t>
      </w:r>
      <w:r>
        <w:rPr>
          <w:szCs w:val="24"/>
        </w:rPr>
        <w:t>novēršanai.</w:t>
      </w:r>
    </w:p>
    <w:p w14:paraId="4B82C977" w14:textId="436E3702" w:rsidR="00B035E5" w:rsidRPr="00B035E5" w:rsidRDefault="00730116" w:rsidP="009645B5">
      <w:pPr>
        <w:tabs>
          <w:tab w:val="left" w:pos="720"/>
        </w:tabs>
        <w:ind w:left="900" w:hanging="720"/>
        <w:jc w:val="both"/>
        <w:rPr>
          <w:szCs w:val="24"/>
        </w:rPr>
      </w:pPr>
      <w:r>
        <w:rPr>
          <w:szCs w:val="24"/>
        </w:rPr>
        <w:lastRenderedPageBreak/>
        <w:t>6</w:t>
      </w:r>
      <w:r w:rsidR="00B035E5" w:rsidRPr="00B035E5">
        <w:rPr>
          <w:szCs w:val="24"/>
        </w:rPr>
        <w:t>.</w:t>
      </w:r>
      <w:r w:rsidR="000C32F0">
        <w:rPr>
          <w:szCs w:val="24"/>
        </w:rPr>
        <w:t>1.</w:t>
      </w:r>
      <w:r w:rsidR="00B035E5" w:rsidRPr="00B035E5">
        <w:rPr>
          <w:szCs w:val="24"/>
        </w:rPr>
        <w:t>8.</w:t>
      </w:r>
      <w:r w:rsidR="00B035E5" w:rsidRPr="00B035E5">
        <w:rPr>
          <w:szCs w:val="24"/>
        </w:rPr>
        <w:tab/>
      </w:r>
      <w:r w:rsidR="00F865D6">
        <w:rPr>
          <w:szCs w:val="24"/>
        </w:rPr>
        <w:t>Piedalīties</w:t>
      </w:r>
      <w:r w:rsidR="00F865D6" w:rsidRPr="00B035E5">
        <w:rPr>
          <w:szCs w:val="24"/>
        </w:rPr>
        <w:t xml:space="preserve"> </w:t>
      </w:r>
      <w:r w:rsidR="00B035E5" w:rsidRPr="00B035E5">
        <w:rPr>
          <w:szCs w:val="24"/>
        </w:rPr>
        <w:t xml:space="preserve">iknedēļas projektēšanas </w:t>
      </w:r>
      <w:r>
        <w:rPr>
          <w:szCs w:val="24"/>
        </w:rPr>
        <w:t>sapulc</w:t>
      </w:r>
      <w:r w:rsidR="00F865D6">
        <w:rPr>
          <w:szCs w:val="24"/>
        </w:rPr>
        <w:t>ē</w:t>
      </w:r>
      <w:r>
        <w:rPr>
          <w:szCs w:val="24"/>
        </w:rPr>
        <w:t>s</w:t>
      </w:r>
      <w:r w:rsidR="00F865D6">
        <w:rPr>
          <w:szCs w:val="24"/>
        </w:rPr>
        <w:t xml:space="preserve"> un protokolēt tās</w:t>
      </w:r>
      <w:r>
        <w:rPr>
          <w:szCs w:val="24"/>
        </w:rPr>
        <w:t>.</w:t>
      </w:r>
      <w:r w:rsidR="00F865D6">
        <w:rPr>
          <w:szCs w:val="24"/>
        </w:rPr>
        <w:t xml:space="preserve"> Patstāvīgi organizēt projektēšanas sapulces, tikšanās ar Darbu Izpildītājiem, lai kontrolētu projektēšanas norisi.</w:t>
      </w:r>
    </w:p>
    <w:p w14:paraId="7377C826" w14:textId="5A73FD0E" w:rsidR="00B035E5" w:rsidRPr="00B035E5" w:rsidRDefault="00730116" w:rsidP="009645B5">
      <w:pPr>
        <w:tabs>
          <w:tab w:val="left" w:pos="720"/>
        </w:tabs>
        <w:ind w:left="900" w:hanging="720"/>
        <w:jc w:val="both"/>
        <w:rPr>
          <w:szCs w:val="24"/>
        </w:rPr>
      </w:pPr>
      <w:r>
        <w:rPr>
          <w:szCs w:val="24"/>
        </w:rPr>
        <w:t>6</w:t>
      </w:r>
      <w:r w:rsidR="00B035E5" w:rsidRPr="00B035E5">
        <w:rPr>
          <w:szCs w:val="24"/>
        </w:rPr>
        <w:t>.</w:t>
      </w:r>
      <w:r w:rsidR="000C32F0">
        <w:rPr>
          <w:szCs w:val="24"/>
        </w:rPr>
        <w:t>1.</w:t>
      </w:r>
      <w:r w:rsidR="00B035E5" w:rsidRPr="00B035E5">
        <w:rPr>
          <w:szCs w:val="24"/>
        </w:rPr>
        <w:t>9.</w:t>
      </w:r>
      <w:r w:rsidR="00B035E5" w:rsidRPr="00B035E5">
        <w:rPr>
          <w:szCs w:val="24"/>
        </w:rPr>
        <w:tab/>
        <w:t>Pēc Pasūtītāja pieprasījuma piedalīties sanāksmēs un informācijas un publicitātes pa</w:t>
      </w:r>
      <w:r>
        <w:rPr>
          <w:szCs w:val="24"/>
        </w:rPr>
        <w:t>sākumos par Projekta īstenošanu.</w:t>
      </w:r>
    </w:p>
    <w:p w14:paraId="27E3AEC6" w14:textId="7641186C" w:rsidR="00833838" w:rsidRPr="001A09D7" w:rsidRDefault="00730116" w:rsidP="009645B5">
      <w:pPr>
        <w:tabs>
          <w:tab w:val="left" w:pos="630"/>
          <w:tab w:val="left" w:pos="720"/>
        </w:tabs>
        <w:ind w:left="900" w:hanging="720"/>
        <w:jc w:val="both"/>
        <w:rPr>
          <w:szCs w:val="24"/>
        </w:rPr>
      </w:pPr>
      <w:r>
        <w:rPr>
          <w:szCs w:val="24"/>
        </w:rPr>
        <w:t>6</w:t>
      </w:r>
      <w:r w:rsidR="00B035E5" w:rsidRPr="00B035E5">
        <w:rPr>
          <w:szCs w:val="24"/>
        </w:rPr>
        <w:t>.</w:t>
      </w:r>
      <w:r w:rsidR="000C32F0">
        <w:rPr>
          <w:szCs w:val="24"/>
        </w:rPr>
        <w:t>1.</w:t>
      </w:r>
      <w:r w:rsidR="00B035E5" w:rsidRPr="00B035E5">
        <w:rPr>
          <w:szCs w:val="24"/>
        </w:rPr>
        <w:t>10.</w:t>
      </w:r>
      <w:r w:rsidR="00B035E5" w:rsidRPr="00B035E5">
        <w:rPr>
          <w:szCs w:val="24"/>
        </w:rPr>
        <w:tab/>
      </w:r>
      <w:r>
        <w:rPr>
          <w:szCs w:val="24"/>
        </w:rPr>
        <w:t xml:space="preserve"> </w:t>
      </w:r>
      <w:r w:rsidR="00E96484" w:rsidRPr="002F7ED3">
        <w:rPr>
          <w:szCs w:val="24"/>
        </w:rPr>
        <w:t>Projektēšanas darbu laikā</w:t>
      </w:r>
      <w:r w:rsidR="00E96484">
        <w:rPr>
          <w:szCs w:val="24"/>
        </w:rPr>
        <w:t xml:space="preserve"> reizi</w:t>
      </w:r>
      <w:r w:rsidR="00B035E5" w:rsidRPr="00B035E5">
        <w:rPr>
          <w:szCs w:val="24"/>
        </w:rPr>
        <w:t xml:space="preserve"> mēnes</w:t>
      </w:r>
      <w:r w:rsidR="00E96484">
        <w:rPr>
          <w:szCs w:val="24"/>
        </w:rPr>
        <w:t>ī</w:t>
      </w:r>
      <w:r w:rsidR="00B035E5" w:rsidRPr="00B035E5">
        <w:rPr>
          <w:szCs w:val="24"/>
        </w:rPr>
        <w:t xml:space="preserve"> iesniegt atskaites</w:t>
      </w:r>
      <w:r w:rsidR="00BE5216">
        <w:rPr>
          <w:szCs w:val="24"/>
        </w:rPr>
        <w:t xml:space="preserve"> par Projektēšanas līguma izpildi</w:t>
      </w:r>
      <w:r>
        <w:rPr>
          <w:szCs w:val="24"/>
        </w:rPr>
        <w:t>,</w:t>
      </w:r>
      <w:r w:rsidR="00BE5216">
        <w:rPr>
          <w:szCs w:val="24"/>
        </w:rPr>
        <w:t xml:space="preserve"> t.i. laika grafika ievērošanu, tajā izmantoto risinājumu</w:t>
      </w:r>
      <w:r w:rsidR="00833838">
        <w:rPr>
          <w:szCs w:val="24"/>
        </w:rPr>
        <w:t xml:space="preserve"> un to detalizācijas pakāpes,</w:t>
      </w:r>
      <w:r>
        <w:rPr>
          <w:szCs w:val="24"/>
        </w:rPr>
        <w:t xml:space="preserve"> </w:t>
      </w:r>
      <w:r w:rsidR="00833838">
        <w:rPr>
          <w:szCs w:val="24"/>
        </w:rPr>
        <w:t>kā arī</w:t>
      </w:r>
      <w:r w:rsidR="00BE5216">
        <w:rPr>
          <w:szCs w:val="24"/>
        </w:rPr>
        <w:t xml:space="preserve"> pielietoto materiālu atbilstību projektēšanas uzdevumam, budžetam</w:t>
      </w:r>
      <w:r w:rsidR="0068359D">
        <w:rPr>
          <w:szCs w:val="24"/>
        </w:rPr>
        <w:t xml:space="preserve">, </w:t>
      </w:r>
      <w:r w:rsidR="0054116A">
        <w:rPr>
          <w:szCs w:val="24"/>
        </w:rPr>
        <w:t xml:space="preserve">tehniskai specifikācijai, </w:t>
      </w:r>
      <w:r w:rsidR="00BE5216">
        <w:rPr>
          <w:szCs w:val="24"/>
        </w:rPr>
        <w:t>saistošajiem normatīvajiem aktiem un Projekta finansētāju izvirzītajiem nosacījumiem</w:t>
      </w:r>
      <w:r>
        <w:rPr>
          <w:szCs w:val="24"/>
        </w:rPr>
        <w:t xml:space="preserve"> par visām 6.</w:t>
      </w:r>
      <w:r w:rsidR="006B3398">
        <w:rPr>
          <w:szCs w:val="24"/>
        </w:rPr>
        <w:t xml:space="preserve"> punktā minētajām sadaļām</w:t>
      </w:r>
      <w:r w:rsidR="00B035E5" w:rsidRPr="00B035E5">
        <w:rPr>
          <w:szCs w:val="24"/>
        </w:rPr>
        <w:t>.</w:t>
      </w:r>
      <w:r>
        <w:rPr>
          <w:szCs w:val="24"/>
        </w:rPr>
        <w:t xml:space="preserve"> </w:t>
      </w:r>
      <w:r w:rsidR="001A09D7">
        <w:rPr>
          <w:szCs w:val="24"/>
        </w:rPr>
        <w:t xml:space="preserve">Izvērtēt </w:t>
      </w:r>
      <w:r w:rsidR="001A09D7" w:rsidRPr="001A09D7">
        <w:rPr>
          <w:szCs w:val="24"/>
        </w:rPr>
        <w:t xml:space="preserve"> pielietoto materiālu</w:t>
      </w:r>
      <w:r w:rsidR="00FE6001">
        <w:rPr>
          <w:szCs w:val="24"/>
        </w:rPr>
        <w:t>, iekārtu</w:t>
      </w:r>
      <w:r w:rsidR="001A09D7" w:rsidRPr="001A09D7">
        <w:rPr>
          <w:szCs w:val="24"/>
        </w:rPr>
        <w:t xml:space="preserve"> cenu</w:t>
      </w:r>
      <w:r w:rsidR="00FE6001">
        <w:rPr>
          <w:szCs w:val="24"/>
        </w:rPr>
        <w:t xml:space="preserve"> </w:t>
      </w:r>
      <w:r w:rsidR="00FE6001" w:rsidRPr="00552290">
        <w:rPr>
          <w:szCs w:val="24"/>
        </w:rPr>
        <w:t>(sniegt cenu salīdzinājumus)</w:t>
      </w:r>
      <w:r w:rsidR="001A09D7" w:rsidRPr="00552290">
        <w:rPr>
          <w:szCs w:val="24"/>
        </w:rPr>
        <w:t xml:space="preserve">, </w:t>
      </w:r>
      <w:r w:rsidR="001A09D7" w:rsidRPr="001A09D7">
        <w:rPr>
          <w:szCs w:val="24"/>
        </w:rPr>
        <w:t>darba algu</w:t>
      </w:r>
      <w:r w:rsidR="00CF44E3">
        <w:rPr>
          <w:szCs w:val="24"/>
        </w:rPr>
        <w:t>,</w:t>
      </w:r>
      <w:r w:rsidR="001A09D7" w:rsidRPr="001A09D7">
        <w:rPr>
          <w:szCs w:val="24"/>
        </w:rPr>
        <w:t xml:space="preserve"> mehānismu</w:t>
      </w:r>
      <w:r w:rsidR="00CF44E3">
        <w:rPr>
          <w:szCs w:val="24"/>
        </w:rPr>
        <w:t>, pieskaitāmo</w:t>
      </w:r>
      <w:r w:rsidR="001A09D7" w:rsidRPr="001A09D7">
        <w:rPr>
          <w:szCs w:val="24"/>
        </w:rPr>
        <w:t xml:space="preserve"> </w:t>
      </w:r>
      <w:r w:rsidR="00CF44E3">
        <w:rPr>
          <w:szCs w:val="24"/>
        </w:rPr>
        <w:t xml:space="preserve">izmaksu atbilstību pašreizējām – </w:t>
      </w:r>
      <w:r w:rsidR="001A09D7" w:rsidRPr="001A09D7">
        <w:rPr>
          <w:szCs w:val="24"/>
        </w:rPr>
        <w:t>20</w:t>
      </w:r>
      <w:r w:rsidR="001A09D7">
        <w:rPr>
          <w:szCs w:val="24"/>
        </w:rPr>
        <w:t>1</w:t>
      </w:r>
      <w:r w:rsidR="0054116A">
        <w:rPr>
          <w:szCs w:val="24"/>
        </w:rPr>
        <w:t>8</w:t>
      </w:r>
      <w:r w:rsidR="001A09D7" w:rsidRPr="001A09D7">
        <w:rPr>
          <w:szCs w:val="24"/>
        </w:rPr>
        <w:t>.</w:t>
      </w:r>
      <w:r w:rsidR="00CF44E3">
        <w:rPr>
          <w:szCs w:val="24"/>
        </w:rPr>
        <w:t xml:space="preserve"> </w:t>
      </w:r>
      <w:r w:rsidR="001A09D7" w:rsidRPr="001A09D7">
        <w:rPr>
          <w:szCs w:val="24"/>
        </w:rPr>
        <w:t>gada Latvija</w:t>
      </w:r>
      <w:r w:rsidR="00CF44E3">
        <w:rPr>
          <w:szCs w:val="24"/>
        </w:rPr>
        <w:t>s tirgus cenām,</w:t>
      </w:r>
      <w:r w:rsidR="001A09D7" w:rsidRPr="001A09D7">
        <w:rPr>
          <w:szCs w:val="24"/>
        </w:rPr>
        <w:t xml:space="preserve"> būvdarbu apjomu sarakstu un materiālu specifikāciju atbilstību būvprojekta </w:t>
      </w:r>
      <w:r>
        <w:rPr>
          <w:szCs w:val="24"/>
        </w:rPr>
        <w:t>rasējumiem.</w:t>
      </w:r>
    </w:p>
    <w:p w14:paraId="5546458D" w14:textId="4743C73D" w:rsidR="00B035E5" w:rsidRDefault="00CF44E3" w:rsidP="009645B5">
      <w:pPr>
        <w:tabs>
          <w:tab w:val="left" w:pos="720"/>
        </w:tabs>
        <w:ind w:left="900" w:hanging="720"/>
        <w:jc w:val="both"/>
        <w:rPr>
          <w:szCs w:val="24"/>
        </w:rPr>
      </w:pPr>
      <w:r>
        <w:rPr>
          <w:szCs w:val="24"/>
        </w:rPr>
        <w:t xml:space="preserve">            </w:t>
      </w:r>
      <w:r w:rsidR="0068359D">
        <w:rPr>
          <w:szCs w:val="24"/>
        </w:rPr>
        <w:t>Pirms slēdziena sagatavošanas</w:t>
      </w:r>
      <w:r w:rsidR="0043626B">
        <w:rPr>
          <w:szCs w:val="24"/>
        </w:rPr>
        <w:t>,</w:t>
      </w:r>
      <w:r>
        <w:rPr>
          <w:szCs w:val="24"/>
        </w:rPr>
        <w:t xml:space="preserve"> </w:t>
      </w:r>
      <w:r w:rsidR="0043626B">
        <w:rPr>
          <w:szCs w:val="24"/>
        </w:rPr>
        <w:t>sadarbībā ar Projektētāju,</w:t>
      </w:r>
      <w:r>
        <w:rPr>
          <w:szCs w:val="24"/>
        </w:rPr>
        <w:t xml:space="preserve"> </w:t>
      </w:r>
      <w:r w:rsidR="0043626B">
        <w:rPr>
          <w:szCs w:val="24"/>
        </w:rPr>
        <w:t xml:space="preserve">apzināt plānotos Projekta risinājumus, </w:t>
      </w:r>
      <w:r>
        <w:rPr>
          <w:szCs w:val="24"/>
        </w:rPr>
        <w:t xml:space="preserve">tehnoloģijas, </w:t>
      </w:r>
      <w:r w:rsidR="0043626B">
        <w:rPr>
          <w:szCs w:val="24"/>
        </w:rPr>
        <w:t>materiālus un izvērtēt to atbilstību</w:t>
      </w:r>
      <w:r w:rsidR="0043626B" w:rsidRPr="0043626B">
        <w:t xml:space="preserve"> </w:t>
      </w:r>
      <w:r w:rsidR="0043626B" w:rsidRPr="0043626B">
        <w:rPr>
          <w:szCs w:val="24"/>
        </w:rPr>
        <w:t xml:space="preserve">projektēšanas uzdevumam, budžetam, </w:t>
      </w:r>
      <w:r w:rsidR="0054116A">
        <w:rPr>
          <w:szCs w:val="24"/>
        </w:rPr>
        <w:t xml:space="preserve">tehniskai specifikācijai, </w:t>
      </w:r>
      <w:r w:rsidR="0043626B" w:rsidRPr="0043626B">
        <w:rPr>
          <w:szCs w:val="24"/>
        </w:rPr>
        <w:t>saistošajiem normatīvajiem aktiem un Projekta finansētāju izvirzītajiem nosacījumiem</w:t>
      </w:r>
      <w:r w:rsidR="0043626B">
        <w:rPr>
          <w:szCs w:val="24"/>
        </w:rPr>
        <w:t xml:space="preserve">. </w:t>
      </w:r>
    </w:p>
    <w:p w14:paraId="01E8943B" w14:textId="6128F72C" w:rsidR="006B3398" w:rsidRPr="0043626B" w:rsidRDefault="00CF44E3" w:rsidP="009645B5">
      <w:pPr>
        <w:tabs>
          <w:tab w:val="left" w:pos="720"/>
        </w:tabs>
        <w:ind w:left="900" w:hanging="720"/>
        <w:jc w:val="both"/>
        <w:rPr>
          <w:szCs w:val="24"/>
        </w:rPr>
      </w:pPr>
      <w:r>
        <w:rPr>
          <w:szCs w:val="24"/>
        </w:rPr>
        <w:t xml:space="preserve">            </w:t>
      </w:r>
      <w:r w:rsidR="006B3398">
        <w:rPr>
          <w:szCs w:val="24"/>
        </w:rPr>
        <w:t>Ja plānotie risinājumi neatbilst projektēšanas līguma nosacījumiem</w:t>
      </w:r>
      <w:r>
        <w:rPr>
          <w:szCs w:val="24"/>
        </w:rPr>
        <w:t>,</w:t>
      </w:r>
      <w:r w:rsidR="006B3398">
        <w:rPr>
          <w:szCs w:val="24"/>
        </w:rPr>
        <w:t xml:space="preserve"> nekavējoties </w:t>
      </w:r>
      <w:r>
        <w:rPr>
          <w:szCs w:val="24"/>
        </w:rPr>
        <w:t xml:space="preserve">rakstiski </w:t>
      </w:r>
      <w:r w:rsidR="006B3398">
        <w:rPr>
          <w:szCs w:val="24"/>
        </w:rPr>
        <w:t xml:space="preserve">informēt Pasūtītāju, pamatojot </w:t>
      </w:r>
      <w:r>
        <w:rPr>
          <w:szCs w:val="24"/>
        </w:rPr>
        <w:t>savu viedokli un ieteicot labāko risinājumu</w:t>
      </w:r>
      <w:r w:rsidR="006B3398">
        <w:rPr>
          <w:szCs w:val="24"/>
        </w:rPr>
        <w:t xml:space="preserve">. </w:t>
      </w:r>
    </w:p>
    <w:p w14:paraId="03E713DC" w14:textId="35E8FEC9" w:rsidR="00B035E5" w:rsidRPr="00B035E5" w:rsidRDefault="00CF44E3" w:rsidP="009645B5">
      <w:pPr>
        <w:tabs>
          <w:tab w:val="left" w:pos="720"/>
        </w:tabs>
        <w:ind w:left="900" w:hanging="720"/>
        <w:jc w:val="both"/>
        <w:rPr>
          <w:szCs w:val="24"/>
        </w:rPr>
      </w:pPr>
      <w:r>
        <w:rPr>
          <w:szCs w:val="24"/>
        </w:rPr>
        <w:t>6</w:t>
      </w:r>
      <w:r w:rsidR="00B035E5" w:rsidRPr="00B035E5">
        <w:rPr>
          <w:szCs w:val="24"/>
        </w:rPr>
        <w:t>.</w:t>
      </w:r>
      <w:r w:rsidR="000C32F0">
        <w:rPr>
          <w:szCs w:val="24"/>
        </w:rPr>
        <w:t>1.</w:t>
      </w:r>
      <w:r w:rsidR="00B035E5" w:rsidRPr="00B035E5">
        <w:rPr>
          <w:szCs w:val="24"/>
        </w:rPr>
        <w:t>11.</w:t>
      </w:r>
      <w:r w:rsidR="00B035E5" w:rsidRPr="00B035E5">
        <w:rPr>
          <w:szCs w:val="24"/>
        </w:rPr>
        <w:tab/>
        <w:t xml:space="preserve">Eksperta </w:t>
      </w:r>
      <w:r w:rsidR="00AA2DF0">
        <w:rPr>
          <w:szCs w:val="24"/>
        </w:rPr>
        <w:t xml:space="preserve">(Uzrauga) </w:t>
      </w:r>
      <w:r w:rsidR="00B035E5" w:rsidRPr="00B035E5">
        <w:rPr>
          <w:szCs w:val="24"/>
        </w:rPr>
        <w:t>atzinumi pasūtītājam un būvprojekta izstrādātājam sagatavojami 3 (trīs) darba dienu laikā pēc pieprasījuma saņemšanas no pasūtītāja rakstiskā veidā (tai skaitā elektroniskā pasta sūtījuma veidā);</w:t>
      </w:r>
    </w:p>
    <w:p w14:paraId="62960102" w14:textId="396C5B4D" w:rsidR="00B035E5" w:rsidRDefault="00CF44E3" w:rsidP="009645B5">
      <w:pPr>
        <w:tabs>
          <w:tab w:val="left" w:pos="720"/>
        </w:tabs>
        <w:ind w:left="900" w:hanging="720"/>
        <w:jc w:val="both"/>
        <w:rPr>
          <w:szCs w:val="24"/>
        </w:rPr>
      </w:pPr>
      <w:r>
        <w:rPr>
          <w:szCs w:val="24"/>
        </w:rPr>
        <w:t>6</w:t>
      </w:r>
      <w:r w:rsidR="00B035E5" w:rsidRPr="00B035E5">
        <w:rPr>
          <w:szCs w:val="24"/>
        </w:rPr>
        <w:t>.</w:t>
      </w:r>
      <w:r w:rsidR="000C32F0">
        <w:rPr>
          <w:szCs w:val="24"/>
        </w:rPr>
        <w:t>1.</w:t>
      </w:r>
      <w:r w:rsidR="00B035E5" w:rsidRPr="00B035E5">
        <w:rPr>
          <w:szCs w:val="24"/>
        </w:rPr>
        <w:t>12.</w:t>
      </w:r>
      <w:r w:rsidR="00B035E5" w:rsidRPr="00B035E5">
        <w:rPr>
          <w:szCs w:val="24"/>
        </w:rPr>
        <w:tab/>
        <w:t>Par nepieciešamo dalību ārkārtas projektēšanas sapulcēs pretendents tiek informēts 3 (trīs) darba dienas pirms sapulces;</w:t>
      </w:r>
    </w:p>
    <w:p w14:paraId="3C6945DA" w14:textId="3188E192" w:rsidR="009645B5" w:rsidRDefault="009645B5" w:rsidP="009645B5">
      <w:pPr>
        <w:pStyle w:val="Index1"/>
        <w:numPr>
          <w:ilvl w:val="0"/>
          <w:numId w:val="0"/>
        </w:numPr>
        <w:ind w:left="810" w:hanging="810"/>
        <w:rPr>
          <w:b w:val="0"/>
          <w:u w:val="none"/>
        </w:rPr>
      </w:pPr>
      <w:r>
        <w:rPr>
          <w:b w:val="0"/>
          <w:u w:val="none"/>
        </w:rPr>
        <w:lastRenderedPageBreak/>
        <w:t xml:space="preserve">   6.1.13. </w:t>
      </w:r>
      <w:r w:rsidR="00AA2DF0" w:rsidRPr="009645B5">
        <w:rPr>
          <w:b w:val="0"/>
          <w:u w:val="none"/>
        </w:rPr>
        <w:t>Jāuzrauga i</w:t>
      </w:r>
      <w:r w:rsidR="00B035E5" w:rsidRPr="009645B5">
        <w:rPr>
          <w:b w:val="0"/>
          <w:u w:val="none"/>
        </w:rPr>
        <w:t xml:space="preserve">zstrādājamā </w:t>
      </w:r>
      <w:r w:rsidR="0054116A">
        <w:rPr>
          <w:b w:val="0"/>
          <w:u w:val="none"/>
        </w:rPr>
        <w:t xml:space="preserve">ēkas </w:t>
      </w:r>
      <w:r w:rsidR="00B035E5" w:rsidRPr="009645B5">
        <w:rPr>
          <w:b w:val="0"/>
          <w:u w:val="none"/>
        </w:rPr>
        <w:t>b</w:t>
      </w:r>
      <w:r w:rsidR="00B1122C" w:rsidRPr="009645B5">
        <w:rPr>
          <w:b w:val="0"/>
          <w:u w:val="none"/>
        </w:rPr>
        <w:t>ūvprojekt</w:t>
      </w:r>
      <w:r w:rsidR="00B035E5" w:rsidRPr="009645B5">
        <w:rPr>
          <w:b w:val="0"/>
          <w:u w:val="none"/>
        </w:rPr>
        <w:t>a</w:t>
      </w:r>
      <w:r w:rsidR="00B1122C" w:rsidRPr="009645B5">
        <w:rPr>
          <w:b w:val="0"/>
          <w:u w:val="none"/>
        </w:rPr>
        <w:t xml:space="preserve"> </w:t>
      </w:r>
      <w:r w:rsidR="00B035E5" w:rsidRPr="009645B5">
        <w:rPr>
          <w:b w:val="0"/>
          <w:u w:val="none"/>
        </w:rPr>
        <w:t>atbilstība</w:t>
      </w:r>
      <w:r w:rsidR="00B1122C" w:rsidRPr="009645B5">
        <w:rPr>
          <w:b w:val="0"/>
          <w:u w:val="none"/>
        </w:rPr>
        <w:t xml:space="preserve"> </w:t>
      </w:r>
      <w:r w:rsidR="00B035E5" w:rsidRPr="009645B5">
        <w:rPr>
          <w:b w:val="0"/>
          <w:u w:val="none"/>
        </w:rPr>
        <w:t>energoefektivitātes parametru sasniegšana</w:t>
      </w:r>
      <w:r w:rsidR="00B60BB7" w:rsidRPr="009645B5">
        <w:rPr>
          <w:b w:val="0"/>
          <w:u w:val="none"/>
        </w:rPr>
        <w:t xml:space="preserve"> (kuri tiks noteikti energoauditā). </w:t>
      </w:r>
      <w:r w:rsidR="00F727D3" w:rsidRPr="009645B5">
        <w:rPr>
          <w:b w:val="0"/>
          <w:u w:val="none"/>
        </w:rPr>
        <w:t xml:space="preserve">Būvprojektā jābūt iekļautam, ka būvdarbu veicējam objektā atbilstošā būvniecības posmā jāveic obligātā gaisa apmaiņas koeficienta pārbaude (blower door tests). </w:t>
      </w:r>
    </w:p>
    <w:p w14:paraId="4705965C" w14:textId="77777777" w:rsidR="00E96484" w:rsidRPr="00E96484" w:rsidRDefault="00E96484" w:rsidP="00E96484">
      <w:pPr>
        <w:rPr>
          <w:lang w:eastAsia="lv-LV"/>
        </w:rPr>
      </w:pPr>
    </w:p>
    <w:p w14:paraId="01256A70" w14:textId="5CC48DAA" w:rsidR="000C32F0" w:rsidRPr="009645B5" w:rsidRDefault="00E96484" w:rsidP="009645B5">
      <w:pPr>
        <w:pStyle w:val="Index1"/>
      </w:pPr>
      <w:r>
        <w:t xml:space="preserve"> </w:t>
      </w:r>
      <w:r w:rsidR="000C32F0" w:rsidRPr="009645B5">
        <w:t xml:space="preserve">Būvdarbu būvuzrauga </w:t>
      </w:r>
      <w:r w:rsidR="0022661A">
        <w:t xml:space="preserve">uzdevums, </w:t>
      </w:r>
      <w:r w:rsidR="000C32F0" w:rsidRPr="009645B5">
        <w:t>pienākumi un tiesības</w:t>
      </w:r>
    </w:p>
    <w:p w14:paraId="1B911785" w14:textId="77777777" w:rsidR="0022661A" w:rsidRPr="003E3C64" w:rsidRDefault="0022661A" w:rsidP="0022661A">
      <w:pPr>
        <w:pStyle w:val="tv213"/>
        <w:spacing w:before="0" w:beforeAutospacing="0" w:after="0" w:afterAutospacing="0"/>
        <w:ind w:left="360"/>
        <w:jc w:val="both"/>
      </w:pPr>
      <w:r w:rsidRPr="003E3C64">
        <w:t>Pretendenta uzdevums ir nodrošināt pasūtītāja tiesības un intereses būvdarbu veikšanas procesā, kā arī nepieļaut:</w:t>
      </w:r>
    </w:p>
    <w:p w14:paraId="28400496" w14:textId="512E34A0" w:rsidR="0022661A" w:rsidRPr="003E3C64" w:rsidRDefault="0022661A" w:rsidP="00195118">
      <w:pPr>
        <w:pStyle w:val="tv213"/>
        <w:numPr>
          <w:ilvl w:val="0"/>
          <w:numId w:val="7"/>
        </w:numPr>
        <w:spacing w:before="0" w:beforeAutospacing="0" w:after="0" w:afterAutospacing="0"/>
        <w:jc w:val="both"/>
      </w:pPr>
      <w:r w:rsidRPr="003E3C64">
        <w:t>būvniecības dalībnieku patvaļīgas atkāpes no būvprojekta;</w:t>
      </w:r>
    </w:p>
    <w:p w14:paraId="3AFCBBF8" w14:textId="6A017907" w:rsidR="0022661A" w:rsidRPr="003E3C64" w:rsidRDefault="0022661A" w:rsidP="00195118">
      <w:pPr>
        <w:pStyle w:val="tv213"/>
        <w:numPr>
          <w:ilvl w:val="0"/>
          <w:numId w:val="7"/>
        </w:numPr>
        <w:spacing w:before="0" w:beforeAutospacing="0" w:after="0" w:afterAutospacing="0"/>
        <w:jc w:val="both"/>
      </w:pPr>
      <w:r w:rsidRPr="003E3C64">
        <w:t>būvniecību reglamentējošo normatīvo aktu pārkāpumus;</w:t>
      </w:r>
    </w:p>
    <w:p w14:paraId="0CC3EBE5" w14:textId="469FD4F3" w:rsidR="0022661A" w:rsidRPr="003E3C64" w:rsidRDefault="0022661A" w:rsidP="00195118">
      <w:pPr>
        <w:pStyle w:val="tv213"/>
        <w:numPr>
          <w:ilvl w:val="0"/>
          <w:numId w:val="7"/>
        </w:numPr>
        <w:spacing w:before="0" w:beforeAutospacing="0" w:after="0" w:afterAutospacing="0"/>
        <w:jc w:val="both"/>
      </w:pPr>
      <w:r w:rsidRPr="003E3C64">
        <w:t>atkāpes no būvprojektā un darbu veikšanas projektā noteiktajām un citām darbu veikšanas tehnoloģijām.</w:t>
      </w:r>
    </w:p>
    <w:p w14:paraId="533D58A7" w14:textId="77777777" w:rsidR="0022661A" w:rsidRPr="00FF69B8" w:rsidRDefault="0022661A" w:rsidP="0022661A">
      <w:pPr>
        <w:ind w:left="360"/>
        <w:jc w:val="both"/>
        <w:rPr>
          <w:rFonts w:cs="Times New Roman"/>
          <w:szCs w:val="24"/>
        </w:rPr>
      </w:pPr>
      <w:r w:rsidRPr="00FF69B8">
        <w:rPr>
          <w:rFonts w:cs="Times New Roman"/>
          <w:szCs w:val="24"/>
        </w:rPr>
        <w:t>Sniegt Būvuzraudzības pakalpojumus objektā, ievērojot spēkā esošo likumdošanu, tai skaitā:</w:t>
      </w:r>
    </w:p>
    <w:p w14:paraId="737EDBCD" w14:textId="77777777" w:rsidR="0022661A" w:rsidRPr="003E3C64" w:rsidRDefault="0022661A" w:rsidP="00E96484">
      <w:pPr>
        <w:pStyle w:val="ListParagraph"/>
        <w:numPr>
          <w:ilvl w:val="0"/>
          <w:numId w:val="6"/>
        </w:numPr>
        <w:spacing w:line="240" w:lineRule="auto"/>
        <w:ind w:left="1170"/>
        <w:jc w:val="both"/>
      </w:pPr>
      <w:r w:rsidRPr="003E3C64">
        <w:t>Būvniecības likums no 09.07.2013;</w:t>
      </w:r>
    </w:p>
    <w:p w14:paraId="64C33F35" w14:textId="77777777" w:rsidR="0022661A" w:rsidRPr="003E3C64" w:rsidRDefault="0022661A" w:rsidP="00195118">
      <w:pPr>
        <w:pStyle w:val="ListParagraph"/>
        <w:numPr>
          <w:ilvl w:val="0"/>
          <w:numId w:val="6"/>
        </w:numPr>
        <w:spacing w:line="240" w:lineRule="auto"/>
        <w:ind w:left="1170"/>
        <w:jc w:val="both"/>
      </w:pPr>
      <w:r w:rsidRPr="003E3C64">
        <w:t>MK noteikumi Nr.500 „Vispārīgie būvnoteikumi” no 19.08.2014;</w:t>
      </w:r>
    </w:p>
    <w:p w14:paraId="315CB849" w14:textId="77777777" w:rsidR="0022661A" w:rsidRPr="003E3C64" w:rsidRDefault="0022661A" w:rsidP="00195118">
      <w:pPr>
        <w:pStyle w:val="ListParagraph"/>
        <w:numPr>
          <w:ilvl w:val="0"/>
          <w:numId w:val="6"/>
        </w:numPr>
        <w:spacing w:line="240" w:lineRule="auto"/>
        <w:ind w:left="1170"/>
        <w:jc w:val="both"/>
      </w:pPr>
      <w:r w:rsidRPr="003E3C64">
        <w:t>MK noteikumi Nr.529 „Ēku būvnoteikumi” no 02.09.2014;</w:t>
      </w:r>
    </w:p>
    <w:p w14:paraId="4D168ECD" w14:textId="77777777" w:rsidR="0022661A" w:rsidRPr="008950B9" w:rsidRDefault="0022661A" w:rsidP="00195118">
      <w:pPr>
        <w:pStyle w:val="ListParagraph"/>
        <w:numPr>
          <w:ilvl w:val="0"/>
          <w:numId w:val="6"/>
        </w:numPr>
        <w:spacing w:line="240" w:lineRule="auto"/>
        <w:ind w:left="1170"/>
        <w:jc w:val="both"/>
      </w:pPr>
      <w:r w:rsidRPr="003E3C64">
        <w:t>MK noteikumi Nr.502 „Noteikumi par būvspeciālistu un būvdarbu veicēju civiltiesiskās atbildības obligāto apdrošināšanu” no 19.08.2014.</w:t>
      </w:r>
    </w:p>
    <w:p w14:paraId="757136D8" w14:textId="77777777" w:rsidR="0022661A" w:rsidRPr="00FF69B8" w:rsidRDefault="0022661A" w:rsidP="0022661A">
      <w:pPr>
        <w:ind w:left="360"/>
        <w:jc w:val="both"/>
        <w:rPr>
          <w:rFonts w:cs="Times New Roman"/>
          <w:b/>
          <w:szCs w:val="24"/>
        </w:rPr>
      </w:pPr>
      <w:r w:rsidRPr="00FF69B8">
        <w:rPr>
          <w:rFonts w:cs="Times New Roman"/>
          <w:szCs w:val="24"/>
        </w:rPr>
        <w:t>Būvuzraudzību ir tiesīgs veikt tikai no būvdarbu veicēja un būvprojekta izstrādātāja neatkarīgs būvkomersants vai būvspeciālists (būvuzraugs). Par būvuzraugu nevar būt persona, kurai ir darba attiecības ar būvkomersantu, kas veic piegādes uzraugāmajam objektam.</w:t>
      </w:r>
    </w:p>
    <w:p w14:paraId="1351FDA6" w14:textId="77777777" w:rsidR="0022661A" w:rsidRPr="00FF69B8" w:rsidRDefault="0022661A" w:rsidP="0022661A">
      <w:pPr>
        <w:ind w:left="360"/>
        <w:jc w:val="both"/>
        <w:rPr>
          <w:rFonts w:cs="Times New Roman"/>
          <w:szCs w:val="24"/>
        </w:rPr>
      </w:pPr>
      <w:r w:rsidRPr="00FF69B8">
        <w:rPr>
          <w:rFonts w:cs="Times New Roman"/>
          <w:szCs w:val="24"/>
        </w:rPr>
        <w:t>Būvdarbu norises uzraudzība kopumā atbilstoši Latvijas spēkā esošā likumdošanā noteiktajām prasībām un noslēgtajam būvuzraudzības līgumam.</w:t>
      </w:r>
    </w:p>
    <w:p w14:paraId="2ADFB1D2" w14:textId="305EEF53" w:rsidR="000C32F0" w:rsidRPr="000C32F0" w:rsidRDefault="000C32F0" w:rsidP="00195118">
      <w:pPr>
        <w:pStyle w:val="ListParagraph"/>
        <w:numPr>
          <w:ilvl w:val="2"/>
          <w:numId w:val="5"/>
        </w:numPr>
        <w:spacing w:line="240" w:lineRule="auto"/>
        <w:ind w:left="1080"/>
        <w:jc w:val="both"/>
        <w:rPr>
          <w:rFonts w:cs="Times New Roman"/>
          <w:szCs w:val="24"/>
        </w:rPr>
      </w:pPr>
      <w:r w:rsidRPr="000C32F0">
        <w:rPr>
          <w:rFonts w:cs="Times New Roman"/>
          <w:szCs w:val="24"/>
        </w:rPr>
        <w:t xml:space="preserve">Uzņemoties būvuzraudzību, būvuzraugs paraksta saistību rakstu saskaņā ar </w:t>
      </w:r>
      <w:r w:rsidRPr="000C32F0">
        <w:rPr>
          <w:rFonts w:cs="Times New Roman"/>
          <w:bCs/>
          <w:szCs w:val="24"/>
        </w:rPr>
        <w:t>Ministru kabineta noteikumiem Nr.500</w:t>
      </w:r>
      <w:r w:rsidRPr="000C32F0">
        <w:rPr>
          <w:rFonts w:cs="Times New Roman"/>
          <w:szCs w:val="24"/>
        </w:rPr>
        <w:t xml:space="preserve"> „Vispārīgie būvnoteikumi” – turpmāk tekstā Vispārīgie būvnoteikumi.</w:t>
      </w:r>
    </w:p>
    <w:p w14:paraId="62B5A173" w14:textId="26422C24" w:rsidR="000C32F0" w:rsidRPr="000C32F0" w:rsidRDefault="000C32F0" w:rsidP="00195118">
      <w:pPr>
        <w:pStyle w:val="ListParagraph"/>
        <w:numPr>
          <w:ilvl w:val="2"/>
          <w:numId w:val="5"/>
        </w:numPr>
        <w:spacing w:line="240" w:lineRule="auto"/>
        <w:ind w:left="1080"/>
        <w:jc w:val="both"/>
        <w:rPr>
          <w:rFonts w:cs="Times New Roman"/>
          <w:szCs w:val="24"/>
        </w:rPr>
      </w:pPr>
      <w:r w:rsidRPr="000C32F0">
        <w:rPr>
          <w:rFonts w:cs="Times New Roman"/>
          <w:szCs w:val="24"/>
        </w:rPr>
        <w:lastRenderedPageBreak/>
        <w:t>Būvuzrauga vispārīgie pienākumi:</w:t>
      </w:r>
    </w:p>
    <w:p w14:paraId="6CFFA2A6" w14:textId="12EC6094" w:rsidR="000C32F0" w:rsidRPr="000C32F0" w:rsidRDefault="000C32F0" w:rsidP="00195118">
      <w:pPr>
        <w:pStyle w:val="ListParagraph"/>
        <w:numPr>
          <w:ilvl w:val="3"/>
          <w:numId w:val="5"/>
        </w:numPr>
        <w:spacing w:line="240" w:lineRule="auto"/>
        <w:ind w:left="1710"/>
        <w:jc w:val="both"/>
        <w:rPr>
          <w:rFonts w:cs="Times New Roman"/>
          <w:szCs w:val="24"/>
        </w:rPr>
      </w:pPr>
      <w:r w:rsidRPr="000C32F0">
        <w:rPr>
          <w:rFonts w:cs="Times New Roman"/>
          <w:szCs w:val="24"/>
        </w:rPr>
        <w:t xml:space="preserve">Katru nedēļu organizēt, vadīt un protokolēt Objekta būvdarbu gaitas apspriešanas sapulces, sapulču laiku iepriekš saskaņojot ar Pasūtītāju. Sapulcēs piedalās būvuzrauga, pasūtītāja, </w:t>
      </w:r>
      <w:r w:rsidR="0054116A">
        <w:rPr>
          <w:rFonts w:cs="Times New Roman"/>
          <w:szCs w:val="24"/>
        </w:rPr>
        <w:t xml:space="preserve">izpildītāja (skat. </w:t>
      </w:r>
      <w:r w:rsidR="002F7ED3">
        <w:rPr>
          <w:rFonts w:eastAsia="Calibri"/>
          <w:bCs/>
          <w:szCs w:val="24"/>
        </w:rPr>
        <w:t>b</w:t>
      </w:r>
      <w:r w:rsidR="0054116A">
        <w:rPr>
          <w:rFonts w:eastAsia="Calibri"/>
          <w:bCs/>
          <w:szCs w:val="24"/>
        </w:rPr>
        <w:t xml:space="preserve">ūvniecības </w:t>
      </w:r>
      <w:r w:rsidR="0054116A" w:rsidRPr="00CD4B63">
        <w:t>IEPIRKUMA LĪGUMS</w:t>
      </w:r>
      <w:r w:rsidR="0054116A" w:rsidRPr="00A177AE">
        <w:rPr>
          <w:rFonts w:eastAsia="Cambria"/>
          <w:bCs/>
          <w:kern w:val="56"/>
        </w:rPr>
        <w:t xml:space="preserve"> </w:t>
      </w:r>
      <w:r w:rsidR="0054116A" w:rsidRPr="00CD4B63">
        <w:rPr>
          <w:rFonts w:eastAsia="Cambria"/>
          <w:bCs/>
          <w:kern w:val="56"/>
        </w:rPr>
        <w:t>Nr. 01J02-1/______, pielikums Nr.__</w:t>
      </w:r>
      <w:r w:rsidR="0054116A">
        <w:rPr>
          <w:rFonts w:eastAsia="Cambria"/>
          <w:bCs/>
          <w:kern w:val="56"/>
        </w:rPr>
        <w:t>)</w:t>
      </w:r>
      <w:r w:rsidRPr="000C32F0">
        <w:rPr>
          <w:rFonts w:cs="Times New Roman"/>
          <w:szCs w:val="24"/>
        </w:rPr>
        <w:t xml:space="preserve"> un citu pieaicināto būvniecības dalībnieku pārstāvji, parakstītie sapulču protokoli ir saistoši visiem būvniecības dalībniekiem;</w:t>
      </w:r>
    </w:p>
    <w:p w14:paraId="260FAD65" w14:textId="6BD0F2B1" w:rsidR="000C32F0" w:rsidRPr="000C32F0" w:rsidRDefault="000C32F0" w:rsidP="00195118">
      <w:pPr>
        <w:pStyle w:val="ListParagraph"/>
        <w:numPr>
          <w:ilvl w:val="3"/>
          <w:numId w:val="5"/>
        </w:numPr>
        <w:spacing w:line="240" w:lineRule="auto"/>
        <w:ind w:left="1710"/>
        <w:jc w:val="both"/>
        <w:rPr>
          <w:rFonts w:cs="Times New Roman"/>
          <w:szCs w:val="24"/>
        </w:rPr>
      </w:pPr>
      <w:r w:rsidRPr="000C32F0">
        <w:rPr>
          <w:rFonts w:cs="Times New Roman"/>
          <w:szCs w:val="24"/>
        </w:rPr>
        <w:t xml:space="preserve">Jāatrodas Objektā vismaz 5 (piecas) dienas nedēļā. Minimālais būvuzrauga atrašanās laiks Objektā – 7 (septiņas) stundas dienā. Inženiertīklu būvuzraugiem objektā jāatrodas konkrēto inženiertīklu izbūves laikā 5 (piecas) dienas nedēļā, minimālais būvuzrauga atrašanās laiks Objektā – </w:t>
      </w:r>
      <w:r w:rsidR="0054116A">
        <w:rPr>
          <w:rFonts w:cs="Times New Roman"/>
          <w:szCs w:val="24"/>
        </w:rPr>
        <w:t>3</w:t>
      </w:r>
      <w:r w:rsidRPr="000C32F0">
        <w:rPr>
          <w:rFonts w:cs="Times New Roman"/>
          <w:szCs w:val="24"/>
        </w:rPr>
        <w:t xml:space="preserve"> (</w:t>
      </w:r>
      <w:r w:rsidR="0054116A">
        <w:rPr>
          <w:rFonts w:cs="Times New Roman"/>
          <w:szCs w:val="24"/>
        </w:rPr>
        <w:t>trīs</w:t>
      </w:r>
      <w:r w:rsidRPr="000C32F0">
        <w:rPr>
          <w:rFonts w:cs="Times New Roman"/>
          <w:szCs w:val="24"/>
        </w:rPr>
        <w:t>) stundas dienā;</w:t>
      </w:r>
    </w:p>
    <w:p w14:paraId="427BD588" w14:textId="576D0992" w:rsidR="000C32F0" w:rsidRPr="00C44D0F" w:rsidRDefault="000C32F0" w:rsidP="00195118">
      <w:pPr>
        <w:pStyle w:val="ListParagraph"/>
        <w:numPr>
          <w:ilvl w:val="3"/>
          <w:numId w:val="5"/>
        </w:numPr>
        <w:spacing w:line="240" w:lineRule="auto"/>
        <w:ind w:left="1710"/>
        <w:jc w:val="both"/>
        <w:rPr>
          <w:rFonts w:cs="Times New Roman"/>
          <w:szCs w:val="24"/>
        </w:rPr>
      </w:pPr>
      <w:r w:rsidRPr="00C44D0F">
        <w:rPr>
          <w:rFonts w:cs="Times New Roman"/>
          <w:szCs w:val="24"/>
        </w:rPr>
        <w:t>Sniedz iespējamo problēmu risinājumus, nesaskaņu vai neskaidrības gadījumos starp pasūtītāju,</w:t>
      </w:r>
      <w:r w:rsidR="00391572">
        <w:rPr>
          <w:rFonts w:cs="Times New Roman"/>
          <w:szCs w:val="24"/>
        </w:rPr>
        <w:t xml:space="preserve"> izpildītāju (skat. </w:t>
      </w:r>
      <w:r w:rsidR="002F7ED3">
        <w:rPr>
          <w:rFonts w:eastAsia="Calibri"/>
          <w:bCs/>
          <w:szCs w:val="24"/>
        </w:rPr>
        <w:t>b</w:t>
      </w:r>
      <w:r w:rsidR="00391572">
        <w:rPr>
          <w:rFonts w:eastAsia="Calibri"/>
          <w:bCs/>
          <w:szCs w:val="24"/>
        </w:rPr>
        <w:t xml:space="preserve">ūvniecības </w:t>
      </w:r>
      <w:r w:rsidR="00391572" w:rsidRPr="00CD4B63">
        <w:t>IEPIRKUMA LĪGUMS</w:t>
      </w:r>
      <w:r w:rsidR="00391572" w:rsidRPr="00A177AE">
        <w:rPr>
          <w:rFonts w:eastAsia="Cambria"/>
          <w:bCs/>
          <w:kern w:val="56"/>
        </w:rPr>
        <w:t xml:space="preserve"> </w:t>
      </w:r>
      <w:r w:rsidR="00391572" w:rsidRPr="00CD4B63">
        <w:rPr>
          <w:rFonts w:eastAsia="Cambria"/>
          <w:bCs/>
          <w:kern w:val="56"/>
        </w:rPr>
        <w:t>Nr. 01J02-1/______, pielikums Nr.__</w:t>
      </w:r>
      <w:r w:rsidR="00391572">
        <w:rPr>
          <w:rFonts w:eastAsia="Cambria"/>
          <w:bCs/>
          <w:kern w:val="56"/>
        </w:rPr>
        <w:t>)</w:t>
      </w:r>
      <w:r w:rsidRPr="00C44D0F">
        <w:rPr>
          <w:rFonts w:cs="Times New Roman"/>
          <w:szCs w:val="24"/>
        </w:rPr>
        <w:t>;</w:t>
      </w:r>
    </w:p>
    <w:p w14:paraId="23BB9415" w14:textId="1F73F54E" w:rsidR="000C32F0" w:rsidRPr="00C44D0F" w:rsidRDefault="000C32F0" w:rsidP="00195118">
      <w:pPr>
        <w:pStyle w:val="ListParagraph"/>
        <w:numPr>
          <w:ilvl w:val="3"/>
          <w:numId w:val="5"/>
        </w:numPr>
        <w:spacing w:line="240" w:lineRule="auto"/>
        <w:ind w:left="1710"/>
        <w:jc w:val="both"/>
        <w:rPr>
          <w:rFonts w:cs="Times New Roman"/>
          <w:szCs w:val="24"/>
        </w:rPr>
      </w:pPr>
      <w:r w:rsidRPr="00C44D0F">
        <w:rPr>
          <w:rFonts w:cs="Times New Roman"/>
          <w:szCs w:val="24"/>
        </w:rPr>
        <w:t>Analizē būvuzņēmēja un darbuzņēmēja iesniegtās tāmes, darbu veikšanas projektus, darbu veikšanas kalendāros grafikus un citus ar būvniecību saistītos dokumentus, seko līdzi autoruzraudzības procesam, piedalās neparedzēto būvdarbu, projekta risinājumu izmaiņu izvērtēšanā un sagatavo par šiem jautājumiem ieteikumus un komentārus, informē un konsultē pasūtītāju.</w:t>
      </w:r>
    </w:p>
    <w:p w14:paraId="6E2C9CA7" w14:textId="768E7027" w:rsidR="000C32F0" w:rsidRPr="00C44D0F" w:rsidRDefault="000C32F0" w:rsidP="00195118">
      <w:pPr>
        <w:pStyle w:val="ListParagraph"/>
        <w:numPr>
          <w:ilvl w:val="2"/>
          <w:numId w:val="5"/>
        </w:numPr>
        <w:spacing w:line="240" w:lineRule="auto"/>
        <w:ind w:left="1080"/>
        <w:jc w:val="both"/>
        <w:rPr>
          <w:rFonts w:cs="Times New Roman"/>
          <w:szCs w:val="24"/>
        </w:rPr>
      </w:pPr>
      <w:r w:rsidRPr="00C44D0F">
        <w:rPr>
          <w:rFonts w:cs="Times New Roman"/>
          <w:szCs w:val="24"/>
        </w:rPr>
        <w:t xml:space="preserve">Saskaņā ar MK </w:t>
      </w:r>
      <w:r w:rsidRPr="00C44D0F">
        <w:rPr>
          <w:rFonts w:cs="Times New Roman"/>
          <w:bCs/>
          <w:szCs w:val="24"/>
        </w:rPr>
        <w:t>noteikumiem Nr.500</w:t>
      </w:r>
      <w:r w:rsidRPr="00C44D0F">
        <w:rPr>
          <w:rFonts w:cs="Times New Roman"/>
          <w:szCs w:val="24"/>
        </w:rPr>
        <w:t xml:space="preserve"> „Vispārīgie būvnoteikumi” būvuzraugam ir šādi  pienākumi:</w:t>
      </w:r>
    </w:p>
    <w:p w14:paraId="4082A742" w14:textId="7AB17E52"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pirms būvdarbu uzsākšanas izstrādāt būvuzraudzības plānu;</w:t>
      </w:r>
    </w:p>
    <w:p w14:paraId="6F575ABA" w14:textId="7918D4BE"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pārbaudīt, vai būvdarbu veicēja rīcībā ir būvdarbu veikšanai nepieciešamā dokumentācija;</w:t>
      </w:r>
    </w:p>
    <w:p w14:paraId="054083EA" w14:textId="001DC204" w:rsidR="000C32F0" w:rsidRPr="008950B9" w:rsidRDefault="000C32F0" w:rsidP="00195118">
      <w:pPr>
        <w:pStyle w:val="ListParagraph"/>
        <w:numPr>
          <w:ilvl w:val="3"/>
          <w:numId w:val="5"/>
        </w:numPr>
        <w:spacing w:before="100" w:beforeAutospacing="1" w:after="100" w:afterAutospacing="1" w:line="240" w:lineRule="auto"/>
        <w:ind w:left="1710"/>
        <w:jc w:val="both"/>
      </w:pPr>
      <w:r w:rsidRPr="003E3C64">
        <w:t>iepazīties ar pasūtītāja un būvdarbu veicēja, kā arī ar būvdarbu veicēja un atsevišķu būvdarbu veicēju (ja tādi ir iesaistīti būvdarbu veikšanā) līguma nosacījumiem attiecībā uz būvdarbu apjomu un izpildi;</w:t>
      </w:r>
    </w:p>
    <w:p w14:paraId="171162AE" w14:textId="08E38A45"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lastRenderedPageBreak/>
        <w:t>rakstiski informēt pasūtītāju par visiem atsevišķu būvdarbu veicējiem, kas piesaistīti konkrētā objekta realizācijai;</w:t>
      </w:r>
    </w:p>
    <w:p w14:paraId="1103694E" w14:textId="5682D10B"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pārbaudīt, vai pirms būvdarbu uzsākšanas ir izpildīti būvdarbu sagatavošanas nosacījumi;</w:t>
      </w:r>
    </w:p>
    <w:p w14:paraId="4AEBA2BD" w14:textId="6CEB3FEF"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pārbaudīt būvdarbu secības un kvalitātes atbilstību būvprojektam, darbu veikšanas projektam, kā arī būvniecību, darba aizsardzību, vides aizsardzību un ugunsdrošību reglamentējošiem normatīvajiem aktiem;</w:t>
      </w:r>
    </w:p>
    <w:p w14:paraId="4CCEF87D" w14:textId="58B4530F"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pārbaudīt būvdarbos izmantojamo būvizstrādājumu atbilstību apliecinošos dokumentus, kā arī būvizstrādājumu atbilstību būvprojektam;</w:t>
      </w:r>
    </w:p>
    <w:p w14:paraId="3B1FA65B" w14:textId="2B818D6A"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pārbaudīt veikto būvdarbu apjomus;</w:t>
      </w:r>
    </w:p>
    <w:p w14:paraId="483DCDD2" w14:textId="42CE3A50"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pārbaudīt objektu, kā arī izbūvēto konstrukciju un inženiersistēmu atbilstību būvprojekta risinājumiem;</w:t>
      </w:r>
    </w:p>
    <w:p w14:paraId="060DC630" w14:textId="248F34F6"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izdarīt ierakstus būvdarbu žurnālā, tai skaitā par objekta pārbaudēs konstatētiem trūkumiem un būvdarbu vadītāja prombūtni;</w:t>
      </w:r>
    </w:p>
    <w:p w14:paraId="5978CB32" w14:textId="2C075BD8"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vizuāli fiksēt (piemēram, fotogrāfijā) būvuzraudzības plānā noteikto būvdarbu posmu pabeigšanu;</w:t>
      </w:r>
    </w:p>
    <w:p w14:paraId="0A181A01" w14:textId="7FF25652"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ierasties būvlaukumā pēc</w:t>
      </w:r>
      <w:r w:rsidR="00391572" w:rsidRPr="00391572">
        <w:rPr>
          <w:rFonts w:cs="Times New Roman"/>
          <w:szCs w:val="24"/>
        </w:rPr>
        <w:t xml:space="preserve"> </w:t>
      </w:r>
      <w:r w:rsidR="00391572">
        <w:rPr>
          <w:rFonts w:cs="Times New Roman"/>
          <w:szCs w:val="24"/>
        </w:rPr>
        <w:t xml:space="preserve">izpildītāja (skat. </w:t>
      </w:r>
      <w:r w:rsidR="002F7ED3">
        <w:rPr>
          <w:rFonts w:eastAsia="Calibri"/>
          <w:bCs/>
          <w:szCs w:val="24"/>
        </w:rPr>
        <w:t>b</w:t>
      </w:r>
      <w:r w:rsidR="00391572">
        <w:rPr>
          <w:rFonts w:eastAsia="Calibri"/>
          <w:bCs/>
          <w:szCs w:val="24"/>
        </w:rPr>
        <w:t xml:space="preserve">ūvniecības </w:t>
      </w:r>
      <w:r w:rsidR="00391572" w:rsidRPr="00CD4B63">
        <w:t>IEPIRKUMA LĪGUMS</w:t>
      </w:r>
      <w:r w:rsidR="00391572" w:rsidRPr="00A177AE">
        <w:rPr>
          <w:rFonts w:eastAsia="Cambria"/>
          <w:bCs/>
          <w:kern w:val="56"/>
        </w:rPr>
        <w:t xml:space="preserve"> </w:t>
      </w:r>
      <w:r w:rsidR="00391572" w:rsidRPr="00CD4B63">
        <w:rPr>
          <w:rFonts w:eastAsia="Cambria"/>
          <w:bCs/>
          <w:kern w:val="56"/>
        </w:rPr>
        <w:t>Nr. 01J02-1/______, pielikums Nr.__</w:t>
      </w:r>
      <w:r w:rsidR="00391572">
        <w:rPr>
          <w:rFonts w:eastAsia="Cambria"/>
          <w:bCs/>
          <w:kern w:val="56"/>
        </w:rPr>
        <w:t>)</w:t>
      </w:r>
      <w:r w:rsidRPr="003E3C64">
        <w:t>, būvinspektora vai citas būvvaldes amatpersonas pirmā uzaicinājuma;</w:t>
      </w:r>
    </w:p>
    <w:p w14:paraId="59AA4DDC" w14:textId="06FDCA7E"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piedalīties būvkonstrukciju, segto darbu un citu izpildīto būvdarbu pieņemšanā; tai skaitā kontrolēt darbu izpildes kvalitāti;</w:t>
      </w:r>
    </w:p>
    <w:p w14:paraId="7579E548" w14:textId="34FA41AD"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pieņemt tikai tos darbus, kas izpildīti atbilstoši būvprojektam un normatīvajos aktos noteiktajām prasībām;</w:t>
      </w:r>
    </w:p>
    <w:p w14:paraId="605DFEBB" w14:textId="3E8246C6"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kontrolēt būvdarbu žurnālā un autoruzraudzības žurnālā ierakstīto norādījumu izpildi;</w:t>
      </w:r>
    </w:p>
    <w:p w14:paraId="11022447" w14:textId="59BB63F1"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ziņot pasūtītājam un atbildīgajām institūcijām par būvdarbu vadītāja prombūtni būvdarbu laikā, būvniecību reglamentējošo normatīvo aktu pārkāpumiem būvdarbu sagatavošanas un būvdarbu laikā, kā arī par atkāpēm no būvprojekta;</w:t>
      </w:r>
    </w:p>
    <w:p w14:paraId="1A367131" w14:textId="0AE78D48"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lastRenderedPageBreak/>
        <w:t>nekavējoties izziņot strādājošo evakuāciju no būvlaukuma, ja būvlaukumā konstatētas bīstamas konstrukciju deformācijas,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14:paraId="35A11D86" w14:textId="424A5D5A"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sagatavot un iesniegt būvvaldē nepieciešamos dokumentus saskaņā ar speciālajiem būvnoteikumiem;</w:t>
      </w:r>
    </w:p>
    <w:p w14:paraId="00F6646B" w14:textId="676A1163"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piedalīties būves pieņemšanā ekspluatācijā;</w:t>
      </w:r>
    </w:p>
    <w:p w14:paraId="0776FBF8" w14:textId="71063AD9"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informēt attiecīgo būvvaldi vai biroju, ja objekta ekspluatācija ir uzsākta patvaļīgi;</w:t>
      </w:r>
    </w:p>
    <w:p w14:paraId="7AAD1B2E" w14:textId="08322B6A"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nodrošināt dalītu laika uzskaiti par savu darbu katrā objektā un par to informēt pasūtītāju un attiecīgo būvvaldi vai institūciju, kura veic būvdarbu kontroli, un pēc būvinspektora pieprasījuma sniegt uzskaiti pamatojošo dokumentāciju;</w:t>
      </w:r>
    </w:p>
    <w:p w14:paraId="5DF8A0FE" w14:textId="559827F6"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 xml:space="preserve">parakstīt apliecinājumu par būves gatavību ekspluatācijai, ja objekts ir realizēts atbilstoši būvprojektam un ir izpildīti Vispārīgo </w:t>
      </w:r>
      <w:r w:rsidRPr="002A3504">
        <w:t>būvnoteikumu 125.9.</w:t>
      </w:r>
      <w:r w:rsidRPr="003E3C64">
        <w:t xml:space="preserve"> apakšpunktā noteiktajā kārtībā izteiktie būvuzrauga norādījumi.</w:t>
      </w:r>
    </w:p>
    <w:p w14:paraId="26451A73" w14:textId="3C3B5770" w:rsidR="000C32F0" w:rsidRPr="00032A92" w:rsidRDefault="000C32F0" w:rsidP="00195118">
      <w:pPr>
        <w:pStyle w:val="ListParagraph"/>
        <w:numPr>
          <w:ilvl w:val="2"/>
          <w:numId w:val="5"/>
        </w:numPr>
        <w:spacing w:line="240" w:lineRule="auto"/>
        <w:ind w:left="1080"/>
        <w:jc w:val="both"/>
        <w:rPr>
          <w:rFonts w:cs="Times New Roman"/>
          <w:szCs w:val="24"/>
        </w:rPr>
      </w:pPr>
      <w:r w:rsidRPr="00032A92">
        <w:rPr>
          <w:rFonts w:cs="Times New Roman"/>
          <w:szCs w:val="24"/>
        </w:rPr>
        <w:t>Papildus veicamie pienākumi:</w:t>
      </w:r>
    </w:p>
    <w:p w14:paraId="44147004" w14:textId="40EE6DAE" w:rsidR="000C32F0" w:rsidRPr="00032A92" w:rsidRDefault="000C32F0" w:rsidP="00195118">
      <w:pPr>
        <w:pStyle w:val="ListParagraph"/>
        <w:numPr>
          <w:ilvl w:val="3"/>
          <w:numId w:val="5"/>
        </w:numPr>
        <w:tabs>
          <w:tab w:val="left" w:pos="1890"/>
        </w:tabs>
        <w:spacing w:line="240" w:lineRule="auto"/>
        <w:ind w:left="1710"/>
        <w:jc w:val="both"/>
        <w:rPr>
          <w:rFonts w:cs="Times New Roman"/>
          <w:szCs w:val="24"/>
        </w:rPr>
      </w:pPr>
      <w:r w:rsidRPr="00032A92">
        <w:rPr>
          <w:rFonts w:cs="Times New Roman"/>
          <w:szCs w:val="24"/>
        </w:rPr>
        <w:t>Apseko būvi un veic attiecīgus ierakstus būvdarbu žurnālā par būves pārbaudēs konstatētiem trūkumiem;</w:t>
      </w:r>
    </w:p>
    <w:p w14:paraId="5F1A12CE" w14:textId="17637C97" w:rsidR="000C32F0" w:rsidRPr="00032A92" w:rsidRDefault="000C32F0" w:rsidP="00195118">
      <w:pPr>
        <w:pStyle w:val="ListParagraph"/>
        <w:numPr>
          <w:ilvl w:val="3"/>
          <w:numId w:val="5"/>
        </w:numPr>
        <w:tabs>
          <w:tab w:val="left" w:pos="1890"/>
        </w:tabs>
        <w:spacing w:line="240" w:lineRule="auto"/>
        <w:ind w:left="1710"/>
        <w:jc w:val="both"/>
        <w:rPr>
          <w:rFonts w:cs="Times New Roman"/>
          <w:szCs w:val="24"/>
        </w:rPr>
      </w:pPr>
      <w:r w:rsidRPr="00032A92">
        <w:rPr>
          <w:rFonts w:cs="Times New Roman"/>
          <w:szCs w:val="24"/>
        </w:rPr>
        <w:t>Pārbauda un izvērtē no būvuzņēmēja saņemtos veikto būvdarbu izpildes aktus, akceptējot tos vai pamatoti rakstveidā noraida turpmāko 5 (piecu) darba dienu laikā no saņemšanas brīža, un par savu lēmumu nekavējoties informē Pasūtītāju;</w:t>
      </w:r>
    </w:p>
    <w:p w14:paraId="06506260" w14:textId="7A5356AC" w:rsidR="000C32F0" w:rsidRPr="00032A92" w:rsidRDefault="000C32F0" w:rsidP="00195118">
      <w:pPr>
        <w:pStyle w:val="ListParagraph"/>
        <w:numPr>
          <w:ilvl w:val="3"/>
          <w:numId w:val="5"/>
        </w:numPr>
        <w:tabs>
          <w:tab w:val="left" w:pos="1890"/>
        </w:tabs>
        <w:spacing w:line="240" w:lineRule="auto"/>
        <w:ind w:left="1710"/>
        <w:jc w:val="both"/>
        <w:rPr>
          <w:rFonts w:cs="Times New Roman"/>
          <w:szCs w:val="24"/>
        </w:rPr>
      </w:pPr>
      <w:r w:rsidRPr="00032A92">
        <w:rPr>
          <w:rFonts w:cs="Times New Roman"/>
          <w:szCs w:val="24"/>
        </w:rPr>
        <w:t>Kontrolē būvdarbu izmaksu atbilstību Pasūtītāja apstiprinātajām izmaksu tāmēm;</w:t>
      </w:r>
    </w:p>
    <w:p w14:paraId="54DAA1D0" w14:textId="479962E5" w:rsidR="000C32F0" w:rsidRPr="00032A92" w:rsidRDefault="000C32F0" w:rsidP="00195118">
      <w:pPr>
        <w:pStyle w:val="ListParagraph"/>
        <w:numPr>
          <w:ilvl w:val="3"/>
          <w:numId w:val="5"/>
        </w:numPr>
        <w:tabs>
          <w:tab w:val="left" w:pos="1890"/>
        </w:tabs>
        <w:spacing w:line="240" w:lineRule="auto"/>
        <w:ind w:left="1710"/>
        <w:jc w:val="both"/>
        <w:rPr>
          <w:rFonts w:cs="Times New Roman"/>
          <w:szCs w:val="24"/>
        </w:rPr>
      </w:pPr>
      <w:r w:rsidRPr="00032A92">
        <w:rPr>
          <w:rFonts w:cs="Times New Roman"/>
          <w:szCs w:val="24"/>
        </w:rPr>
        <w:lastRenderedPageBreak/>
        <w:t>Piedalās konstatēto defektu fiksācijā, noformējot to rakstiski un parakstot attiecīgi sastādītu aktu;</w:t>
      </w:r>
    </w:p>
    <w:p w14:paraId="627E9774" w14:textId="0BCF3D7D" w:rsidR="000C32F0" w:rsidRPr="00032A92" w:rsidRDefault="000C32F0" w:rsidP="00195118">
      <w:pPr>
        <w:pStyle w:val="ListParagraph"/>
        <w:numPr>
          <w:ilvl w:val="3"/>
          <w:numId w:val="5"/>
        </w:numPr>
        <w:tabs>
          <w:tab w:val="left" w:pos="1890"/>
        </w:tabs>
        <w:spacing w:line="240" w:lineRule="auto"/>
        <w:ind w:left="1710"/>
        <w:jc w:val="both"/>
        <w:rPr>
          <w:rFonts w:cs="Times New Roman"/>
          <w:szCs w:val="24"/>
        </w:rPr>
      </w:pPr>
      <w:r w:rsidRPr="00032A92">
        <w:rPr>
          <w:rFonts w:cs="Times New Roman"/>
          <w:szCs w:val="24"/>
        </w:rPr>
        <w:t>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vienojoties ar Pasūtītāju, organizē nepieciešamās kvalitātes pārbaudes sertificētās laboratorijās, sagatavo atskaites un prezentē testu rezultātus Pasūtītājam;</w:t>
      </w:r>
    </w:p>
    <w:p w14:paraId="2D8536C0" w14:textId="7B2B88A6" w:rsidR="000C32F0" w:rsidRPr="00032A92" w:rsidRDefault="000C32F0" w:rsidP="00195118">
      <w:pPr>
        <w:pStyle w:val="ListParagraph"/>
        <w:numPr>
          <w:ilvl w:val="3"/>
          <w:numId w:val="5"/>
        </w:numPr>
        <w:tabs>
          <w:tab w:val="left" w:pos="1890"/>
        </w:tabs>
        <w:spacing w:line="240" w:lineRule="auto"/>
        <w:ind w:left="1710"/>
        <w:jc w:val="both"/>
        <w:rPr>
          <w:rFonts w:cs="Times New Roman"/>
          <w:szCs w:val="24"/>
        </w:rPr>
      </w:pPr>
      <w:r w:rsidRPr="00032A92">
        <w:rPr>
          <w:rFonts w:cs="Times New Roman"/>
          <w:szCs w:val="24"/>
        </w:rPr>
        <w:t>Uzrauga, lai būvē būvdarbi tiktu veikti, nebojājot iebūvējamās iekārtas un materiālus, veicot nepieciešamos maskēšanas un nosegšanas darbus un netraucējot būvniecības procesu;</w:t>
      </w:r>
    </w:p>
    <w:p w14:paraId="6A923605" w14:textId="6A6F0812" w:rsidR="000C32F0" w:rsidRPr="00032A92" w:rsidRDefault="000C32F0" w:rsidP="00195118">
      <w:pPr>
        <w:pStyle w:val="ListParagraph"/>
        <w:numPr>
          <w:ilvl w:val="3"/>
          <w:numId w:val="5"/>
        </w:numPr>
        <w:tabs>
          <w:tab w:val="left" w:pos="1890"/>
        </w:tabs>
        <w:spacing w:line="240" w:lineRule="auto"/>
        <w:ind w:left="1710"/>
        <w:jc w:val="both"/>
        <w:rPr>
          <w:rFonts w:cs="Times New Roman"/>
          <w:szCs w:val="24"/>
        </w:rPr>
      </w:pPr>
      <w:r w:rsidRPr="00032A92">
        <w:rPr>
          <w:rFonts w:cs="Times New Roman"/>
          <w:szCs w:val="24"/>
        </w:rPr>
        <w:t>Izpilda Pasūtītāja norādījumus un ieteikumus ar nosacījumu, ka tie nav pretrunā ar būvprojektu un Latvijas Republikā spēkā esošajiem normatīviem aktiem;</w:t>
      </w:r>
    </w:p>
    <w:p w14:paraId="062F4898" w14:textId="5B0D2CB6" w:rsidR="000C32F0" w:rsidRPr="00032A92" w:rsidRDefault="000C32F0" w:rsidP="00195118">
      <w:pPr>
        <w:pStyle w:val="ListParagraph"/>
        <w:numPr>
          <w:ilvl w:val="3"/>
          <w:numId w:val="5"/>
        </w:numPr>
        <w:tabs>
          <w:tab w:val="left" w:pos="1890"/>
        </w:tabs>
        <w:spacing w:line="240" w:lineRule="auto"/>
        <w:ind w:left="1710"/>
        <w:jc w:val="both"/>
        <w:rPr>
          <w:rFonts w:cs="Times New Roman"/>
          <w:szCs w:val="24"/>
        </w:rPr>
      </w:pPr>
      <w:r w:rsidRPr="00032A92">
        <w:rPr>
          <w:rFonts w:cs="Times New Roman"/>
          <w:szCs w:val="24"/>
        </w:rPr>
        <w:t>Pieprasa no būvuzņēmēja būvuzraudzības procesā atklāto defektu, pārkāpumu vai atkāpju no Būvprojekta, būvdarbu tāmes un spēkā esošajiem Latvijas būvnormatīviem novēršanu un uzrauga atklāto defektu novēršanas izpildi;</w:t>
      </w:r>
    </w:p>
    <w:p w14:paraId="5F009C79" w14:textId="0A8FE553" w:rsidR="000C32F0" w:rsidRPr="00032A92" w:rsidRDefault="000C32F0" w:rsidP="00195118">
      <w:pPr>
        <w:pStyle w:val="ListParagraph"/>
        <w:numPr>
          <w:ilvl w:val="3"/>
          <w:numId w:val="5"/>
        </w:numPr>
        <w:tabs>
          <w:tab w:val="left" w:pos="1890"/>
        </w:tabs>
        <w:spacing w:line="240" w:lineRule="auto"/>
        <w:ind w:left="1710"/>
        <w:jc w:val="both"/>
        <w:rPr>
          <w:rFonts w:cs="Times New Roman"/>
          <w:szCs w:val="24"/>
        </w:rPr>
      </w:pPr>
      <w:r w:rsidRPr="00032A92">
        <w:rPr>
          <w:rFonts w:cs="Times New Roman"/>
          <w:szCs w:val="24"/>
        </w:rPr>
        <w:t>Kontrolē un uzrauga būvdarbu veikšanas un finanšu grafikus, uzrauga, visi ar būvprojekta būvniecību saistītie būvdarbi tiktu izpildīti atbilstoši noslēgtajam būvuzņēmēja līgumam;</w:t>
      </w:r>
    </w:p>
    <w:p w14:paraId="357FC312" w14:textId="1FD5227D" w:rsidR="000C32F0" w:rsidRPr="00032A92" w:rsidRDefault="000C32F0" w:rsidP="00195118">
      <w:pPr>
        <w:pStyle w:val="ListParagraph"/>
        <w:numPr>
          <w:ilvl w:val="3"/>
          <w:numId w:val="5"/>
        </w:numPr>
        <w:spacing w:line="240" w:lineRule="auto"/>
        <w:ind w:left="1710"/>
        <w:jc w:val="both"/>
        <w:rPr>
          <w:rFonts w:cs="Times New Roman"/>
          <w:szCs w:val="24"/>
        </w:rPr>
      </w:pPr>
      <w:r w:rsidRPr="00032A92">
        <w:rPr>
          <w:rFonts w:cs="Times New Roman"/>
          <w:szCs w:val="24"/>
        </w:rPr>
        <w:t>Kontrolē būvdarbu apjomu faktiski izpildi atbilstoši būvuzņēmēja sagatavotajiem ikmēneša būvdarbu izpildes pieņemšanas – nodošanas aktiem un apstiprina tos atbilstoši padarītajam būvdarbu apjomam;</w:t>
      </w:r>
    </w:p>
    <w:p w14:paraId="016B5FB6" w14:textId="461A1327" w:rsidR="000C32F0" w:rsidRPr="00032A92" w:rsidRDefault="000C32F0" w:rsidP="00195118">
      <w:pPr>
        <w:pStyle w:val="ListParagraph"/>
        <w:numPr>
          <w:ilvl w:val="3"/>
          <w:numId w:val="5"/>
        </w:numPr>
        <w:tabs>
          <w:tab w:val="left" w:pos="1890"/>
        </w:tabs>
        <w:spacing w:line="240" w:lineRule="auto"/>
        <w:ind w:left="1710"/>
        <w:jc w:val="both"/>
        <w:rPr>
          <w:rFonts w:cs="Times New Roman"/>
          <w:szCs w:val="24"/>
        </w:rPr>
      </w:pPr>
      <w:r w:rsidRPr="00032A92">
        <w:rPr>
          <w:rFonts w:cs="Times New Roman"/>
          <w:szCs w:val="24"/>
        </w:rPr>
        <w:t>Pieļauj tikai būvprojektā noteiktu un attiecīgajiem standartiem un/vai tehniskajiem noteikumiem atbilstošu tehnoloģisko iekārtu, materiālu un būvizstrādājumu lietošanu, ja tiem nepieciešamās ražotāju un/vai piegādātāju deklarācijas un tehniskās pases;</w:t>
      </w:r>
    </w:p>
    <w:p w14:paraId="0F437840" w14:textId="5E2835F9" w:rsidR="000C32F0" w:rsidRPr="00032A92" w:rsidRDefault="000C32F0" w:rsidP="00195118">
      <w:pPr>
        <w:pStyle w:val="ListParagraph"/>
        <w:numPr>
          <w:ilvl w:val="3"/>
          <w:numId w:val="5"/>
        </w:numPr>
        <w:tabs>
          <w:tab w:val="left" w:pos="1890"/>
        </w:tabs>
        <w:spacing w:line="240" w:lineRule="auto"/>
        <w:ind w:left="1710"/>
        <w:jc w:val="both"/>
        <w:rPr>
          <w:rFonts w:cs="Times New Roman"/>
          <w:szCs w:val="24"/>
        </w:rPr>
      </w:pPr>
      <w:r w:rsidRPr="00032A92">
        <w:rPr>
          <w:rFonts w:cs="Times New Roman"/>
          <w:szCs w:val="24"/>
        </w:rPr>
        <w:lastRenderedPageBreak/>
        <w:t>Seko, lai būvuzņēmējs iesniegtu precizētu Pasūtītājam saskaņošanai izvērstu kvalitātes kontroles plānu būvdarbu veikšanai, izstrādātu un iesniegtu saskaņošanai darbu veikšanas projektu atbilstošiem veicamajiem darbiem;</w:t>
      </w:r>
    </w:p>
    <w:p w14:paraId="2A68EC65" w14:textId="7AE49D5D" w:rsidR="000C32F0" w:rsidRPr="00032A92" w:rsidRDefault="000C32F0" w:rsidP="00195118">
      <w:pPr>
        <w:pStyle w:val="ListParagraph"/>
        <w:numPr>
          <w:ilvl w:val="3"/>
          <w:numId w:val="5"/>
        </w:numPr>
        <w:tabs>
          <w:tab w:val="left" w:pos="1890"/>
        </w:tabs>
        <w:spacing w:line="240" w:lineRule="auto"/>
        <w:ind w:left="1710"/>
        <w:jc w:val="both"/>
        <w:rPr>
          <w:rFonts w:cs="Times New Roman"/>
          <w:szCs w:val="24"/>
        </w:rPr>
      </w:pPr>
      <w:r w:rsidRPr="00032A92">
        <w:rPr>
          <w:rFonts w:cs="Times New Roman"/>
          <w:szCs w:val="24"/>
        </w:rPr>
        <w:t>Kontrolē, lai būvuzņēmējs sagatavotu būvē iebūvēto inženieriekārtu ražotāju ekspluatācijas instrukcijas, uzrauga, lai būvuzņēmējs veiktu Pasūtītāja darbinieku, kas veiks būvju tālāko ekspluatāciju, apmācības un to gaitu, ja tāda nepieciešama;</w:t>
      </w:r>
    </w:p>
    <w:p w14:paraId="1641A610" w14:textId="56224BCB" w:rsidR="000C32F0" w:rsidRPr="00032A92" w:rsidRDefault="000C32F0" w:rsidP="00195118">
      <w:pPr>
        <w:pStyle w:val="ListParagraph"/>
        <w:numPr>
          <w:ilvl w:val="3"/>
          <w:numId w:val="5"/>
        </w:numPr>
        <w:tabs>
          <w:tab w:val="left" w:pos="1890"/>
        </w:tabs>
        <w:spacing w:line="240" w:lineRule="auto"/>
        <w:ind w:left="1710"/>
        <w:jc w:val="both"/>
        <w:rPr>
          <w:rFonts w:cs="Times New Roman"/>
          <w:szCs w:val="24"/>
        </w:rPr>
      </w:pPr>
      <w:r w:rsidRPr="00032A92">
        <w:rPr>
          <w:rFonts w:cs="Times New Roman"/>
          <w:szCs w:val="24"/>
        </w:rPr>
        <w:t>Mēnesi pirms plānotās būves nodošanas ekspluatācijā sagatavo informāciju par būves gatavības statusu un sastāda nepabeigto būvdarbu sarakstu, to izpildes grafiku  un veic tā kontroli līdz pilnīgai būvdarbu pabeigšanai un pieņemšanas – nodošanas akta parakstīšanai starp būvuzņēmēju un Pasūtītāju.</w:t>
      </w:r>
    </w:p>
    <w:p w14:paraId="6F8C7AF4" w14:textId="71676EE3" w:rsidR="000C32F0" w:rsidRPr="00032A92" w:rsidRDefault="000C32F0" w:rsidP="00195118">
      <w:pPr>
        <w:pStyle w:val="ListParagraph"/>
        <w:numPr>
          <w:ilvl w:val="2"/>
          <w:numId w:val="5"/>
        </w:numPr>
        <w:spacing w:line="240" w:lineRule="auto"/>
        <w:ind w:left="1080"/>
        <w:jc w:val="both"/>
        <w:rPr>
          <w:rFonts w:cs="Times New Roman"/>
          <w:szCs w:val="24"/>
        </w:rPr>
      </w:pPr>
      <w:r w:rsidRPr="00032A92">
        <w:rPr>
          <w:rFonts w:cs="Times New Roman"/>
          <w:szCs w:val="24"/>
        </w:rPr>
        <w:t>Būvuzraugam ir šādas tiesības:</w:t>
      </w:r>
    </w:p>
    <w:p w14:paraId="7B55E19A" w14:textId="0197BFFC"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pieprasīt no pasūtītāja un būvdarbu veicēja jebkurus būvprojekta dokumentus, lai iegūtu precīzu pārskatu par būvdarbu gaitu un būvdarbu izpildi atbilstoši būvprojektam un, ja nepieciešams, par būvdarbu izpildītāju kvalifikāciju;</w:t>
      </w:r>
    </w:p>
    <w:p w14:paraId="28BCDC63" w14:textId="31B2BC15"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pieprasīt uzbūvēto konstrukciju un segto darbu atsegšanu, ja turpmākā darbu izpildes procesā rodas pamatotas šaubas par kāda darba izpildes kvalitāti un atbilstību būvprojektam;</w:t>
      </w:r>
    </w:p>
    <w:p w14:paraId="705F9D26" w14:textId="2960E878" w:rsidR="000C32F0" w:rsidRPr="003E3C64" w:rsidRDefault="000C32F0" w:rsidP="00195118">
      <w:pPr>
        <w:pStyle w:val="ListParagraph"/>
        <w:numPr>
          <w:ilvl w:val="3"/>
          <w:numId w:val="5"/>
        </w:numPr>
        <w:spacing w:before="100" w:beforeAutospacing="1" w:after="100" w:afterAutospacing="1" w:line="240" w:lineRule="auto"/>
        <w:ind w:left="1710"/>
        <w:jc w:val="both"/>
      </w:pPr>
      <w:r w:rsidRPr="008950B9">
        <w:t xml:space="preserve">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būvvaldei, Valsts ugunsdzēsības un glābšanas dienestam vai Valsts darba </w:t>
      </w:r>
      <w:r w:rsidRPr="003E3C64">
        <w:t>inspekcijai motivētu rakstisku pieprasījumu apturēt būvdarbus;</w:t>
      </w:r>
    </w:p>
    <w:p w14:paraId="1F1CBD2F" w14:textId="5069A040"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 xml:space="preserve">ierosināt atbildīgā būvdarbu vadītāja, kā arī atsevišķo darbu būvdarbu vadītāju būvprakses sertifikāta apturēšanu vai anulēšanu, ja būvdarbos </w:t>
      </w:r>
      <w:r w:rsidRPr="003E3C64">
        <w:lastRenderedPageBreak/>
        <w:t>atkārtoti tiek pieļautas profesionālas kļūdas vai normatīvo aktu pārkāpumi;</w:t>
      </w:r>
    </w:p>
    <w:p w14:paraId="2C9269A6" w14:textId="7E81EF04" w:rsidR="000C32F0" w:rsidRPr="003E3C64" w:rsidRDefault="000C32F0" w:rsidP="00195118">
      <w:pPr>
        <w:pStyle w:val="ListParagraph"/>
        <w:numPr>
          <w:ilvl w:val="3"/>
          <w:numId w:val="5"/>
        </w:numPr>
        <w:spacing w:before="100" w:beforeAutospacing="1" w:after="100" w:afterAutospacing="1" w:line="240" w:lineRule="auto"/>
        <w:ind w:left="1710"/>
        <w:jc w:val="both"/>
      </w:pPr>
      <w:r w:rsidRPr="003E3C64">
        <w:t>vienpusēji atkāpties no būvuzraudzības līguma vai atteikties no pienākuma pildīšanas (ja būvuzraugs ir norīkots) un rakstiski informēt par to attiecīgo būvvaldi vai biroju, ja pasūtītājs pieprasa veikt darbības, kas ir pretrunā ar būvniecību reglamentējošiem normatīvajiem aktiem;</w:t>
      </w:r>
    </w:p>
    <w:p w14:paraId="07EBDA47" w14:textId="5FA19A3D" w:rsidR="000C32F0" w:rsidRDefault="000C32F0" w:rsidP="00195118">
      <w:pPr>
        <w:pStyle w:val="ListParagraph"/>
        <w:numPr>
          <w:ilvl w:val="3"/>
          <w:numId w:val="5"/>
        </w:numPr>
        <w:spacing w:before="100" w:beforeAutospacing="1" w:after="100" w:afterAutospacing="1" w:line="240" w:lineRule="auto"/>
        <w:ind w:left="1710"/>
        <w:jc w:val="both"/>
      </w:pPr>
      <w:r w:rsidRPr="003E3C64">
        <w:t xml:space="preserve">informēt pasūtītāju, </w:t>
      </w:r>
      <w:r w:rsidR="00391572">
        <w:rPr>
          <w:rFonts w:cs="Times New Roman"/>
          <w:szCs w:val="24"/>
        </w:rPr>
        <w:t xml:space="preserve">izpildītāju (skat. </w:t>
      </w:r>
      <w:r w:rsidR="002F7ED3">
        <w:rPr>
          <w:rFonts w:eastAsia="Calibri"/>
          <w:bCs/>
          <w:szCs w:val="24"/>
        </w:rPr>
        <w:t>b</w:t>
      </w:r>
      <w:r w:rsidR="00391572">
        <w:rPr>
          <w:rFonts w:eastAsia="Calibri"/>
          <w:bCs/>
          <w:szCs w:val="24"/>
        </w:rPr>
        <w:t xml:space="preserve">ūvniecības </w:t>
      </w:r>
      <w:r w:rsidR="00391572" w:rsidRPr="00CD4B63">
        <w:t>IEPIRKUMA LĪGUMS</w:t>
      </w:r>
      <w:r w:rsidR="00391572" w:rsidRPr="00A177AE">
        <w:rPr>
          <w:rFonts w:eastAsia="Cambria"/>
          <w:bCs/>
          <w:kern w:val="56"/>
        </w:rPr>
        <w:t xml:space="preserve"> </w:t>
      </w:r>
      <w:r w:rsidR="00391572" w:rsidRPr="00CD4B63">
        <w:rPr>
          <w:rFonts w:eastAsia="Cambria"/>
          <w:bCs/>
          <w:kern w:val="56"/>
        </w:rPr>
        <w:t>Nr. 01J02-1/______, pielikums Nr.__</w:t>
      </w:r>
      <w:r w:rsidR="00391572">
        <w:rPr>
          <w:rFonts w:eastAsia="Cambria"/>
          <w:bCs/>
          <w:kern w:val="56"/>
        </w:rPr>
        <w:t>)</w:t>
      </w:r>
      <w:r w:rsidR="00391572" w:rsidRPr="000C32F0">
        <w:rPr>
          <w:rFonts w:cs="Times New Roman"/>
          <w:szCs w:val="24"/>
        </w:rPr>
        <w:t xml:space="preserve"> </w:t>
      </w:r>
      <w:r w:rsidRPr="003E3C64">
        <w:t>un būvvaldi vai institūciju, kas pilda būvvaldes funkcijas, iesniedzot detalizētus aprēķinus, ja būvuzraugam ir radušās pamatotas šaubas par būvprojektā ietvertajiem tehniskajiem risinājumiem.</w:t>
      </w:r>
    </w:p>
    <w:p w14:paraId="6871CFEB" w14:textId="77777777" w:rsidR="00DB12B7" w:rsidRPr="003E3C64" w:rsidRDefault="00DB12B7" w:rsidP="00DB12B7">
      <w:pPr>
        <w:pStyle w:val="ListParagraph"/>
        <w:spacing w:before="100" w:beforeAutospacing="1" w:after="100" w:afterAutospacing="1" w:line="240" w:lineRule="auto"/>
        <w:ind w:left="1710"/>
        <w:jc w:val="both"/>
      </w:pPr>
    </w:p>
    <w:p w14:paraId="76308532" w14:textId="702B41D6" w:rsidR="00FE6001" w:rsidRPr="00FE6001" w:rsidRDefault="00FE6001" w:rsidP="00195118">
      <w:pPr>
        <w:pStyle w:val="ListParagraph"/>
        <w:numPr>
          <w:ilvl w:val="0"/>
          <w:numId w:val="4"/>
        </w:numPr>
        <w:spacing w:line="240" w:lineRule="auto"/>
        <w:ind w:left="0"/>
        <w:jc w:val="both"/>
        <w:rPr>
          <w:b/>
        </w:rPr>
      </w:pPr>
      <w:bookmarkStart w:id="2" w:name="_Toc340483595"/>
      <w:bookmarkStart w:id="3" w:name="_Toc340483771"/>
      <w:r w:rsidRPr="00FE6001">
        <w:rPr>
          <w:b/>
        </w:rPr>
        <w:t xml:space="preserve">Līguma izpildes vieta </w:t>
      </w:r>
      <w:bookmarkEnd w:id="2"/>
      <w:bookmarkEnd w:id="3"/>
    </w:p>
    <w:p w14:paraId="3E72BCEF" w14:textId="75790D91" w:rsidR="00FE6001" w:rsidRPr="0036735F" w:rsidRDefault="002F0FD2" w:rsidP="00195118">
      <w:pPr>
        <w:pStyle w:val="ListParagraph"/>
        <w:numPr>
          <w:ilvl w:val="1"/>
          <w:numId w:val="4"/>
        </w:numPr>
        <w:spacing w:line="240" w:lineRule="auto"/>
        <w:ind w:left="540" w:hanging="540"/>
        <w:jc w:val="both"/>
      </w:pPr>
      <w:r w:rsidRPr="002F7ED3">
        <w:t>Visā līguma izpildes laikā Uzraugs</w:t>
      </w:r>
      <w:r w:rsidR="00FE6001" w:rsidRPr="002F7ED3">
        <w:t xml:space="preserve"> nodrošina </w:t>
      </w:r>
      <w:r w:rsidRPr="002F7ED3">
        <w:t>visu nepieciešamo speciālistu</w:t>
      </w:r>
      <w:r w:rsidR="00FE6001" w:rsidRPr="0036735F">
        <w:t xml:space="preserve"> tiešu klātbūtni </w:t>
      </w:r>
      <w:r w:rsidR="00FE6001">
        <w:t xml:space="preserve">projektēšanas </w:t>
      </w:r>
      <w:r w:rsidR="00DB12B7">
        <w:t xml:space="preserve">un būvdarbu </w:t>
      </w:r>
      <w:r w:rsidR="00FE6001">
        <w:t>laikā</w:t>
      </w:r>
      <w:r w:rsidR="00FE6001" w:rsidRPr="0036735F">
        <w:t>, tajā skaitā Darba grupu sanāksmēs</w:t>
      </w:r>
      <w:r w:rsidR="00FE6001">
        <w:t xml:space="preserve"> Pasūtītāja telpās</w:t>
      </w:r>
      <w:r w:rsidR="00FE6001" w:rsidRPr="0036735F">
        <w:t>, Projekta aktivitāšu ieviešanas procesa plānošanā, novērtēšanā, monitoringā, kontrolē, atbilstoši pasūtītāja pieprasījumam un iepirkuma procedūras dokumentācijā noteiktajiem nosacījumiem.</w:t>
      </w:r>
    </w:p>
    <w:p w14:paraId="52C6FAB5" w14:textId="77777777" w:rsidR="00FE6001" w:rsidRPr="0036735F" w:rsidRDefault="00FE6001" w:rsidP="00FE6001"/>
    <w:p w14:paraId="368CE272" w14:textId="6E34C1C3" w:rsidR="00FE6001" w:rsidRPr="0036735F" w:rsidRDefault="00FE6001" w:rsidP="00195118">
      <w:pPr>
        <w:pStyle w:val="ListParagraph1"/>
        <w:numPr>
          <w:ilvl w:val="0"/>
          <w:numId w:val="4"/>
        </w:numPr>
        <w:spacing w:after="0" w:line="240" w:lineRule="auto"/>
        <w:ind w:left="0"/>
        <w:rPr>
          <w:rFonts w:ascii="Times New Roman" w:hAnsi="Times New Roman" w:cs="Times New Roman"/>
          <w:b/>
          <w:sz w:val="24"/>
          <w:szCs w:val="24"/>
        </w:rPr>
      </w:pPr>
      <w:bookmarkStart w:id="4" w:name="_Toc340483598"/>
      <w:bookmarkStart w:id="5" w:name="_Toc340483774"/>
      <w:r w:rsidRPr="0036735F">
        <w:rPr>
          <w:rFonts w:ascii="Times New Roman" w:hAnsi="Times New Roman" w:cs="Times New Roman"/>
          <w:b/>
          <w:sz w:val="24"/>
          <w:szCs w:val="24"/>
        </w:rPr>
        <w:t>Pakalpojuma sniegšanas metodes</w:t>
      </w:r>
      <w:bookmarkEnd w:id="4"/>
      <w:bookmarkEnd w:id="5"/>
    </w:p>
    <w:p w14:paraId="55D81072" w14:textId="4C0A7BC0" w:rsidR="00FE6001" w:rsidRPr="0036735F" w:rsidRDefault="00FE6001" w:rsidP="00195118">
      <w:pPr>
        <w:pStyle w:val="ListParagraph1"/>
        <w:numPr>
          <w:ilvl w:val="1"/>
          <w:numId w:val="4"/>
        </w:numPr>
        <w:spacing w:after="0" w:line="240" w:lineRule="auto"/>
        <w:ind w:left="426" w:hanging="426"/>
        <w:jc w:val="both"/>
        <w:rPr>
          <w:rFonts w:ascii="Times New Roman" w:hAnsi="Times New Roman" w:cs="Times New Roman"/>
          <w:bCs/>
          <w:sz w:val="24"/>
          <w:szCs w:val="24"/>
        </w:rPr>
      </w:pPr>
      <w:r w:rsidRPr="0036735F">
        <w:rPr>
          <w:rFonts w:ascii="Times New Roman" w:hAnsi="Times New Roman" w:cs="Times New Roman"/>
          <w:bCs/>
          <w:sz w:val="24"/>
          <w:szCs w:val="24"/>
        </w:rPr>
        <w:t>Darbs ar Projekta dokumentāciju un projekta ietvaros izstrādāto dokumentāciju, komentāru, konsultāciju un ieteikumu izstrāde atbilstoši Pasūtītāja vajadzībām un normatīvo aktu prasībām, tajā skaitā iekārtu un aprīkojuma plānošanu un citu projektēšanas stadijas procesu sagatavoš</w:t>
      </w:r>
      <w:r>
        <w:rPr>
          <w:rFonts w:ascii="Times New Roman" w:hAnsi="Times New Roman" w:cs="Times New Roman"/>
          <w:bCs/>
          <w:sz w:val="24"/>
          <w:szCs w:val="24"/>
        </w:rPr>
        <w:t>anas un kontroles nodrošināšanu.</w:t>
      </w:r>
    </w:p>
    <w:p w14:paraId="5CFBC7DE" w14:textId="1046054D" w:rsidR="00FE6001" w:rsidRPr="0036735F" w:rsidRDefault="00FE6001" w:rsidP="00195118">
      <w:pPr>
        <w:numPr>
          <w:ilvl w:val="1"/>
          <w:numId w:val="4"/>
        </w:numPr>
        <w:spacing w:line="240" w:lineRule="auto"/>
        <w:ind w:left="426" w:hanging="426"/>
        <w:jc w:val="both"/>
        <w:rPr>
          <w:bCs/>
        </w:rPr>
      </w:pPr>
      <w:r w:rsidRPr="0036735F">
        <w:rPr>
          <w:bCs/>
        </w:rPr>
        <w:t>Gatavošanās un dalība Projekta darba grupas sanāksmēs atbilstoš</w:t>
      </w:r>
      <w:r>
        <w:rPr>
          <w:bCs/>
        </w:rPr>
        <w:t>i savas kompetences jautājumiem.</w:t>
      </w:r>
    </w:p>
    <w:p w14:paraId="422F836A" w14:textId="6D04F2B0" w:rsidR="00FE6001" w:rsidRPr="0036735F" w:rsidRDefault="00FE6001" w:rsidP="00195118">
      <w:pPr>
        <w:numPr>
          <w:ilvl w:val="1"/>
          <w:numId w:val="4"/>
        </w:numPr>
        <w:spacing w:line="240" w:lineRule="auto"/>
        <w:ind w:left="426" w:hanging="426"/>
        <w:jc w:val="both"/>
        <w:rPr>
          <w:bCs/>
        </w:rPr>
      </w:pPr>
      <w:r w:rsidRPr="0036735F">
        <w:rPr>
          <w:bCs/>
        </w:rPr>
        <w:t>Ziņojumu sniegšana savas</w:t>
      </w:r>
      <w:r>
        <w:rPr>
          <w:bCs/>
        </w:rPr>
        <w:t xml:space="preserve"> kompetences jautājumu ietvaros.</w:t>
      </w:r>
    </w:p>
    <w:p w14:paraId="33D14556" w14:textId="7731CED2" w:rsidR="00FE6001" w:rsidRPr="0036735F" w:rsidRDefault="00FE6001" w:rsidP="00195118">
      <w:pPr>
        <w:numPr>
          <w:ilvl w:val="1"/>
          <w:numId w:val="4"/>
        </w:numPr>
        <w:spacing w:line="240" w:lineRule="auto"/>
        <w:ind w:left="426" w:hanging="426"/>
        <w:jc w:val="both"/>
        <w:rPr>
          <w:bCs/>
        </w:rPr>
      </w:pPr>
      <w:r w:rsidRPr="0036735F">
        <w:rPr>
          <w:bCs/>
        </w:rPr>
        <w:t>Komunikācija ar iesaistītajām (trešajām) pusēm – citiem iepirkumu līgumu izpildītājie</w:t>
      </w:r>
      <w:r>
        <w:rPr>
          <w:bCs/>
        </w:rPr>
        <w:t>m, Projekta ieviešanas ietvaros.</w:t>
      </w:r>
    </w:p>
    <w:p w14:paraId="7E5DC72F" w14:textId="6489C8CF" w:rsidR="00FE6001" w:rsidRPr="0036735F" w:rsidRDefault="00FE6001" w:rsidP="00195118">
      <w:pPr>
        <w:numPr>
          <w:ilvl w:val="1"/>
          <w:numId w:val="4"/>
        </w:numPr>
        <w:spacing w:line="240" w:lineRule="auto"/>
        <w:ind w:left="426" w:hanging="426"/>
        <w:jc w:val="both"/>
        <w:rPr>
          <w:bCs/>
        </w:rPr>
      </w:pPr>
      <w:r w:rsidRPr="0036735F">
        <w:rPr>
          <w:bCs/>
        </w:rPr>
        <w:lastRenderedPageBreak/>
        <w:t>Sadarbība ar Pasūtītāju, Projekta vadītāju un citām Projekta ieviešanā iesaistīt</w:t>
      </w:r>
      <w:r>
        <w:rPr>
          <w:bCs/>
        </w:rPr>
        <w:t>ām personām no Pasūtītāja puses.</w:t>
      </w:r>
    </w:p>
    <w:p w14:paraId="6EAF5932" w14:textId="6A9E8F21" w:rsidR="00FE6001" w:rsidRDefault="00FE6001" w:rsidP="00195118">
      <w:pPr>
        <w:numPr>
          <w:ilvl w:val="1"/>
          <w:numId w:val="4"/>
        </w:numPr>
        <w:spacing w:line="240" w:lineRule="auto"/>
        <w:ind w:left="426" w:hanging="426"/>
        <w:jc w:val="both"/>
        <w:rPr>
          <w:bCs/>
        </w:rPr>
      </w:pPr>
      <w:r w:rsidRPr="0036735F">
        <w:rPr>
          <w:bCs/>
        </w:rPr>
        <w:t>Ikmēneša atskaites sagatavošana un iesniegšana Pasūtītājam par veiktajiem darbiem un sasniegtajiem rezultātiem.</w:t>
      </w:r>
    </w:p>
    <w:p w14:paraId="5FE5DA19" w14:textId="7DEBFF6F" w:rsidR="00DB12B7" w:rsidRPr="0036735F" w:rsidRDefault="00DB12B7" w:rsidP="00195118">
      <w:pPr>
        <w:numPr>
          <w:ilvl w:val="1"/>
          <w:numId w:val="4"/>
        </w:numPr>
        <w:spacing w:line="240" w:lineRule="auto"/>
        <w:ind w:left="426" w:hanging="426"/>
        <w:jc w:val="both"/>
        <w:rPr>
          <w:bCs/>
        </w:rPr>
      </w:pPr>
      <w:r>
        <w:rPr>
          <w:bCs/>
        </w:rPr>
        <w:t>Būvuzraudzības darbs būvobjektā.</w:t>
      </w:r>
    </w:p>
    <w:p w14:paraId="010AAF87" w14:textId="77777777" w:rsidR="00FE6001" w:rsidRPr="00E96484" w:rsidRDefault="00FE6001" w:rsidP="00A17236">
      <w:pPr>
        <w:jc w:val="both"/>
        <w:rPr>
          <w:szCs w:val="24"/>
        </w:rPr>
      </w:pPr>
    </w:p>
    <w:p w14:paraId="2AA160C1" w14:textId="5D8D02A4" w:rsidR="00C642DA" w:rsidRPr="008D12B1" w:rsidRDefault="00C642DA" w:rsidP="00195118">
      <w:pPr>
        <w:pStyle w:val="ListParagraph"/>
        <w:numPr>
          <w:ilvl w:val="0"/>
          <w:numId w:val="4"/>
        </w:numPr>
        <w:ind w:left="0"/>
        <w:jc w:val="both"/>
        <w:rPr>
          <w:b/>
          <w:noProof/>
          <w:szCs w:val="24"/>
          <w:lang w:eastAsia="lv-LV"/>
        </w:rPr>
      </w:pPr>
      <w:r w:rsidRPr="008D12B1">
        <w:rPr>
          <w:b/>
          <w:noProof/>
          <w:szCs w:val="24"/>
          <w:lang w:eastAsia="lv-LV"/>
        </w:rPr>
        <w:t xml:space="preserve">Prasības </w:t>
      </w:r>
      <w:r w:rsidR="00402C16">
        <w:rPr>
          <w:b/>
          <w:noProof/>
          <w:szCs w:val="24"/>
          <w:lang w:eastAsia="lv-LV"/>
        </w:rPr>
        <w:t>p</w:t>
      </w:r>
      <w:r w:rsidRPr="008D12B1">
        <w:rPr>
          <w:b/>
          <w:noProof/>
          <w:szCs w:val="24"/>
          <w:lang w:eastAsia="lv-LV"/>
        </w:rPr>
        <w:t>rojektē</w:t>
      </w:r>
      <w:r w:rsidR="00CF44E3">
        <w:rPr>
          <w:b/>
          <w:noProof/>
          <w:szCs w:val="24"/>
          <w:lang w:eastAsia="lv-LV"/>
        </w:rPr>
        <w:t>šanas uzraugam</w:t>
      </w:r>
      <w:r w:rsidR="002D530E">
        <w:rPr>
          <w:b/>
          <w:noProof/>
          <w:szCs w:val="24"/>
          <w:lang w:eastAsia="lv-LV"/>
        </w:rPr>
        <w:t>.</w:t>
      </w:r>
    </w:p>
    <w:p w14:paraId="0C099EFD" w14:textId="0E3D1ECF" w:rsidR="00BD437A" w:rsidRDefault="002D530E" w:rsidP="00B55B62">
      <w:pPr>
        <w:jc w:val="both"/>
        <w:rPr>
          <w:noProof/>
          <w:szCs w:val="24"/>
          <w:lang w:eastAsia="lv-LV"/>
        </w:rPr>
      </w:pPr>
      <w:r w:rsidRPr="002D530E">
        <w:rPr>
          <w:noProof/>
          <w:szCs w:val="24"/>
          <w:lang w:eastAsia="lv-LV"/>
        </w:rPr>
        <w:t xml:space="preserve">Uzraugam </w:t>
      </w:r>
      <w:r w:rsidR="00BD437A">
        <w:rPr>
          <w:noProof/>
          <w:szCs w:val="24"/>
          <w:lang w:eastAsia="lv-LV"/>
        </w:rPr>
        <w:t>j</w:t>
      </w:r>
      <w:r w:rsidR="003A05AB">
        <w:rPr>
          <w:noProof/>
          <w:szCs w:val="24"/>
          <w:lang w:eastAsia="lv-LV"/>
        </w:rPr>
        <w:t>ānodrošina atbilstība konkursa N</w:t>
      </w:r>
      <w:r w:rsidR="00BD437A">
        <w:rPr>
          <w:noProof/>
          <w:szCs w:val="24"/>
          <w:lang w:eastAsia="lv-LV"/>
        </w:rPr>
        <w:t>olikumā noteiktajām prasībām.</w:t>
      </w:r>
    </w:p>
    <w:p w14:paraId="6824FF56" w14:textId="2167B5F4" w:rsidR="00697F56" w:rsidRDefault="002D530E" w:rsidP="00B55B62">
      <w:pPr>
        <w:jc w:val="both"/>
        <w:rPr>
          <w:noProof/>
          <w:szCs w:val="24"/>
          <w:lang w:eastAsia="lv-LV"/>
        </w:rPr>
      </w:pPr>
      <w:r w:rsidRPr="002D530E">
        <w:rPr>
          <w:noProof/>
          <w:szCs w:val="24"/>
          <w:lang w:eastAsia="lv-LV"/>
        </w:rPr>
        <w:t xml:space="preserve">Uzraugam </w:t>
      </w:r>
      <w:r w:rsidR="00C15B82" w:rsidRPr="008D12B1">
        <w:rPr>
          <w:noProof/>
          <w:szCs w:val="24"/>
          <w:lang w:eastAsia="lv-LV"/>
        </w:rPr>
        <w:t xml:space="preserve">ir atbildīgs par </w:t>
      </w:r>
      <w:r w:rsidR="00727FE9">
        <w:rPr>
          <w:noProof/>
          <w:szCs w:val="24"/>
          <w:lang w:eastAsia="lv-LV"/>
        </w:rPr>
        <w:t>B</w:t>
      </w:r>
      <w:r w:rsidR="00C642DA" w:rsidRPr="008D12B1">
        <w:rPr>
          <w:noProof/>
          <w:szCs w:val="24"/>
          <w:lang w:eastAsia="lv-LV"/>
        </w:rPr>
        <w:t>ūvpro</w:t>
      </w:r>
      <w:r>
        <w:rPr>
          <w:noProof/>
          <w:szCs w:val="24"/>
          <w:lang w:eastAsia="lv-LV"/>
        </w:rPr>
        <w:t>jektā iekļauto risinājumu atbilstību projektēšanas uzdevumam, būvniecības normatīvajiem aktiem, budžetam</w:t>
      </w:r>
      <w:r w:rsidR="00246764">
        <w:rPr>
          <w:noProof/>
          <w:szCs w:val="24"/>
          <w:lang w:eastAsia="lv-LV"/>
        </w:rPr>
        <w:t>.</w:t>
      </w:r>
      <w:r w:rsidR="00C15B82" w:rsidRPr="008D12B1">
        <w:rPr>
          <w:noProof/>
          <w:szCs w:val="24"/>
          <w:lang w:eastAsia="lv-LV"/>
        </w:rPr>
        <w:t xml:space="preserve"> </w:t>
      </w:r>
      <w:r w:rsidR="00727FE9">
        <w:rPr>
          <w:noProof/>
          <w:szCs w:val="24"/>
          <w:lang w:eastAsia="lv-LV"/>
        </w:rPr>
        <w:t>B</w:t>
      </w:r>
      <w:r w:rsidR="00C642DA" w:rsidRPr="008D12B1">
        <w:rPr>
          <w:noProof/>
          <w:szCs w:val="24"/>
          <w:lang w:eastAsia="lv-LV"/>
        </w:rPr>
        <w:t>ūvprojekta</w:t>
      </w:r>
      <w:r w:rsidR="00246764">
        <w:rPr>
          <w:noProof/>
          <w:szCs w:val="24"/>
          <w:lang w:eastAsia="lv-LV"/>
        </w:rPr>
        <w:t xml:space="preserve"> risinājumu izvērtēšana un saskaņošana</w:t>
      </w:r>
      <w:r w:rsidR="00C642DA" w:rsidRPr="008D12B1">
        <w:rPr>
          <w:noProof/>
          <w:szCs w:val="24"/>
          <w:lang w:eastAsia="lv-LV"/>
        </w:rPr>
        <w:t xml:space="preserve"> ar </w:t>
      </w:r>
      <w:r w:rsidR="00727FE9">
        <w:rPr>
          <w:noProof/>
          <w:szCs w:val="24"/>
          <w:lang w:eastAsia="lv-LV"/>
        </w:rPr>
        <w:t>P</w:t>
      </w:r>
      <w:r w:rsidR="00C642DA" w:rsidRPr="008D12B1">
        <w:rPr>
          <w:noProof/>
          <w:szCs w:val="24"/>
          <w:lang w:eastAsia="lv-LV"/>
        </w:rPr>
        <w:t>asūtītāju.</w:t>
      </w:r>
      <w:r w:rsidR="00F84CA5">
        <w:rPr>
          <w:noProof/>
          <w:szCs w:val="24"/>
          <w:lang w:eastAsia="lv-LV"/>
        </w:rPr>
        <w:t xml:space="preserve"> </w:t>
      </w:r>
      <w:r w:rsidR="00246764" w:rsidRPr="00246764">
        <w:rPr>
          <w:noProof/>
          <w:szCs w:val="24"/>
          <w:lang w:eastAsia="lv-LV"/>
        </w:rPr>
        <w:t xml:space="preserve">Uzraugam </w:t>
      </w:r>
      <w:r w:rsidR="00C642DA" w:rsidRPr="008D12B1">
        <w:rPr>
          <w:noProof/>
          <w:szCs w:val="24"/>
          <w:lang w:eastAsia="lv-LV"/>
        </w:rPr>
        <w:t>ir jāiesniedz atbilstošas licences un sertifikātus, k</w:t>
      </w:r>
      <w:r w:rsidR="00246764">
        <w:rPr>
          <w:noProof/>
          <w:szCs w:val="24"/>
          <w:lang w:eastAsia="lv-LV"/>
        </w:rPr>
        <w:t>as apliecina viņa profesionālās iemaņas,</w:t>
      </w:r>
      <w:r w:rsidR="00CF44E3">
        <w:rPr>
          <w:noProof/>
          <w:szCs w:val="24"/>
          <w:lang w:eastAsia="lv-LV"/>
        </w:rPr>
        <w:t xml:space="preserve"> </w:t>
      </w:r>
      <w:r w:rsidR="00246764">
        <w:rPr>
          <w:noProof/>
          <w:szCs w:val="24"/>
          <w:lang w:eastAsia="lv-LV"/>
        </w:rPr>
        <w:t>kas ļauj pildīt pienākumus</w:t>
      </w:r>
      <w:r w:rsidR="00CF44E3">
        <w:rPr>
          <w:noProof/>
          <w:szCs w:val="24"/>
          <w:lang w:eastAsia="lv-LV"/>
        </w:rPr>
        <w:t>,</w:t>
      </w:r>
      <w:r w:rsidR="00246764">
        <w:rPr>
          <w:noProof/>
          <w:szCs w:val="24"/>
          <w:lang w:eastAsia="lv-LV"/>
        </w:rPr>
        <w:t xml:space="preserve"> kas saistīti ar projekta risinājumu un tā budžeta izvērtēšanu un Pasūtītāja konsultēšanu.</w:t>
      </w:r>
      <w:r w:rsidR="00C15B82" w:rsidRPr="008D12B1">
        <w:rPr>
          <w:noProof/>
          <w:szCs w:val="24"/>
          <w:lang w:eastAsia="lv-LV"/>
        </w:rPr>
        <w:t xml:space="preserve"> </w:t>
      </w:r>
    </w:p>
    <w:p w14:paraId="6E64859E" w14:textId="7884DB5D" w:rsidR="00C642DA" w:rsidRDefault="00246764" w:rsidP="00B55B62">
      <w:pPr>
        <w:jc w:val="both"/>
        <w:rPr>
          <w:noProof/>
          <w:szCs w:val="24"/>
          <w:lang w:eastAsia="lv-LV"/>
        </w:rPr>
      </w:pPr>
      <w:r w:rsidRPr="00246764">
        <w:rPr>
          <w:noProof/>
          <w:szCs w:val="24"/>
          <w:lang w:eastAsia="lv-LV"/>
        </w:rPr>
        <w:t xml:space="preserve">Uzraugam </w:t>
      </w:r>
      <w:r w:rsidR="005836BE" w:rsidRPr="008D12B1">
        <w:rPr>
          <w:noProof/>
          <w:szCs w:val="24"/>
          <w:lang w:eastAsia="lv-LV"/>
        </w:rPr>
        <w:t xml:space="preserve">jāuzņemas pilna atbildība par </w:t>
      </w:r>
      <w:r>
        <w:rPr>
          <w:noProof/>
          <w:szCs w:val="24"/>
          <w:lang w:eastAsia="lv-LV"/>
        </w:rPr>
        <w:t xml:space="preserve">iesniegto priekšlikumu un sniegto konsultāciju </w:t>
      </w:r>
      <w:r w:rsidR="0063067E" w:rsidRPr="008D12B1">
        <w:rPr>
          <w:noProof/>
          <w:szCs w:val="24"/>
          <w:lang w:eastAsia="lv-LV"/>
        </w:rPr>
        <w:t xml:space="preserve"> atbilstību</w:t>
      </w:r>
      <w:r w:rsidR="00C642DA" w:rsidRPr="008D12B1">
        <w:rPr>
          <w:noProof/>
          <w:szCs w:val="24"/>
          <w:lang w:eastAsia="lv-LV"/>
        </w:rPr>
        <w:t xml:space="preserve"> spēk</w:t>
      </w:r>
      <w:r w:rsidR="00727FE9">
        <w:rPr>
          <w:noProof/>
          <w:szCs w:val="24"/>
          <w:lang w:eastAsia="lv-LV"/>
        </w:rPr>
        <w:t>ā</w:t>
      </w:r>
      <w:r w:rsidR="00C642DA" w:rsidRPr="008D12B1">
        <w:rPr>
          <w:noProof/>
          <w:szCs w:val="24"/>
          <w:lang w:eastAsia="lv-LV"/>
        </w:rPr>
        <w:t xml:space="preserve"> esošajiem normatīviem. </w:t>
      </w:r>
      <w:r w:rsidRPr="00246764">
        <w:rPr>
          <w:noProof/>
          <w:szCs w:val="24"/>
          <w:lang w:eastAsia="lv-LV"/>
        </w:rPr>
        <w:t xml:space="preserve">Uzrauga </w:t>
      </w:r>
      <w:r w:rsidR="00C642DA" w:rsidRPr="008D12B1">
        <w:rPr>
          <w:noProof/>
          <w:szCs w:val="24"/>
          <w:lang w:eastAsia="lv-LV"/>
        </w:rPr>
        <w:t xml:space="preserve">paraksts uz rasējumiem </w:t>
      </w:r>
      <w:r>
        <w:rPr>
          <w:noProof/>
          <w:szCs w:val="24"/>
          <w:lang w:eastAsia="lv-LV"/>
        </w:rPr>
        <w:t xml:space="preserve">un dokumentiem </w:t>
      </w:r>
      <w:r w:rsidR="00C642DA" w:rsidRPr="008D12B1">
        <w:rPr>
          <w:noProof/>
          <w:szCs w:val="24"/>
          <w:lang w:eastAsia="lv-LV"/>
        </w:rPr>
        <w:t>nozīmē apstiprinājumu tajos iet</w:t>
      </w:r>
      <w:r w:rsidR="003A05AB">
        <w:rPr>
          <w:noProof/>
          <w:szCs w:val="24"/>
          <w:lang w:eastAsia="lv-LV"/>
        </w:rPr>
        <w:t>vertās informācijas atbilstībai</w:t>
      </w:r>
      <w:r w:rsidR="005836BE" w:rsidRPr="008D12B1">
        <w:rPr>
          <w:noProof/>
          <w:szCs w:val="24"/>
          <w:lang w:eastAsia="lv-LV"/>
        </w:rPr>
        <w:t xml:space="preserve"> </w:t>
      </w:r>
      <w:r w:rsidR="00727FE9">
        <w:rPr>
          <w:noProof/>
          <w:szCs w:val="24"/>
          <w:lang w:eastAsia="lv-LV"/>
        </w:rPr>
        <w:t>P</w:t>
      </w:r>
      <w:r>
        <w:rPr>
          <w:noProof/>
          <w:szCs w:val="24"/>
          <w:lang w:eastAsia="lv-LV"/>
        </w:rPr>
        <w:t>asūtītāja vēlmēm,</w:t>
      </w:r>
      <w:r w:rsidR="00C642DA" w:rsidRPr="008D12B1">
        <w:rPr>
          <w:noProof/>
          <w:szCs w:val="24"/>
          <w:lang w:eastAsia="lv-LV"/>
        </w:rPr>
        <w:t xml:space="preserve"> prasībām</w:t>
      </w:r>
      <w:r>
        <w:rPr>
          <w:noProof/>
          <w:szCs w:val="24"/>
          <w:lang w:eastAsia="lv-LV"/>
        </w:rPr>
        <w:t xml:space="preserve"> un sa</w:t>
      </w:r>
      <w:r w:rsidR="00CF44E3">
        <w:rPr>
          <w:noProof/>
          <w:szCs w:val="24"/>
          <w:lang w:eastAsia="lv-LV"/>
        </w:rPr>
        <w:t>istošajiem normatīvajiem aktiem</w:t>
      </w:r>
      <w:r w:rsidR="00C642DA" w:rsidRPr="008D12B1">
        <w:rPr>
          <w:noProof/>
          <w:szCs w:val="24"/>
          <w:lang w:eastAsia="lv-LV"/>
        </w:rPr>
        <w:t>.</w:t>
      </w:r>
    </w:p>
    <w:p w14:paraId="2166F683" w14:textId="74FAA5AD" w:rsidR="00047928" w:rsidRDefault="00047928" w:rsidP="00B55B62">
      <w:pPr>
        <w:jc w:val="both"/>
        <w:rPr>
          <w:noProof/>
          <w:szCs w:val="24"/>
          <w:lang w:eastAsia="lv-LV"/>
        </w:rPr>
      </w:pPr>
    </w:p>
    <w:p w14:paraId="1DE226D2" w14:textId="77777777" w:rsidR="00391572" w:rsidRDefault="00391572" w:rsidP="00B55B62">
      <w:pPr>
        <w:jc w:val="both"/>
        <w:rPr>
          <w:noProof/>
          <w:szCs w:val="24"/>
          <w:lang w:eastAsia="lv-LV"/>
        </w:rPr>
      </w:pPr>
      <w:bookmarkStart w:id="6" w:name="_GoBack"/>
      <w:bookmarkEnd w:id="6"/>
    </w:p>
    <w:sectPr w:rsidR="0039157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89573" w14:textId="77777777" w:rsidR="00866F26" w:rsidRDefault="00866F26" w:rsidP="00FE4181">
      <w:pPr>
        <w:spacing w:line="240" w:lineRule="auto"/>
      </w:pPr>
      <w:r>
        <w:separator/>
      </w:r>
    </w:p>
  </w:endnote>
  <w:endnote w:type="continuationSeparator" w:id="0">
    <w:p w14:paraId="485566C1" w14:textId="77777777" w:rsidR="00866F26" w:rsidRDefault="00866F26" w:rsidP="00FE41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053985"/>
      <w:docPartObj>
        <w:docPartGallery w:val="Page Numbers (Bottom of Page)"/>
        <w:docPartUnique/>
      </w:docPartObj>
    </w:sdtPr>
    <w:sdtEndPr>
      <w:rPr>
        <w:noProof/>
      </w:rPr>
    </w:sdtEndPr>
    <w:sdtContent>
      <w:p w14:paraId="4F358BB2" w14:textId="5FE77462" w:rsidR="002F7ED3" w:rsidRDefault="002F7E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EE7FB6" w14:textId="77777777" w:rsidR="00493EBC" w:rsidRDefault="00493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6B630" w14:textId="77777777" w:rsidR="00866F26" w:rsidRDefault="00866F26" w:rsidP="00FE4181">
      <w:pPr>
        <w:spacing w:line="240" w:lineRule="auto"/>
      </w:pPr>
      <w:r>
        <w:separator/>
      </w:r>
    </w:p>
  </w:footnote>
  <w:footnote w:type="continuationSeparator" w:id="0">
    <w:p w14:paraId="46B84E0D" w14:textId="77777777" w:rsidR="00866F26" w:rsidRDefault="00866F26" w:rsidP="00FE41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6811A3"/>
    <w:multiLevelType w:val="multilevel"/>
    <w:tmpl w:val="93745A8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E426B8"/>
    <w:multiLevelType w:val="hybridMultilevel"/>
    <w:tmpl w:val="3828DC26"/>
    <w:lvl w:ilvl="0" w:tplc="0426000F">
      <w:start w:val="1"/>
      <w:numFmt w:val="decimal"/>
      <w:lvlText w:val="%1."/>
      <w:lvlJc w:val="left"/>
      <w:pPr>
        <w:ind w:left="1620" w:hanging="360"/>
      </w:pPr>
    </w:lvl>
    <w:lvl w:ilvl="1" w:tplc="04260019" w:tentative="1">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3" w15:restartNumberingAfterBreak="0">
    <w:nsid w:val="2B45380D"/>
    <w:multiLevelType w:val="multilevel"/>
    <w:tmpl w:val="325ECFBE"/>
    <w:lvl w:ilvl="0">
      <w:start w:val="6"/>
      <w:numFmt w:val="decimal"/>
      <w:lvlText w:val="%1."/>
      <w:lvlJc w:val="left"/>
      <w:pPr>
        <w:ind w:left="360" w:hanging="360"/>
      </w:pPr>
      <w:rPr>
        <w:rFonts w:hint="default"/>
      </w:rPr>
    </w:lvl>
    <w:lvl w:ilvl="1">
      <w:start w:val="1"/>
      <w:numFmt w:val="decimal"/>
      <w:pStyle w:val="Index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47F94E13"/>
    <w:multiLevelType w:val="hybridMultilevel"/>
    <w:tmpl w:val="A308D8CA"/>
    <w:lvl w:ilvl="0" w:tplc="2B7A4056">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6" w15:restartNumberingAfterBreak="0">
    <w:nsid w:val="60AA1604"/>
    <w:multiLevelType w:val="hybridMultilevel"/>
    <w:tmpl w:val="BFA6BEC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6ED64845"/>
    <w:multiLevelType w:val="multilevel"/>
    <w:tmpl w:val="4C0E28B4"/>
    <w:lvl w:ilvl="0">
      <w:start w:val="1"/>
      <w:numFmt w:val="decimal"/>
      <w:pStyle w:val="Heading3"/>
      <w:lvlText w:val="%1"/>
      <w:lvlJc w:val="left"/>
      <w:pPr>
        <w:tabs>
          <w:tab w:val="num" w:pos="432"/>
        </w:tabs>
        <w:ind w:left="432" w:hanging="432"/>
      </w:pPr>
      <w:rPr>
        <w:rFonts w:cs="Times New Roman" w:hint="default"/>
      </w:rPr>
    </w:lvl>
    <w:lvl w:ilvl="1">
      <w:start w:val="1"/>
      <w:numFmt w:val="decimal"/>
      <w:pStyle w:val="Heading4"/>
      <w:lvlText w:val="%1.%2"/>
      <w:lvlJc w:val="left"/>
      <w:pPr>
        <w:tabs>
          <w:tab w:val="num" w:pos="576"/>
        </w:tabs>
        <w:ind w:left="576" w:hanging="576"/>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Restart w:val="0"/>
      <w:pStyle w:val="Heading6"/>
      <w:lvlText w:val="%1.%2.%3.%4"/>
      <w:lvlJc w:val="left"/>
      <w:pPr>
        <w:tabs>
          <w:tab w:val="num" w:pos="864"/>
        </w:tabs>
        <w:ind w:left="864" w:hanging="864"/>
      </w:pPr>
      <w:rPr>
        <w:rFonts w:cs="Times New Roman" w:hint="default"/>
      </w:rPr>
    </w:lvl>
    <w:lvl w:ilvl="4">
      <w:start w:val="1"/>
      <w:numFmt w:val="decimal"/>
      <w:lvlRestart w:val="0"/>
      <w:lvlText w:val="%1.%2.%3.%4.%5"/>
      <w:lvlJc w:val="left"/>
      <w:pPr>
        <w:tabs>
          <w:tab w:val="num" w:pos="1008"/>
        </w:tabs>
        <w:ind w:left="1008" w:hanging="1008"/>
      </w:pPr>
      <w:rPr>
        <w:rFonts w:cs="Times New Roman" w:hint="default"/>
      </w:rPr>
    </w:lvl>
    <w:lvl w:ilvl="5">
      <w:start w:val="1"/>
      <w:numFmt w:val="decimal"/>
      <w:lvlRestart w:val="0"/>
      <w:lvlText w:val="%1.%2.%3.%4.%5.%6"/>
      <w:lvlJc w:val="left"/>
      <w:pPr>
        <w:tabs>
          <w:tab w:val="num" w:pos="1152"/>
        </w:tabs>
        <w:ind w:left="1152" w:hanging="1152"/>
      </w:pPr>
      <w:rPr>
        <w:rFonts w:cs="Times New Roman" w:hint="default"/>
      </w:rPr>
    </w:lvl>
    <w:lvl w:ilvl="6">
      <w:start w:val="1"/>
      <w:numFmt w:val="decimal"/>
      <w:lvlRestart w:val="0"/>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712B431A"/>
    <w:multiLevelType w:val="multilevel"/>
    <w:tmpl w:val="D0EA4C02"/>
    <w:lvl w:ilvl="0">
      <w:start w:val="1"/>
      <w:numFmt w:val="decimal"/>
      <w:lvlText w:val="%1."/>
      <w:lvlJc w:val="left"/>
      <w:pPr>
        <w:ind w:left="720" w:hanging="360"/>
      </w:pPr>
      <w:rPr>
        <w:rFonts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6"/>
  </w:num>
  <w:num w:numId="8">
    <w:abstractNumId w:val="2"/>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4F"/>
    <w:rsid w:val="000045FF"/>
    <w:rsid w:val="00007A8A"/>
    <w:rsid w:val="00007D8B"/>
    <w:rsid w:val="00012925"/>
    <w:rsid w:val="0001505F"/>
    <w:rsid w:val="0001506A"/>
    <w:rsid w:val="00017DBD"/>
    <w:rsid w:val="00022517"/>
    <w:rsid w:val="000275EA"/>
    <w:rsid w:val="00032A92"/>
    <w:rsid w:val="00035019"/>
    <w:rsid w:val="00043876"/>
    <w:rsid w:val="000448BD"/>
    <w:rsid w:val="0004548D"/>
    <w:rsid w:val="00047928"/>
    <w:rsid w:val="00047C9D"/>
    <w:rsid w:val="00053542"/>
    <w:rsid w:val="000541DC"/>
    <w:rsid w:val="00055BFE"/>
    <w:rsid w:val="000602DF"/>
    <w:rsid w:val="00061419"/>
    <w:rsid w:val="00064236"/>
    <w:rsid w:val="000710D4"/>
    <w:rsid w:val="00075258"/>
    <w:rsid w:val="00075F82"/>
    <w:rsid w:val="0007684F"/>
    <w:rsid w:val="00077D41"/>
    <w:rsid w:val="00082A5C"/>
    <w:rsid w:val="00083F25"/>
    <w:rsid w:val="00091063"/>
    <w:rsid w:val="00092379"/>
    <w:rsid w:val="00094E9F"/>
    <w:rsid w:val="000A1178"/>
    <w:rsid w:val="000A33C9"/>
    <w:rsid w:val="000A6974"/>
    <w:rsid w:val="000B03E3"/>
    <w:rsid w:val="000C32F0"/>
    <w:rsid w:val="000D0124"/>
    <w:rsid w:val="000D53DF"/>
    <w:rsid w:val="000E20D7"/>
    <w:rsid w:val="000E2358"/>
    <w:rsid w:val="000F2AF8"/>
    <w:rsid w:val="001120A0"/>
    <w:rsid w:val="00120A77"/>
    <w:rsid w:val="001369E6"/>
    <w:rsid w:val="001442BB"/>
    <w:rsid w:val="00146208"/>
    <w:rsid w:val="001478EC"/>
    <w:rsid w:val="00153965"/>
    <w:rsid w:val="00154EB2"/>
    <w:rsid w:val="00160395"/>
    <w:rsid w:val="00163E38"/>
    <w:rsid w:val="00167364"/>
    <w:rsid w:val="0018069F"/>
    <w:rsid w:val="0018600C"/>
    <w:rsid w:val="00195118"/>
    <w:rsid w:val="001A09D7"/>
    <w:rsid w:val="001B78BD"/>
    <w:rsid w:val="001C3506"/>
    <w:rsid w:val="001C46F8"/>
    <w:rsid w:val="001C624A"/>
    <w:rsid w:val="001D69D1"/>
    <w:rsid w:val="001E007A"/>
    <w:rsid w:val="001E0EE9"/>
    <w:rsid w:val="001F6638"/>
    <w:rsid w:val="00203354"/>
    <w:rsid w:val="00204CA4"/>
    <w:rsid w:val="00207171"/>
    <w:rsid w:val="002105EC"/>
    <w:rsid w:val="00217190"/>
    <w:rsid w:val="00223E04"/>
    <w:rsid w:val="0022661A"/>
    <w:rsid w:val="0023564A"/>
    <w:rsid w:val="00235C64"/>
    <w:rsid w:val="00237229"/>
    <w:rsid w:val="002412FD"/>
    <w:rsid w:val="00244DB2"/>
    <w:rsid w:val="00246764"/>
    <w:rsid w:val="00252129"/>
    <w:rsid w:val="002624AF"/>
    <w:rsid w:val="00266823"/>
    <w:rsid w:val="00267C88"/>
    <w:rsid w:val="0027494B"/>
    <w:rsid w:val="002778C9"/>
    <w:rsid w:val="00283BA2"/>
    <w:rsid w:val="00284874"/>
    <w:rsid w:val="00286B17"/>
    <w:rsid w:val="002930A5"/>
    <w:rsid w:val="00294495"/>
    <w:rsid w:val="002962F1"/>
    <w:rsid w:val="00296CE8"/>
    <w:rsid w:val="002A0DA8"/>
    <w:rsid w:val="002A37E4"/>
    <w:rsid w:val="002B12D2"/>
    <w:rsid w:val="002B41FD"/>
    <w:rsid w:val="002C18F4"/>
    <w:rsid w:val="002C2ADC"/>
    <w:rsid w:val="002C6F96"/>
    <w:rsid w:val="002D0104"/>
    <w:rsid w:val="002D530E"/>
    <w:rsid w:val="002D75E5"/>
    <w:rsid w:val="002E0748"/>
    <w:rsid w:val="002E09FC"/>
    <w:rsid w:val="002E3293"/>
    <w:rsid w:val="002F035D"/>
    <w:rsid w:val="002F0FD2"/>
    <w:rsid w:val="002F591F"/>
    <w:rsid w:val="002F7ED3"/>
    <w:rsid w:val="00303327"/>
    <w:rsid w:val="003068C8"/>
    <w:rsid w:val="00315166"/>
    <w:rsid w:val="00323330"/>
    <w:rsid w:val="00326DA5"/>
    <w:rsid w:val="00347493"/>
    <w:rsid w:val="003543A8"/>
    <w:rsid w:val="0036040D"/>
    <w:rsid w:val="00363E31"/>
    <w:rsid w:val="003750F3"/>
    <w:rsid w:val="00375191"/>
    <w:rsid w:val="00387479"/>
    <w:rsid w:val="00390B2E"/>
    <w:rsid w:val="003912DD"/>
    <w:rsid w:val="00391572"/>
    <w:rsid w:val="003A05AB"/>
    <w:rsid w:val="003A3D5C"/>
    <w:rsid w:val="003A5CEF"/>
    <w:rsid w:val="003B154C"/>
    <w:rsid w:val="003B4868"/>
    <w:rsid w:val="003B58EB"/>
    <w:rsid w:val="003B711A"/>
    <w:rsid w:val="003D5B9E"/>
    <w:rsid w:val="003D7F50"/>
    <w:rsid w:val="003E45A0"/>
    <w:rsid w:val="003E7D01"/>
    <w:rsid w:val="003F063A"/>
    <w:rsid w:val="003F6F83"/>
    <w:rsid w:val="00402C16"/>
    <w:rsid w:val="00404C5A"/>
    <w:rsid w:val="00406B00"/>
    <w:rsid w:val="00410520"/>
    <w:rsid w:val="00410F2B"/>
    <w:rsid w:val="00413826"/>
    <w:rsid w:val="004157E8"/>
    <w:rsid w:val="00422BDC"/>
    <w:rsid w:val="004305F9"/>
    <w:rsid w:val="00433516"/>
    <w:rsid w:val="0043527C"/>
    <w:rsid w:val="0043626B"/>
    <w:rsid w:val="00437DCC"/>
    <w:rsid w:val="00440AE8"/>
    <w:rsid w:val="0044297C"/>
    <w:rsid w:val="00442F38"/>
    <w:rsid w:val="0046281E"/>
    <w:rsid w:val="00464D3F"/>
    <w:rsid w:val="00466606"/>
    <w:rsid w:val="00466AE1"/>
    <w:rsid w:val="00470107"/>
    <w:rsid w:val="0047227F"/>
    <w:rsid w:val="00473C29"/>
    <w:rsid w:val="00474526"/>
    <w:rsid w:val="00477A30"/>
    <w:rsid w:val="004852D6"/>
    <w:rsid w:val="004904A8"/>
    <w:rsid w:val="00490F2D"/>
    <w:rsid w:val="00493EBC"/>
    <w:rsid w:val="00495C30"/>
    <w:rsid w:val="00495F0A"/>
    <w:rsid w:val="00497775"/>
    <w:rsid w:val="004A2000"/>
    <w:rsid w:val="004A23D0"/>
    <w:rsid w:val="004B3D4D"/>
    <w:rsid w:val="004B6795"/>
    <w:rsid w:val="004C1681"/>
    <w:rsid w:val="004C54D8"/>
    <w:rsid w:val="004D1281"/>
    <w:rsid w:val="004D31B8"/>
    <w:rsid w:val="004E1BA0"/>
    <w:rsid w:val="004E5FCC"/>
    <w:rsid w:val="004F47FD"/>
    <w:rsid w:val="005057D4"/>
    <w:rsid w:val="00505E72"/>
    <w:rsid w:val="00506B09"/>
    <w:rsid w:val="00513507"/>
    <w:rsid w:val="00517F4D"/>
    <w:rsid w:val="0052014A"/>
    <w:rsid w:val="005215C8"/>
    <w:rsid w:val="00523D2A"/>
    <w:rsid w:val="00537B3A"/>
    <w:rsid w:val="00540B91"/>
    <w:rsid w:val="0054116A"/>
    <w:rsid w:val="0054254F"/>
    <w:rsid w:val="00547DA9"/>
    <w:rsid w:val="005520EA"/>
    <w:rsid w:val="00552290"/>
    <w:rsid w:val="005524AC"/>
    <w:rsid w:val="00577960"/>
    <w:rsid w:val="00580DAB"/>
    <w:rsid w:val="005836BE"/>
    <w:rsid w:val="00583922"/>
    <w:rsid w:val="00586687"/>
    <w:rsid w:val="005921F1"/>
    <w:rsid w:val="0059272E"/>
    <w:rsid w:val="005A7197"/>
    <w:rsid w:val="005B26D2"/>
    <w:rsid w:val="005B45D0"/>
    <w:rsid w:val="005C0F65"/>
    <w:rsid w:val="005C29DC"/>
    <w:rsid w:val="005C44AA"/>
    <w:rsid w:val="005D5F22"/>
    <w:rsid w:val="005E75C8"/>
    <w:rsid w:val="005E7E28"/>
    <w:rsid w:val="005F366C"/>
    <w:rsid w:val="005F6699"/>
    <w:rsid w:val="005F6DC6"/>
    <w:rsid w:val="00607794"/>
    <w:rsid w:val="006140F1"/>
    <w:rsid w:val="00615A29"/>
    <w:rsid w:val="00615F55"/>
    <w:rsid w:val="006269F9"/>
    <w:rsid w:val="0063067E"/>
    <w:rsid w:val="00653DF9"/>
    <w:rsid w:val="006546AD"/>
    <w:rsid w:val="00660613"/>
    <w:rsid w:val="0068359D"/>
    <w:rsid w:val="00697F56"/>
    <w:rsid w:val="006A10DC"/>
    <w:rsid w:val="006A6A81"/>
    <w:rsid w:val="006A752E"/>
    <w:rsid w:val="006B3398"/>
    <w:rsid w:val="006C279F"/>
    <w:rsid w:val="006C6F75"/>
    <w:rsid w:val="006E2EED"/>
    <w:rsid w:val="006E2F08"/>
    <w:rsid w:val="006E30A5"/>
    <w:rsid w:val="006F7869"/>
    <w:rsid w:val="00702892"/>
    <w:rsid w:val="00704177"/>
    <w:rsid w:val="0071270C"/>
    <w:rsid w:val="00712852"/>
    <w:rsid w:val="00727FE9"/>
    <w:rsid w:val="00730116"/>
    <w:rsid w:val="00732012"/>
    <w:rsid w:val="00734363"/>
    <w:rsid w:val="00734C3C"/>
    <w:rsid w:val="007358C4"/>
    <w:rsid w:val="007369C6"/>
    <w:rsid w:val="00740EEC"/>
    <w:rsid w:val="00741BE2"/>
    <w:rsid w:val="00745E04"/>
    <w:rsid w:val="00746F1C"/>
    <w:rsid w:val="00750787"/>
    <w:rsid w:val="00754142"/>
    <w:rsid w:val="00760BD0"/>
    <w:rsid w:val="00763C27"/>
    <w:rsid w:val="00765724"/>
    <w:rsid w:val="0076633E"/>
    <w:rsid w:val="00767AF4"/>
    <w:rsid w:val="00772E2F"/>
    <w:rsid w:val="0077424A"/>
    <w:rsid w:val="00782136"/>
    <w:rsid w:val="00785D61"/>
    <w:rsid w:val="00786CF0"/>
    <w:rsid w:val="0079368A"/>
    <w:rsid w:val="007B09E1"/>
    <w:rsid w:val="007C1D7C"/>
    <w:rsid w:val="007C622E"/>
    <w:rsid w:val="007C651C"/>
    <w:rsid w:val="007D3728"/>
    <w:rsid w:val="007D4C1C"/>
    <w:rsid w:val="007D729B"/>
    <w:rsid w:val="007E7091"/>
    <w:rsid w:val="007F022C"/>
    <w:rsid w:val="007F70AB"/>
    <w:rsid w:val="00801282"/>
    <w:rsid w:val="00806C4A"/>
    <w:rsid w:val="00810F93"/>
    <w:rsid w:val="008144C0"/>
    <w:rsid w:val="00814F04"/>
    <w:rsid w:val="00816B25"/>
    <w:rsid w:val="00821701"/>
    <w:rsid w:val="00833838"/>
    <w:rsid w:val="00835F08"/>
    <w:rsid w:val="00851705"/>
    <w:rsid w:val="0085253B"/>
    <w:rsid w:val="0085391A"/>
    <w:rsid w:val="008607EC"/>
    <w:rsid w:val="0086194D"/>
    <w:rsid w:val="00864A1D"/>
    <w:rsid w:val="00865976"/>
    <w:rsid w:val="00866F26"/>
    <w:rsid w:val="00873AE6"/>
    <w:rsid w:val="00881EB1"/>
    <w:rsid w:val="008821C4"/>
    <w:rsid w:val="00885116"/>
    <w:rsid w:val="008908B7"/>
    <w:rsid w:val="00896542"/>
    <w:rsid w:val="008A0EFD"/>
    <w:rsid w:val="008A18C3"/>
    <w:rsid w:val="008A7BA6"/>
    <w:rsid w:val="008B249A"/>
    <w:rsid w:val="008B61FC"/>
    <w:rsid w:val="008D12B1"/>
    <w:rsid w:val="008D1FE8"/>
    <w:rsid w:val="008D737A"/>
    <w:rsid w:val="008E06B9"/>
    <w:rsid w:val="008F34DA"/>
    <w:rsid w:val="008F51A1"/>
    <w:rsid w:val="008F5777"/>
    <w:rsid w:val="008F5E8E"/>
    <w:rsid w:val="00926369"/>
    <w:rsid w:val="0092655E"/>
    <w:rsid w:val="00932629"/>
    <w:rsid w:val="0094301D"/>
    <w:rsid w:val="009472D5"/>
    <w:rsid w:val="00951DD4"/>
    <w:rsid w:val="0095250F"/>
    <w:rsid w:val="009578D8"/>
    <w:rsid w:val="009618F6"/>
    <w:rsid w:val="00962C7B"/>
    <w:rsid w:val="009645B5"/>
    <w:rsid w:val="00970F62"/>
    <w:rsid w:val="00976EDF"/>
    <w:rsid w:val="00983228"/>
    <w:rsid w:val="00996295"/>
    <w:rsid w:val="009A5C14"/>
    <w:rsid w:val="009B190B"/>
    <w:rsid w:val="009C50B5"/>
    <w:rsid w:val="009C5783"/>
    <w:rsid w:val="009D1C3B"/>
    <w:rsid w:val="009D5DBE"/>
    <w:rsid w:val="009E70AD"/>
    <w:rsid w:val="009E7862"/>
    <w:rsid w:val="009F0D5F"/>
    <w:rsid w:val="00A02D3B"/>
    <w:rsid w:val="00A12560"/>
    <w:rsid w:val="00A1480B"/>
    <w:rsid w:val="00A17236"/>
    <w:rsid w:val="00A177AE"/>
    <w:rsid w:val="00A20A7C"/>
    <w:rsid w:val="00A20AF2"/>
    <w:rsid w:val="00A27FF8"/>
    <w:rsid w:val="00A31A0B"/>
    <w:rsid w:val="00A35240"/>
    <w:rsid w:val="00A36F0E"/>
    <w:rsid w:val="00A445BB"/>
    <w:rsid w:val="00A508EB"/>
    <w:rsid w:val="00A519D3"/>
    <w:rsid w:val="00A53136"/>
    <w:rsid w:val="00A54749"/>
    <w:rsid w:val="00A719E6"/>
    <w:rsid w:val="00A762C9"/>
    <w:rsid w:val="00A7679E"/>
    <w:rsid w:val="00A77426"/>
    <w:rsid w:val="00A90115"/>
    <w:rsid w:val="00A941D5"/>
    <w:rsid w:val="00A979BB"/>
    <w:rsid w:val="00AA2DF0"/>
    <w:rsid w:val="00AA4422"/>
    <w:rsid w:val="00AA4E94"/>
    <w:rsid w:val="00AB3340"/>
    <w:rsid w:val="00AB7559"/>
    <w:rsid w:val="00AB7FCF"/>
    <w:rsid w:val="00AC1990"/>
    <w:rsid w:val="00AC1CE7"/>
    <w:rsid w:val="00AC293B"/>
    <w:rsid w:val="00AC370D"/>
    <w:rsid w:val="00AE124F"/>
    <w:rsid w:val="00AF063B"/>
    <w:rsid w:val="00AF29DF"/>
    <w:rsid w:val="00AF3F7F"/>
    <w:rsid w:val="00B035E5"/>
    <w:rsid w:val="00B0561D"/>
    <w:rsid w:val="00B1122C"/>
    <w:rsid w:val="00B12B26"/>
    <w:rsid w:val="00B26D99"/>
    <w:rsid w:val="00B4024E"/>
    <w:rsid w:val="00B421D1"/>
    <w:rsid w:val="00B50109"/>
    <w:rsid w:val="00B509BB"/>
    <w:rsid w:val="00B53245"/>
    <w:rsid w:val="00B55B62"/>
    <w:rsid w:val="00B60BB7"/>
    <w:rsid w:val="00B64FAF"/>
    <w:rsid w:val="00B6795F"/>
    <w:rsid w:val="00B77153"/>
    <w:rsid w:val="00B77606"/>
    <w:rsid w:val="00B81C43"/>
    <w:rsid w:val="00B855E0"/>
    <w:rsid w:val="00B87FEE"/>
    <w:rsid w:val="00B9413E"/>
    <w:rsid w:val="00B94A46"/>
    <w:rsid w:val="00B951C2"/>
    <w:rsid w:val="00BA111D"/>
    <w:rsid w:val="00BA3530"/>
    <w:rsid w:val="00BA7C42"/>
    <w:rsid w:val="00BB0CD3"/>
    <w:rsid w:val="00BB1549"/>
    <w:rsid w:val="00BB25BD"/>
    <w:rsid w:val="00BB5C0B"/>
    <w:rsid w:val="00BB6A43"/>
    <w:rsid w:val="00BC591F"/>
    <w:rsid w:val="00BD11A8"/>
    <w:rsid w:val="00BD437A"/>
    <w:rsid w:val="00BD5C40"/>
    <w:rsid w:val="00BE2218"/>
    <w:rsid w:val="00BE5216"/>
    <w:rsid w:val="00C013D2"/>
    <w:rsid w:val="00C01DB3"/>
    <w:rsid w:val="00C15B82"/>
    <w:rsid w:val="00C1610D"/>
    <w:rsid w:val="00C30F13"/>
    <w:rsid w:val="00C37C97"/>
    <w:rsid w:val="00C4495D"/>
    <w:rsid w:val="00C44D0F"/>
    <w:rsid w:val="00C463DE"/>
    <w:rsid w:val="00C52D4E"/>
    <w:rsid w:val="00C550A5"/>
    <w:rsid w:val="00C55F6B"/>
    <w:rsid w:val="00C5788A"/>
    <w:rsid w:val="00C61D2B"/>
    <w:rsid w:val="00C642DA"/>
    <w:rsid w:val="00C64E96"/>
    <w:rsid w:val="00C74B12"/>
    <w:rsid w:val="00C76360"/>
    <w:rsid w:val="00C774B3"/>
    <w:rsid w:val="00C929BC"/>
    <w:rsid w:val="00CA7A4C"/>
    <w:rsid w:val="00CB03E8"/>
    <w:rsid w:val="00CB0DA9"/>
    <w:rsid w:val="00CB7362"/>
    <w:rsid w:val="00CC7884"/>
    <w:rsid w:val="00CD00B3"/>
    <w:rsid w:val="00CD1D33"/>
    <w:rsid w:val="00CE19D0"/>
    <w:rsid w:val="00CE1A99"/>
    <w:rsid w:val="00CF44E3"/>
    <w:rsid w:val="00D00DF2"/>
    <w:rsid w:val="00D01533"/>
    <w:rsid w:val="00D122EB"/>
    <w:rsid w:val="00D27C36"/>
    <w:rsid w:val="00D33599"/>
    <w:rsid w:val="00D33892"/>
    <w:rsid w:val="00D35534"/>
    <w:rsid w:val="00D45E80"/>
    <w:rsid w:val="00D518B3"/>
    <w:rsid w:val="00D54A76"/>
    <w:rsid w:val="00D55A1C"/>
    <w:rsid w:val="00D56866"/>
    <w:rsid w:val="00D656D6"/>
    <w:rsid w:val="00D75579"/>
    <w:rsid w:val="00D77F08"/>
    <w:rsid w:val="00D85430"/>
    <w:rsid w:val="00D85ED0"/>
    <w:rsid w:val="00D95060"/>
    <w:rsid w:val="00DA30CA"/>
    <w:rsid w:val="00DA361C"/>
    <w:rsid w:val="00DA6863"/>
    <w:rsid w:val="00DB12B7"/>
    <w:rsid w:val="00DC154B"/>
    <w:rsid w:val="00DC2E3B"/>
    <w:rsid w:val="00DC657E"/>
    <w:rsid w:val="00DC7648"/>
    <w:rsid w:val="00DD0D0B"/>
    <w:rsid w:val="00DD34C0"/>
    <w:rsid w:val="00DD4889"/>
    <w:rsid w:val="00DD58BE"/>
    <w:rsid w:val="00DD72E3"/>
    <w:rsid w:val="00DE1A0F"/>
    <w:rsid w:val="00DE265D"/>
    <w:rsid w:val="00DE5124"/>
    <w:rsid w:val="00DF6583"/>
    <w:rsid w:val="00E00D72"/>
    <w:rsid w:val="00E00EA9"/>
    <w:rsid w:val="00E011CB"/>
    <w:rsid w:val="00E02D63"/>
    <w:rsid w:val="00E0596E"/>
    <w:rsid w:val="00E118E0"/>
    <w:rsid w:val="00E230B1"/>
    <w:rsid w:val="00E254F2"/>
    <w:rsid w:val="00E255D9"/>
    <w:rsid w:val="00E265DF"/>
    <w:rsid w:val="00E26B3C"/>
    <w:rsid w:val="00E27341"/>
    <w:rsid w:val="00E32A1A"/>
    <w:rsid w:val="00E47106"/>
    <w:rsid w:val="00E51675"/>
    <w:rsid w:val="00E55A35"/>
    <w:rsid w:val="00E60206"/>
    <w:rsid w:val="00E605C4"/>
    <w:rsid w:val="00E6332E"/>
    <w:rsid w:val="00E65A00"/>
    <w:rsid w:val="00E666D2"/>
    <w:rsid w:val="00E66900"/>
    <w:rsid w:val="00E74820"/>
    <w:rsid w:val="00E753E4"/>
    <w:rsid w:val="00E96484"/>
    <w:rsid w:val="00EA1A5B"/>
    <w:rsid w:val="00EA2786"/>
    <w:rsid w:val="00EA57A8"/>
    <w:rsid w:val="00EA5B7F"/>
    <w:rsid w:val="00EB0808"/>
    <w:rsid w:val="00EB16A2"/>
    <w:rsid w:val="00EB44F6"/>
    <w:rsid w:val="00EC5AD5"/>
    <w:rsid w:val="00ED12CE"/>
    <w:rsid w:val="00ED2FF4"/>
    <w:rsid w:val="00ED3DCC"/>
    <w:rsid w:val="00EF28C2"/>
    <w:rsid w:val="00EF3A1E"/>
    <w:rsid w:val="00F10555"/>
    <w:rsid w:val="00F13513"/>
    <w:rsid w:val="00F2462A"/>
    <w:rsid w:val="00F270EC"/>
    <w:rsid w:val="00F31E1D"/>
    <w:rsid w:val="00F37BD4"/>
    <w:rsid w:val="00F56A7A"/>
    <w:rsid w:val="00F63797"/>
    <w:rsid w:val="00F65533"/>
    <w:rsid w:val="00F66DCC"/>
    <w:rsid w:val="00F727D3"/>
    <w:rsid w:val="00F7291B"/>
    <w:rsid w:val="00F84CA5"/>
    <w:rsid w:val="00F865D6"/>
    <w:rsid w:val="00F86797"/>
    <w:rsid w:val="00F8753D"/>
    <w:rsid w:val="00F935A6"/>
    <w:rsid w:val="00F962D9"/>
    <w:rsid w:val="00F97A49"/>
    <w:rsid w:val="00F97DC5"/>
    <w:rsid w:val="00FB74D7"/>
    <w:rsid w:val="00FC2E9A"/>
    <w:rsid w:val="00FC36B2"/>
    <w:rsid w:val="00FD305B"/>
    <w:rsid w:val="00FD3587"/>
    <w:rsid w:val="00FE04A3"/>
    <w:rsid w:val="00FE375F"/>
    <w:rsid w:val="00FE4181"/>
    <w:rsid w:val="00FE6001"/>
    <w:rsid w:val="00FE73D1"/>
    <w:rsid w:val="00FF75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B82B"/>
  <w15:docId w15:val="{566B1E6B-369C-4EA1-A96D-D212B7D1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DA8"/>
    <w:pPr>
      <w:spacing w:after="0"/>
    </w:pPr>
    <w:rPr>
      <w:rFonts w:ascii="Times New Roman" w:hAnsi="Times New Roman"/>
      <w:sz w:val="24"/>
    </w:rPr>
  </w:style>
  <w:style w:type="paragraph" w:styleId="Heading3">
    <w:name w:val="heading 3"/>
    <w:basedOn w:val="Normal"/>
    <w:next w:val="Normal"/>
    <w:link w:val="Heading3Char"/>
    <w:autoRedefine/>
    <w:uiPriority w:val="9"/>
    <w:qFormat/>
    <w:rsid w:val="00E00EA9"/>
    <w:pPr>
      <w:keepNext/>
      <w:numPr>
        <w:numId w:val="2"/>
      </w:numPr>
      <w:spacing w:before="120" w:line="360" w:lineRule="auto"/>
      <w:jc w:val="both"/>
      <w:outlineLvl w:val="2"/>
    </w:pPr>
    <w:rPr>
      <w:rFonts w:eastAsia="Times New Roman" w:cs="Times New Roman"/>
      <w:b/>
      <w:bCs/>
      <w:iCs/>
      <w:caps/>
      <w:sz w:val="28"/>
    </w:rPr>
  </w:style>
  <w:style w:type="paragraph" w:styleId="Heading4">
    <w:name w:val="heading 4"/>
    <w:basedOn w:val="Normal"/>
    <w:next w:val="Normal"/>
    <w:link w:val="Heading4Char"/>
    <w:autoRedefine/>
    <w:uiPriority w:val="9"/>
    <w:qFormat/>
    <w:rsid w:val="00E00EA9"/>
    <w:pPr>
      <w:keepNext/>
      <w:numPr>
        <w:ilvl w:val="1"/>
        <w:numId w:val="2"/>
      </w:numPr>
      <w:spacing w:before="240" w:after="240" w:line="240" w:lineRule="auto"/>
      <w:jc w:val="both"/>
      <w:outlineLvl w:val="3"/>
    </w:pPr>
    <w:rPr>
      <w:rFonts w:eastAsia="Times New Roman" w:cs="Times New Roman"/>
      <w:b/>
      <w:caps/>
      <w:szCs w:val="20"/>
      <w:u w:val="single"/>
    </w:rPr>
  </w:style>
  <w:style w:type="paragraph" w:styleId="Heading5">
    <w:name w:val="heading 5"/>
    <w:basedOn w:val="Normal"/>
    <w:next w:val="Normal"/>
    <w:link w:val="Heading5Char"/>
    <w:autoRedefine/>
    <w:uiPriority w:val="9"/>
    <w:qFormat/>
    <w:rsid w:val="00061419"/>
    <w:pPr>
      <w:spacing w:line="240" w:lineRule="auto"/>
      <w:jc w:val="both"/>
      <w:outlineLvl w:val="4"/>
    </w:pPr>
    <w:rPr>
      <w:rFonts w:eastAsia="Times New Roman" w:cs="Times New Roman"/>
      <w:b/>
      <w:caps/>
      <w:color w:val="000000"/>
      <w:szCs w:val="26"/>
      <w:u w:val="single"/>
      <w:lang w:eastAsia="lv-LV"/>
    </w:rPr>
  </w:style>
  <w:style w:type="paragraph" w:styleId="Heading6">
    <w:name w:val="heading 6"/>
    <w:basedOn w:val="Normal"/>
    <w:next w:val="Normal"/>
    <w:link w:val="Heading6Char"/>
    <w:uiPriority w:val="9"/>
    <w:qFormat/>
    <w:rsid w:val="00E00EA9"/>
    <w:pPr>
      <w:numPr>
        <w:ilvl w:val="3"/>
        <w:numId w:val="2"/>
      </w:numPr>
      <w:spacing w:before="240" w:after="60" w:line="240" w:lineRule="auto"/>
      <w:jc w:val="both"/>
      <w:outlineLvl w:val="5"/>
    </w:pPr>
    <w:rPr>
      <w:rFonts w:eastAsia="Times New Roman" w:cs="Times New Roman"/>
      <w:b/>
      <w:bCs/>
      <w:i/>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181"/>
    <w:pPr>
      <w:tabs>
        <w:tab w:val="center" w:pos="4153"/>
        <w:tab w:val="right" w:pos="8306"/>
      </w:tabs>
      <w:spacing w:line="240" w:lineRule="auto"/>
    </w:pPr>
  </w:style>
  <w:style w:type="character" w:customStyle="1" w:styleId="HeaderChar">
    <w:name w:val="Header Char"/>
    <w:basedOn w:val="DefaultParagraphFont"/>
    <w:link w:val="Header"/>
    <w:uiPriority w:val="99"/>
    <w:rsid w:val="00FE4181"/>
    <w:rPr>
      <w:rFonts w:ascii="Times New Roman" w:hAnsi="Times New Roman"/>
      <w:sz w:val="24"/>
    </w:rPr>
  </w:style>
  <w:style w:type="paragraph" w:styleId="Footer">
    <w:name w:val="footer"/>
    <w:basedOn w:val="Normal"/>
    <w:link w:val="FooterChar"/>
    <w:uiPriority w:val="99"/>
    <w:unhideWhenUsed/>
    <w:rsid w:val="00FE4181"/>
    <w:pPr>
      <w:tabs>
        <w:tab w:val="center" w:pos="4153"/>
        <w:tab w:val="right" w:pos="8306"/>
      </w:tabs>
      <w:spacing w:line="240" w:lineRule="auto"/>
    </w:pPr>
  </w:style>
  <w:style w:type="character" w:customStyle="1" w:styleId="FooterChar">
    <w:name w:val="Footer Char"/>
    <w:basedOn w:val="DefaultParagraphFont"/>
    <w:link w:val="Footer"/>
    <w:uiPriority w:val="99"/>
    <w:rsid w:val="00FE4181"/>
    <w:rPr>
      <w:rFonts w:ascii="Times New Roman" w:hAnsi="Times New Roman"/>
      <w:sz w:val="24"/>
    </w:rPr>
  </w:style>
  <w:style w:type="paragraph" w:styleId="BalloonText">
    <w:name w:val="Balloon Text"/>
    <w:basedOn w:val="Normal"/>
    <w:link w:val="BalloonTextChar"/>
    <w:uiPriority w:val="99"/>
    <w:semiHidden/>
    <w:unhideWhenUsed/>
    <w:rsid w:val="00FE41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81"/>
    <w:rPr>
      <w:rFonts w:ascii="Tahoma" w:hAnsi="Tahoma" w:cs="Tahoma"/>
      <w:sz w:val="16"/>
      <w:szCs w:val="16"/>
    </w:rPr>
  </w:style>
  <w:style w:type="paragraph" w:styleId="ListParagraph">
    <w:name w:val="List Paragraph"/>
    <w:aliases w:val="Normal bullet 2,Bullet list"/>
    <w:basedOn w:val="Normal"/>
    <w:link w:val="ListParagraphChar"/>
    <w:uiPriority w:val="34"/>
    <w:qFormat/>
    <w:rsid w:val="00FE4181"/>
    <w:pPr>
      <w:ind w:left="720"/>
      <w:contextualSpacing/>
    </w:pPr>
  </w:style>
  <w:style w:type="table" w:styleId="TableGrid">
    <w:name w:val="Table Grid"/>
    <w:basedOn w:val="TableNormal"/>
    <w:uiPriority w:val="59"/>
    <w:rsid w:val="0006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194D"/>
    <w:rPr>
      <w:color w:val="0000FF" w:themeColor="hyperlink"/>
      <w:u w:val="single"/>
    </w:rPr>
  </w:style>
  <w:style w:type="character" w:customStyle="1" w:styleId="Heading3Char">
    <w:name w:val="Heading 3 Char"/>
    <w:basedOn w:val="DefaultParagraphFont"/>
    <w:link w:val="Heading3"/>
    <w:uiPriority w:val="9"/>
    <w:rsid w:val="00E00EA9"/>
    <w:rPr>
      <w:rFonts w:ascii="Times New Roman" w:eastAsia="Times New Roman" w:hAnsi="Times New Roman" w:cs="Times New Roman"/>
      <w:b/>
      <w:bCs/>
      <w:iCs/>
      <w:caps/>
      <w:sz w:val="28"/>
    </w:rPr>
  </w:style>
  <w:style w:type="character" w:customStyle="1" w:styleId="Heading4Char">
    <w:name w:val="Heading 4 Char"/>
    <w:basedOn w:val="DefaultParagraphFont"/>
    <w:link w:val="Heading4"/>
    <w:uiPriority w:val="9"/>
    <w:rsid w:val="00E00EA9"/>
    <w:rPr>
      <w:rFonts w:ascii="Times New Roman" w:eastAsia="Times New Roman" w:hAnsi="Times New Roman" w:cs="Times New Roman"/>
      <w:b/>
      <w:caps/>
      <w:sz w:val="24"/>
      <w:szCs w:val="20"/>
      <w:u w:val="single"/>
    </w:rPr>
  </w:style>
  <w:style w:type="character" w:customStyle="1" w:styleId="Heading5Char">
    <w:name w:val="Heading 5 Char"/>
    <w:basedOn w:val="DefaultParagraphFont"/>
    <w:link w:val="Heading5"/>
    <w:uiPriority w:val="9"/>
    <w:rsid w:val="00061419"/>
    <w:rPr>
      <w:rFonts w:ascii="Times New Roman" w:eastAsia="Times New Roman" w:hAnsi="Times New Roman" w:cs="Times New Roman"/>
      <w:b/>
      <w:caps/>
      <w:color w:val="000000"/>
      <w:sz w:val="24"/>
      <w:szCs w:val="26"/>
      <w:u w:val="single"/>
      <w:lang w:eastAsia="lv-LV"/>
    </w:rPr>
  </w:style>
  <w:style w:type="character" w:customStyle="1" w:styleId="Heading6Char">
    <w:name w:val="Heading 6 Char"/>
    <w:basedOn w:val="DefaultParagraphFont"/>
    <w:link w:val="Heading6"/>
    <w:uiPriority w:val="9"/>
    <w:rsid w:val="00E00EA9"/>
    <w:rPr>
      <w:rFonts w:ascii="Times New Roman" w:eastAsia="Times New Roman" w:hAnsi="Times New Roman" w:cs="Times New Roman"/>
      <w:b/>
      <w:bCs/>
      <w:i/>
      <w:sz w:val="24"/>
      <w:lang w:eastAsia="lv-LV"/>
    </w:rPr>
  </w:style>
  <w:style w:type="paragraph" w:customStyle="1" w:styleId="Teksts">
    <w:name w:val="Teksts"/>
    <w:basedOn w:val="Normal"/>
    <w:rsid w:val="00E00EA9"/>
    <w:pPr>
      <w:spacing w:before="80" w:line="240" w:lineRule="auto"/>
      <w:ind w:firstLine="454"/>
      <w:jc w:val="both"/>
    </w:pPr>
    <w:rPr>
      <w:rFonts w:eastAsia="Times New Roman" w:cs="Times New Roman"/>
      <w:szCs w:val="24"/>
      <w:lang w:eastAsia="lv-LV"/>
    </w:rPr>
  </w:style>
  <w:style w:type="paragraph" w:customStyle="1" w:styleId="atkape">
    <w:name w:val="atkape"/>
    <w:basedOn w:val="Teksts"/>
    <w:autoRedefine/>
    <w:rsid w:val="003F063A"/>
    <w:pPr>
      <w:spacing w:before="20"/>
      <w:ind w:firstLine="0"/>
    </w:pPr>
    <w:rPr>
      <w:b/>
      <w:i/>
    </w:rPr>
  </w:style>
  <w:style w:type="paragraph" w:styleId="BodyText">
    <w:name w:val="Body Text"/>
    <w:basedOn w:val="Normal"/>
    <w:link w:val="BodyTextChar"/>
    <w:uiPriority w:val="99"/>
    <w:rsid w:val="00061419"/>
    <w:pPr>
      <w:spacing w:after="120" w:line="240" w:lineRule="auto"/>
      <w:jc w:val="both"/>
    </w:pPr>
    <w:rPr>
      <w:rFonts w:eastAsia="Times New Roman" w:cs="Times New Roman"/>
      <w:szCs w:val="24"/>
      <w:lang w:eastAsia="lv-LV"/>
    </w:rPr>
  </w:style>
  <w:style w:type="character" w:customStyle="1" w:styleId="BodyTextChar">
    <w:name w:val="Body Text Char"/>
    <w:basedOn w:val="DefaultParagraphFont"/>
    <w:link w:val="BodyText"/>
    <w:uiPriority w:val="99"/>
    <w:rsid w:val="00061419"/>
    <w:rPr>
      <w:rFonts w:ascii="Times New Roman" w:eastAsia="Times New Roman" w:hAnsi="Times New Roman" w:cs="Times New Roman"/>
      <w:sz w:val="24"/>
      <w:szCs w:val="24"/>
      <w:lang w:eastAsia="lv-LV"/>
    </w:rPr>
  </w:style>
  <w:style w:type="paragraph" w:customStyle="1" w:styleId="Teksts1">
    <w:name w:val="Teksts1"/>
    <w:basedOn w:val="Normal"/>
    <w:rsid w:val="00E32A1A"/>
    <w:pPr>
      <w:spacing w:after="320" w:line="240" w:lineRule="auto"/>
      <w:jc w:val="both"/>
    </w:pPr>
    <w:rPr>
      <w:rFonts w:eastAsia="Times New Roman" w:cs="Times New Roman"/>
      <w:szCs w:val="20"/>
    </w:rPr>
  </w:style>
  <w:style w:type="paragraph" w:styleId="BodyText2">
    <w:name w:val="Body Text 2"/>
    <w:basedOn w:val="Normal"/>
    <w:link w:val="BodyText2Char"/>
    <w:uiPriority w:val="99"/>
    <w:rsid w:val="00E32A1A"/>
    <w:pPr>
      <w:spacing w:after="120" w:line="480" w:lineRule="auto"/>
      <w:jc w:val="both"/>
    </w:pPr>
    <w:rPr>
      <w:rFonts w:eastAsia="Times New Roman" w:cs="Times New Roman"/>
      <w:szCs w:val="24"/>
      <w:lang w:eastAsia="lv-LV"/>
    </w:rPr>
  </w:style>
  <w:style w:type="character" w:customStyle="1" w:styleId="BodyText2Char">
    <w:name w:val="Body Text 2 Char"/>
    <w:basedOn w:val="DefaultParagraphFont"/>
    <w:link w:val="BodyText2"/>
    <w:uiPriority w:val="99"/>
    <w:rsid w:val="00E32A1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C2ADC"/>
    <w:rPr>
      <w:sz w:val="16"/>
      <w:szCs w:val="16"/>
    </w:rPr>
  </w:style>
  <w:style w:type="paragraph" w:styleId="CommentText">
    <w:name w:val="annotation text"/>
    <w:basedOn w:val="Normal"/>
    <w:link w:val="CommentTextChar"/>
    <w:uiPriority w:val="99"/>
    <w:unhideWhenUsed/>
    <w:rsid w:val="002C2ADC"/>
    <w:pPr>
      <w:spacing w:line="240" w:lineRule="auto"/>
    </w:pPr>
    <w:rPr>
      <w:sz w:val="20"/>
      <w:szCs w:val="20"/>
    </w:rPr>
  </w:style>
  <w:style w:type="character" w:customStyle="1" w:styleId="CommentTextChar">
    <w:name w:val="Comment Text Char"/>
    <w:basedOn w:val="DefaultParagraphFont"/>
    <w:link w:val="CommentText"/>
    <w:uiPriority w:val="99"/>
    <w:rsid w:val="002C2A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C2ADC"/>
    <w:rPr>
      <w:b/>
      <w:bCs/>
    </w:rPr>
  </w:style>
  <w:style w:type="character" w:customStyle="1" w:styleId="CommentSubjectChar">
    <w:name w:val="Comment Subject Char"/>
    <w:basedOn w:val="CommentTextChar"/>
    <w:link w:val="CommentSubject"/>
    <w:uiPriority w:val="99"/>
    <w:semiHidden/>
    <w:rsid w:val="002C2ADC"/>
    <w:rPr>
      <w:rFonts w:ascii="Times New Roman" w:hAnsi="Times New Roman"/>
      <w:b/>
      <w:bCs/>
      <w:sz w:val="20"/>
      <w:szCs w:val="20"/>
    </w:rPr>
  </w:style>
  <w:style w:type="paragraph" w:customStyle="1" w:styleId="ListParagraph1">
    <w:name w:val="List Paragraph1"/>
    <w:basedOn w:val="Normal"/>
    <w:rsid w:val="00FE6001"/>
    <w:pPr>
      <w:spacing w:after="200"/>
      <w:ind w:left="720"/>
    </w:pPr>
    <w:rPr>
      <w:rFonts w:ascii="Calibri" w:eastAsia="Times New Roman" w:hAnsi="Calibri" w:cs="Calibri"/>
      <w:sz w:val="22"/>
    </w:rPr>
  </w:style>
  <w:style w:type="paragraph" w:styleId="Index1">
    <w:name w:val="index 1"/>
    <w:basedOn w:val="Normal"/>
    <w:next w:val="Normal"/>
    <w:autoRedefine/>
    <w:uiPriority w:val="99"/>
    <w:unhideWhenUsed/>
    <w:rsid w:val="009645B5"/>
    <w:pPr>
      <w:numPr>
        <w:ilvl w:val="1"/>
        <w:numId w:val="5"/>
      </w:numPr>
      <w:spacing w:line="240" w:lineRule="auto"/>
      <w:jc w:val="both"/>
    </w:pPr>
    <w:rPr>
      <w:rFonts w:eastAsia="Times New Roman" w:cs="Times New Roman"/>
      <w:b/>
      <w:szCs w:val="24"/>
      <w:u w:val="single"/>
      <w:lang w:eastAsia="lv-LV"/>
    </w:rPr>
  </w:style>
  <w:style w:type="character" w:customStyle="1" w:styleId="ListParagraphChar">
    <w:name w:val="List Paragraph Char"/>
    <w:aliases w:val="Normal bullet 2 Char,Bullet list Char"/>
    <w:link w:val="ListParagraph"/>
    <w:uiPriority w:val="34"/>
    <w:rsid w:val="000C32F0"/>
    <w:rPr>
      <w:rFonts w:ascii="Times New Roman" w:hAnsi="Times New Roman"/>
      <w:sz w:val="24"/>
    </w:rPr>
  </w:style>
  <w:style w:type="paragraph" w:customStyle="1" w:styleId="tv213">
    <w:name w:val="tv213"/>
    <w:basedOn w:val="Normal"/>
    <w:rsid w:val="0022661A"/>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41260">
      <w:bodyDiv w:val="1"/>
      <w:marLeft w:val="0"/>
      <w:marRight w:val="0"/>
      <w:marTop w:val="0"/>
      <w:marBottom w:val="0"/>
      <w:divBdr>
        <w:top w:val="none" w:sz="0" w:space="0" w:color="auto"/>
        <w:left w:val="none" w:sz="0" w:space="0" w:color="auto"/>
        <w:bottom w:val="none" w:sz="0" w:space="0" w:color="auto"/>
        <w:right w:val="none" w:sz="0" w:space="0" w:color="auto"/>
      </w:divBdr>
    </w:div>
    <w:div w:id="779764526">
      <w:bodyDiv w:val="1"/>
      <w:marLeft w:val="0"/>
      <w:marRight w:val="0"/>
      <w:marTop w:val="0"/>
      <w:marBottom w:val="0"/>
      <w:divBdr>
        <w:top w:val="none" w:sz="0" w:space="0" w:color="auto"/>
        <w:left w:val="none" w:sz="0" w:space="0" w:color="auto"/>
        <w:bottom w:val="none" w:sz="0" w:space="0" w:color="auto"/>
        <w:right w:val="none" w:sz="0" w:space="0" w:color="auto"/>
      </w:divBdr>
    </w:div>
    <w:div w:id="11318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8D11-2C07-4135-BB97-1A4FBB40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12403</Words>
  <Characters>7071</Characters>
  <Application>Microsoft Office Word</Application>
  <DocSecurity>4</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Aldona Veita</dc:creator>
  <cp:lastModifiedBy>Jevgēnijs Gramsts</cp:lastModifiedBy>
  <cp:revision>2</cp:revision>
  <cp:lastPrinted>2017-01-30T10:28:00Z</cp:lastPrinted>
  <dcterms:created xsi:type="dcterms:W3CDTF">2018-02-07T10:01:00Z</dcterms:created>
  <dcterms:modified xsi:type="dcterms:W3CDTF">2018-02-07T10:01:00Z</dcterms:modified>
</cp:coreProperties>
</file>