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51" w:rsidRPr="00AA3451" w:rsidRDefault="00AA3451" w:rsidP="00AA3451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</w:rPr>
      </w:pPr>
      <w:r w:rsidRPr="00AA3451">
        <w:rPr>
          <w:rFonts w:ascii="Times New Roman" w:eastAsia="Times New Roman" w:hAnsi="Times New Roman" w:cs="Times New Roman"/>
        </w:rPr>
        <w:t xml:space="preserve">Iepirkuma procedūras </w:t>
      </w:r>
    </w:p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451">
        <w:rPr>
          <w:rFonts w:ascii="Times New Roman" w:eastAsia="Times New Roman" w:hAnsi="Times New Roman" w:cs="Times New Roman"/>
          <w:b/>
          <w:bCs/>
          <w:sz w:val="24"/>
          <w:szCs w:val="24"/>
        </w:rPr>
        <w:t>“Fiziskās apsardzes – patrulēšanas pakalpojuma nodrošināšana</w:t>
      </w:r>
    </w:p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451">
        <w:rPr>
          <w:rFonts w:ascii="Times New Roman" w:eastAsia="Times New Roman" w:hAnsi="Times New Roman" w:cs="Times New Roman"/>
          <w:b/>
          <w:bCs/>
          <w:sz w:val="24"/>
          <w:szCs w:val="24"/>
        </w:rPr>
        <w:t>RTU teritorijā Rīgā, Ķīpsalas ielā 6"</w:t>
      </w:r>
    </w:p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3451">
        <w:rPr>
          <w:rFonts w:ascii="Times New Roman" w:eastAsia="Times New Roman" w:hAnsi="Times New Roman" w:cs="Times New Roman"/>
        </w:rPr>
        <w:t xml:space="preserve"> (identifikācijas Nr. RTU – 2016/118)</w:t>
      </w:r>
    </w:p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3451">
        <w:rPr>
          <w:rFonts w:ascii="Times New Roman" w:eastAsia="Times New Roman" w:hAnsi="Times New Roman" w:cs="Times New Roman"/>
        </w:rPr>
        <w:t>Protokols Nr.2</w:t>
      </w:r>
    </w:p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451" w:rsidRPr="00AA3451" w:rsidRDefault="00AA3451" w:rsidP="00AA34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3451" w:rsidRPr="00AA3451" w:rsidRDefault="00AA3451" w:rsidP="00AA34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3451">
        <w:rPr>
          <w:rFonts w:ascii="Times New Roman" w:eastAsia="Times New Roman" w:hAnsi="Times New Roman" w:cs="Times New Roman"/>
        </w:rPr>
        <w:t xml:space="preserve"> Rīgā, Kaļķu ielā 1 – 322. telpā, plkst. 08:30                                                                                            10.10.2016.</w:t>
      </w:r>
    </w:p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AA3451" w:rsidRPr="00AA3451" w:rsidTr="00A7378C">
        <w:tc>
          <w:tcPr>
            <w:tcW w:w="3085" w:type="dxa"/>
          </w:tcPr>
          <w:p w:rsidR="00AA3451" w:rsidRPr="00AA3451" w:rsidRDefault="00AA3451" w:rsidP="00AA3451">
            <w:pPr>
              <w:tabs>
                <w:tab w:val="left" w:pos="957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>Komisijas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>priekšsēdētājs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379" w:type="dxa"/>
          </w:tcPr>
          <w:p w:rsidR="00AA3451" w:rsidRPr="00AA3451" w:rsidRDefault="00AA3451" w:rsidP="00AA3451">
            <w:pPr>
              <w:tabs>
                <w:tab w:val="left" w:pos="397"/>
                <w:tab w:val="left" w:pos="9000"/>
                <w:tab w:val="left" w:pos="957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AA3451" w:rsidRPr="00AA3451" w:rsidTr="00A7378C">
        <w:tc>
          <w:tcPr>
            <w:tcW w:w="3085" w:type="dxa"/>
          </w:tcPr>
          <w:p w:rsidR="00AA3451" w:rsidRPr="00AA3451" w:rsidRDefault="00AA3451" w:rsidP="00AA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Jevgēnijs Gramsts </w:t>
            </w:r>
          </w:p>
        </w:tc>
        <w:tc>
          <w:tcPr>
            <w:tcW w:w="6379" w:type="dxa"/>
          </w:tcPr>
          <w:p w:rsidR="00AA3451" w:rsidRPr="00AA3451" w:rsidRDefault="00AA3451" w:rsidP="00AA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Juridiskā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departamenta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Iepirkumu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nodaļas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vecākais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iepirkumu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speciālists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A3451" w:rsidRPr="00AA3451" w:rsidTr="00A7378C">
        <w:trPr>
          <w:trHeight w:val="334"/>
        </w:trPr>
        <w:tc>
          <w:tcPr>
            <w:tcW w:w="3085" w:type="dxa"/>
          </w:tcPr>
          <w:p w:rsidR="00AA3451" w:rsidRPr="00AA3451" w:rsidRDefault="00AA3451" w:rsidP="00AA3451">
            <w:pPr>
              <w:tabs>
                <w:tab w:val="left" w:pos="9000"/>
                <w:tab w:val="left" w:pos="9360"/>
                <w:tab w:val="left" w:pos="957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>Komisijas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>locekļi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379" w:type="dxa"/>
          </w:tcPr>
          <w:p w:rsidR="00AA3451" w:rsidRPr="00AA3451" w:rsidRDefault="00AA3451" w:rsidP="00AA3451">
            <w:pPr>
              <w:tabs>
                <w:tab w:val="left" w:pos="397"/>
                <w:tab w:val="left" w:pos="9000"/>
                <w:tab w:val="left" w:pos="957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AA3451" w:rsidRPr="00AA3451" w:rsidTr="00A7378C">
        <w:tc>
          <w:tcPr>
            <w:tcW w:w="3085" w:type="dxa"/>
          </w:tcPr>
          <w:p w:rsidR="00AA3451" w:rsidRPr="00AA3451" w:rsidRDefault="00AA3451" w:rsidP="00AA3451">
            <w:pPr>
              <w:tabs>
                <w:tab w:val="left" w:pos="397"/>
                <w:tab w:val="left" w:pos="9000"/>
                <w:tab w:val="left" w:pos="95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3451">
              <w:rPr>
                <w:rFonts w:ascii="Times New Roman" w:eastAsia="Times New Roman" w:hAnsi="Times New Roman" w:cs="Times New Roman"/>
                <w:lang w:val="en-US"/>
              </w:rPr>
              <w:t>Jānis Šuksta</w:t>
            </w:r>
          </w:p>
        </w:tc>
        <w:tc>
          <w:tcPr>
            <w:tcW w:w="6379" w:type="dxa"/>
          </w:tcPr>
          <w:p w:rsidR="00AA3451" w:rsidRPr="00AA3451" w:rsidRDefault="00AA3451" w:rsidP="00AA345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</w:pP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Studentu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viesnīcu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nodaļas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vadītāja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vietnieks</w:t>
            </w:r>
            <w:proofErr w:type="spellEnd"/>
          </w:p>
        </w:tc>
      </w:tr>
      <w:tr w:rsidR="00AA3451" w:rsidRPr="00AA3451" w:rsidTr="00A7378C">
        <w:tc>
          <w:tcPr>
            <w:tcW w:w="3085" w:type="dxa"/>
          </w:tcPr>
          <w:p w:rsidR="00AA3451" w:rsidRPr="00AA3451" w:rsidRDefault="00AA3451" w:rsidP="00AA3451">
            <w:pPr>
              <w:tabs>
                <w:tab w:val="left" w:pos="397"/>
                <w:tab w:val="left" w:pos="9000"/>
                <w:tab w:val="left" w:pos="95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3451">
              <w:rPr>
                <w:rFonts w:ascii="Times New Roman" w:eastAsia="Times New Roman" w:hAnsi="Times New Roman" w:cs="Times New Roman"/>
                <w:lang w:val="en-US"/>
              </w:rPr>
              <w:t>Arno Pūtelis</w:t>
            </w:r>
          </w:p>
        </w:tc>
        <w:tc>
          <w:tcPr>
            <w:tcW w:w="6379" w:type="dxa"/>
          </w:tcPr>
          <w:p w:rsidR="00AA3451" w:rsidRPr="00AA3451" w:rsidRDefault="00AA3451" w:rsidP="00AA3451">
            <w:pPr>
              <w:tabs>
                <w:tab w:val="left" w:pos="397"/>
                <w:tab w:val="left" w:pos="9000"/>
                <w:tab w:val="left" w:pos="95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</w:pPr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Apsardzes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dienesta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pārvaldes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grupas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tehniķis</w:t>
            </w:r>
            <w:proofErr w:type="spellEnd"/>
          </w:p>
        </w:tc>
      </w:tr>
    </w:tbl>
    <w:p w:rsidR="00AA3451" w:rsidRPr="00AA3451" w:rsidRDefault="00AA3451" w:rsidP="00AA34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451" w:rsidRPr="00AA3451" w:rsidRDefault="00AA3451" w:rsidP="00AA34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3451">
        <w:rPr>
          <w:rFonts w:ascii="Times New Roman" w:eastAsia="Times New Roman" w:hAnsi="Times New Roman" w:cs="Times New Roman"/>
        </w:rPr>
        <w:t xml:space="preserve">Komisija izveidota ar RTU finanšu prorektora </w:t>
      </w:r>
      <w:r w:rsidRPr="00AA3451">
        <w:rPr>
          <w:rFonts w:ascii="Times New Roman" w:eastAsia="Times New Roman" w:hAnsi="Times New Roman" w:cs="Times New Roman"/>
          <w:lang w:val="en-US"/>
        </w:rPr>
        <w:t xml:space="preserve">2016. </w:t>
      </w:r>
      <w:proofErr w:type="spellStart"/>
      <w:proofErr w:type="gramStart"/>
      <w:r w:rsidRPr="00AA3451">
        <w:rPr>
          <w:rFonts w:ascii="Times New Roman" w:eastAsia="Times New Roman" w:hAnsi="Times New Roman" w:cs="Times New Roman"/>
          <w:lang w:val="en-US"/>
        </w:rPr>
        <w:t>gada</w:t>
      </w:r>
      <w:proofErr w:type="spellEnd"/>
      <w:proofErr w:type="gramEnd"/>
      <w:r w:rsidRPr="00AA3451">
        <w:rPr>
          <w:rFonts w:ascii="Times New Roman" w:eastAsia="Times New Roman" w:hAnsi="Times New Roman" w:cs="Times New Roman"/>
          <w:lang w:val="en-US"/>
        </w:rPr>
        <w:t xml:space="preserve"> 26. </w:t>
      </w:r>
      <w:proofErr w:type="spellStart"/>
      <w:proofErr w:type="gramStart"/>
      <w:r w:rsidRPr="00AA3451">
        <w:rPr>
          <w:rFonts w:ascii="Times New Roman" w:eastAsia="Times New Roman" w:hAnsi="Times New Roman" w:cs="Times New Roman"/>
          <w:lang w:val="en-US"/>
        </w:rPr>
        <w:t>septembra</w:t>
      </w:r>
      <w:proofErr w:type="spellEnd"/>
      <w:r w:rsidRPr="00AA345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AA3451">
        <w:rPr>
          <w:rFonts w:ascii="Times New Roman" w:eastAsia="Times New Roman" w:hAnsi="Times New Roman" w:cs="Times New Roman"/>
          <w:lang w:val="en-US"/>
        </w:rPr>
        <w:t>rīkojumu</w:t>
      </w:r>
      <w:proofErr w:type="spellEnd"/>
      <w:proofErr w:type="gramEnd"/>
      <w:r w:rsidRPr="00AA34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3451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AA3451">
        <w:rPr>
          <w:rFonts w:ascii="Times New Roman" w:eastAsia="Times New Roman" w:hAnsi="Times New Roman" w:cs="Times New Roman"/>
          <w:lang w:val="en-US"/>
        </w:rPr>
        <w:t>. 03000-1.2/125</w:t>
      </w:r>
      <w:r w:rsidRPr="00AA3451">
        <w:rPr>
          <w:rFonts w:ascii="Times New Roman" w:eastAsia="Times New Roman" w:hAnsi="Times New Roman" w:cs="Times New Roman"/>
        </w:rPr>
        <w:t>.</w:t>
      </w:r>
    </w:p>
    <w:p w:rsidR="00AA3451" w:rsidRPr="00AA3451" w:rsidRDefault="00AA3451" w:rsidP="00AA345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0586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10346"/>
        <w:gridCol w:w="240"/>
      </w:tblGrid>
      <w:tr w:rsidR="00AA3451" w:rsidRPr="00AA3451" w:rsidTr="00AA3451">
        <w:trPr>
          <w:trHeight w:val="2654"/>
        </w:trPr>
        <w:tc>
          <w:tcPr>
            <w:tcW w:w="10346" w:type="dxa"/>
          </w:tcPr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AA34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Sēdes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norise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  <w:p w:rsidR="00AA3451" w:rsidRPr="00AA3451" w:rsidRDefault="00AA3451" w:rsidP="00AA34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A3451">
              <w:rPr>
                <w:rFonts w:ascii="Times New Roman" w:eastAsia="Times New Roman" w:hAnsi="Times New Roman" w:cs="Times New Roman"/>
                <w:lang w:val="en-US"/>
              </w:rPr>
              <w:t>J.Gramsta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lang w:val="en-US"/>
              </w:rPr>
              <w:t>informācija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AA3451" w:rsidRPr="00AA3451" w:rsidRDefault="00AA3451" w:rsidP="00AA3451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A3451" w:rsidRPr="00AA3451" w:rsidRDefault="00AA3451" w:rsidP="00AA345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Komisijas priekšsēdētājs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>J.Gramsts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informē komisijas locekļus par to, ka 06.10.2016. un 07.10.2016. elektroniski no iespējamajiem pretendentiem ir saņemti jautājumi par iepirkuma nolikumu.</w:t>
            </w:r>
          </w:p>
          <w:p w:rsidR="00AA3451" w:rsidRPr="00AA3451" w:rsidRDefault="00AA3451" w:rsidP="00AA345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>Komisijas locekļi iepazīstas ar jautājumu saturu, apspriež atbildes projektu.</w:t>
            </w:r>
          </w:p>
          <w:p w:rsidR="00AA3451" w:rsidRPr="00AA3451" w:rsidRDefault="00AA3451" w:rsidP="00AA3451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Komisijas locekļi vienbalsīgi nolemj</w:t>
            </w:r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AA3451" w:rsidRPr="00AA3451" w:rsidRDefault="00AA3451" w:rsidP="00AA34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>sniegt šādas atbildes: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Jautājums Nr.1: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A3451">
              <w:rPr>
                <w:rFonts w:ascii="Times New Roman" w:eastAsia="Calibri" w:hAnsi="Times New Roman" w:cs="Times New Roman"/>
                <w:lang w:eastAsia="lv-LV"/>
              </w:rPr>
              <w:t>Ja pretendentam nav ieviesta kvalitātes sistēma (punkts 5.1.6. un 5.2.6.), bet  apakšuzņēmējam tā ir, vai šādā gadījumā mēs varam piedalīties konkursā?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Atbilde Nr.1: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AA3451">
              <w:rPr>
                <w:rFonts w:ascii="Times New Roman" w:eastAsia="Calibri" w:hAnsi="Times New Roman" w:cs="Times New Roman"/>
                <w:lang w:eastAsia="lv-LV"/>
              </w:rPr>
              <w:t xml:space="preserve">Jā,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ievērojot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nolikuma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5.7.punktu un 5.8.punktu.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A3451">
              <w:rPr>
                <w:rFonts w:ascii="Times New Roman" w:eastAsia="Calibri" w:hAnsi="Times New Roman" w:cs="Times New Roman"/>
                <w:b/>
                <w:lang w:eastAsia="lv-LV"/>
              </w:rPr>
              <w:t>Jautājums Nr.2: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lv-LV"/>
              </w:rPr>
            </w:pP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Vai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pretendents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nakts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laikā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drīkst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vairākkārt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nomainīt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 </w:t>
            </w:r>
            <w:r w:rsidR="00140672">
              <w:rPr>
                <w:rFonts w:ascii="Times New Roman" w:eastAsia="Calibri" w:hAnsi="Times New Roman" w:cs="Times New Roman"/>
                <w:lang w:val="en-US" w:eastAsia="lv-LV"/>
              </w:rPr>
              <w:t>a</w:t>
            </w:r>
            <w:bookmarkStart w:id="0" w:name="_GoBack"/>
            <w:bookmarkEnd w:id="0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 xml:space="preserve">psardzes </w:t>
            </w:r>
            <w:proofErr w:type="spellStart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darbiniekus</w:t>
            </w:r>
            <w:proofErr w:type="spellEnd"/>
            <w:r w:rsidRPr="00AA3451">
              <w:rPr>
                <w:rFonts w:ascii="Times New Roman" w:eastAsia="Calibri" w:hAnsi="Times New Roman" w:cs="Times New Roman"/>
                <w:lang w:val="en-US" w:eastAsia="lv-LV"/>
              </w:rPr>
              <w:t>?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A3451">
              <w:rPr>
                <w:rFonts w:ascii="Times New Roman" w:eastAsia="Calibri" w:hAnsi="Times New Roman" w:cs="Times New Roman"/>
                <w:b/>
                <w:lang w:eastAsia="lv-LV"/>
              </w:rPr>
              <w:t>Atbilde Nr.2: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Iepirkuma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priekšmeta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Tehniskajā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specifikācijā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(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nolikuma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2.pielikums)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Pasūtītājs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ir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noteicis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patrulēšanas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režīmu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un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kārtību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objektā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, t.sk. </w:t>
            </w:r>
            <w:proofErr w:type="spellStart"/>
            <w:proofErr w:type="gram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arī</w:t>
            </w:r>
            <w:proofErr w:type="spellEnd"/>
            <w:proofErr w:type="gram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darba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kārtību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nakts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stundās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Pasūtītājs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iepirkuma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nolikumā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nav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paredzējis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iespēju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pakalpojuma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sniedzējam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nakts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laikā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vāirākkārt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mainīt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objekta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patrulēšanā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iesaistītos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apsardzes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darbiniekus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AA3451" w:rsidRPr="00AA3451" w:rsidRDefault="00AA3451" w:rsidP="00AA34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uzdot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>J.Gramstam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informēt iespējamos pretendentus par iepirkuma komisijas sniegtajām atbildēm un ievietot Pasūtītāja mājaslapā Interneta vietnē </w:t>
            </w:r>
            <w:hyperlink r:id="rId5" w:history="1">
              <w:r w:rsidRPr="00AA345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www.rtu.lv</w:t>
              </w:r>
            </w:hyperlink>
            <w:r w:rsidRPr="00AA34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sadaļā “Iepirkumi” attiecīgo informāciju.</w:t>
            </w:r>
          </w:p>
          <w:p w:rsidR="00AA3451" w:rsidRPr="00AA3451" w:rsidRDefault="00AA3451" w:rsidP="00AA3451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A3451" w:rsidRPr="00AA3451" w:rsidRDefault="00AA3451" w:rsidP="00AA345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color w:val="000000"/>
              </w:rPr>
              <w:t xml:space="preserve">Sēdi slēdz: 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</w:rPr>
              <w:t>J.Gramsts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</w:rPr>
              <w:t>, plkst. 09:10</w:t>
            </w:r>
          </w:p>
          <w:p w:rsidR="00AA3451" w:rsidRPr="00AA3451" w:rsidRDefault="00AA3451" w:rsidP="00AA345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AA3451" w:rsidRPr="00AA3451" w:rsidRDefault="00AA3451" w:rsidP="00AA345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3451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</w:rPr>
              <w:t>J.Gramsts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</w:rPr>
              <w:t xml:space="preserve">        ___________________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</w:rPr>
              <w:t>J.Šuksta</w:t>
            </w:r>
            <w:proofErr w:type="spellEnd"/>
            <w:r w:rsidRPr="00AA3451">
              <w:rPr>
                <w:rFonts w:ascii="Times New Roman" w:eastAsia="Times New Roman" w:hAnsi="Times New Roman" w:cs="Times New Roman"/>
                <w:color w:val="000000"/>
              </w:rPr>
              <w:t xml:space="preserve">     ___________________</w:t>
            </w:r>
            <w:proofErr w:type="spellStart"/>
            <w:r w:rsidRPr="00AA3451">
              <w:rPr>
                <w:rFonts w:ascii="Times New Roman" w:eastAsia="Times New Roman" w:hAnsi="Times New Roman" w:cs="Times New Roman"/>
                <w:color w:val="000000"/>
              </w:rPr>
              <w:t>A.Pūtelis</w:t>
            </w:r>
            <w:proofErr w:type="spellEnd"/>
          </w:p>
          <w:p w:rsidR="00AA3451" w:rsidRPr="00AA3451" w:rsidRDefault="00AA3451" w:rsidP="00AA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:rsidR="00AA3451" w:rsidRPr="00AA3451" w:rsidRDefault="00AA3451" w:rsidP="00AA345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ACF" w:rsidRDefault="00E76ACF"/>
    <w:sectPr w:rsidR="00E76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982"/>
    <w:multiLevelType w:val="hybridMultilevel"/>
    <w:tmpl w:val="AB6AB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C1D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1"/>
    <w:rsid w:val="00140672"/>
    <w:rsid w:val="00AA3451"/>
    <w:rsid w:val="00E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A9A8E3-6BC2-4B83-9FBE-251DB66C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2016-10-10T06:40:00Z</dcterms:created>
  <dcterms:modified xsi:type="dcterms:W3CDTF">2016-10-10T06:42:00Z</dcterms:modified>
</cp:coreProperties>
</file>