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6E9" w:rsidRPr="00261C03" w:rsidRDefault="003326E9" w:rsidP="007F1D8D">
      <w:pPr>
        <w:jc w:val="center"/>
        <w:rPr>
          <w:rFonts w:ascii="Times New Roman" w:hAnsi="Times New Roman"/>
        </w:rPr>
      </w:pPr>
      <w:r w:rsidRPr="00261C03">
        <w:rPr>
          <w:rFonts w:ascii="Times New Roman" w:hAnsi="Times New Roman"/>
        </w:rPr>
        <w:t>Iepirkuma</w:t>
      </w:r>
    </w:p>
    <w:p w:rsidR="003326E9" w:rsidRPr="00261C03" w:rsidRDefault="003326E9" w:rsidP="007F1D8D">
      <w:pPr>
        <w:jc w:val="center"/>
        <w:rPr>
          <w:rFonts w:ascii="Times New Roman" w:hAnsi="Times New Roman"/>
          <w:b/>
        </w:rPr>
      </w:pPr>
      <w:r w:rsidRPr="00261C03">
        <w:rPr>
          <w:rFonts w:ascii="Times New Roman" w:hAnsi="Times New Roman"/>
          <w:b/>
        </w:rPr>
        <w:t>“</w:t>
      </w:r>
      <w:r w:rsidR="00E37450" w:rsidRPr="00261C03">
        <w:rPr>
          <w:rFonts w:ascii="Times New Roman" w:hAnsi="Times New Roman"/>
          <w:b/>
        </w:rPr>
        <w:t>Rīgas Tehniskās universitātes ēku klimata sistēmu apkalpošana</w:t>
      </w:r>
      <w:r w:rsidRPr="00261C03">
        <w:rPr>
          <w:rFonts w:ascii="Times New Roman" w:hAnsi="Times New Roman"/>
          <w:b/>
        </w:rPr>
        <w:t>”</w:t>
      </w:r>
    </w:p>
    <w:p w:rsidR="003326E9" w:rsidRPr="00261C03" w:rsidRDefault="007F06DA" w:rsidP="007F1D8D">
      <w:pPr>
        <w:jc w:val="center"/>
        <w:rPr>
          <w:rFonts w:ascii="Times New Roman" w:hAnsi="Times New Roman"/>
        </w:rPr>
      </w:pPr>
      <w:r w:rsidRPr="00261C03">
        <w:rPr>
          <w:rFonts w:ascii="Times New Roman" w:hAnsi="Times New Roman"/>
        </w:rPr>
        <w:t>ID: RTU – 2015/52</w:t>
      </w:r>
    </w:p>
    <w:p w:rsidR="003326E9" w:rsidRPr="00261C03" w:rsidRDefault="003326E9" w:rsidP="007F1D8D">
      <w:pPr>
        <w:jc w:val="center"/>
        <w:rPr>
          <w:rFonts w:ascii="Times New Roman" w:hAnsi="Times New Roman"/>
          <w:b/>
        </w:rPr>
      </w:pPr>
      <w:r w:rsidRPr="00261C03">
        <w:rPr>
          <w:rFonts w:ascii="Times New Roman" w:hAnsi="Times New Roman"/>
          <w:b/>
        </w:rPr>
        <w:t>LĒMUMS</w:t>
      </w:r>
    </w:p>
    <w:p w:rsidR="003326E9" w:rsidRPr="00261C03" w:rsidRDefault="00610DC5" w:rsidP="007F1D8D">
      <w:pPr>
        <w:jc w:val="center"/>
        <w:rPr>
          <w:rFonts w:ascii="Times New Roman" w:hAnsi="Times New Roman"/>
          <w:b/>
          <w:bCs/>
        </w:rPr>
      </w:pPr>
      <w:r w:rsidRPr="00261C03">
        <w:rPr>
          <w:rFonts w:ascii="Times New Roman" w:hAnsi="Times New Roman"/>
          <w:b/>
          <w:bCs/>
        </w:rPr>
        <w:t>Par iepirkuma rezultātiem</w:t>
      </w:r>
    </w:p>
    <w:p w:rsidR="003326E9" w:rsidRPr="00261C03" w:rsidRDefault="003326E9" w:rsidP="007F1D8D">
      <w:pPr>
        <w:jc w:val="both"/>
        <w:rPr>
          <w:rFonts w:ascii="Times New Roman" w:hAnsi="Times New Roman"/>
          <w:b/>
          <w:bCs/>
        </w:rPr>
      </w:pPr>
    </w:p>
    <w:p w:rsidR="00DB11ED" w:rsidRPr="00261C03" w:rsidRDefault="00AE056A" w:rsidP="007F1D8D">
      <w:pPr>
        <w:jc w:val="both"/>
        <w:rPr>
          <w:rFonts w:ascii="Times New Roman" w:hAnsi="Times New Roman"/>
          <w:b/>
          <w:bCs/>
        </w:rPr>
      </w:pPr>
      <w:r w:rsidRPr="00261C03">
        <w:rPr>
          <w:rFonts w:ascii="Times New Roman" w:hAnsi="Times New Roman"/>
          <w:bCs/>
        </w:rPr>
        <w:t xml:space="preserve">Rīgā, 2015. gada </w:t>
      </w:r>
      <w:r w:rsidR="00943744" w:rsidRPr="00261C03">
        <w:rPr>
          <w:rFonts w:ascii="Times New Roman" w:hAnsi="Times New Roman"/>
          <w:bCs/>
        </w:rPr>
        <w:t>6</w:t>
      </w:r>
      <w:r w:rsidR="00DB11ED" w:rsidRPr="00261C03">
        <w:rPr>
          <w:rFonts w:ascii="Times New Roman" w:hAnsi="Times New Roman"/>
          <w:bCs/>
        </w:rPr>
        <w:t>. jūlijā</w:t>
      </w:r>
    </w:p>
    <w:p w:rsidR="003326E9" w:rsidRPr="00261C03" w:rsidRDefault="003326E9" w:rsidP="007F1D8D">
      <w:pPr>
        <w:jc w:val="both"/>
        <w:rPr>
          <w:rFonts w:ascii="Times New Roman" w:hAnsi="Times New Roman"/>
          <w:b/>
          <w:bCs/>
        </w:rPr>
      </w:pPr>
    </w:p>
    <w:p w:rsidR="003D5BE8" w:rsidRPr="003D5BE8" w:rsidRDefault="00DB11ED" w:rsidP="007F1D8D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4" w:hanging="284"/>
        <w:jc w:val="both"/>
        <w:rPr>
          <w:rFonts w:ascii="Times New Roman" w:eastAsia="Times New Roman" w:hAnsi="Times New Roman"/>
          <w:bCs/>
          <w:lang w:eastAsia="lv-LV"/>
        </w:rPr>
      </w:pPr>
      <w:r w:rsidRPr="00261C03">
        <w:rPr>
          <w:rFonts w:ascii="Times New Roman" w:eastAsia="Times New Roman" w:hAnsi="Times New Roman"/>
          <w:b/>
          <w:lang w:eastAsia="lv-LV"/>
        </w:rPr>
        <w:t xml:space="preserve">  </w:t>
      </w:r>
      <w:r w:rsidR="003D5BE8">
        <w:rPr>
          <w:rFonts w:ascii="Times New Roman" w:eastAsia="Times New Roman" w:hAnsi="Times New Roman"/>
          <w:b/>
          <w:lang w:eastAsia="lv-LV"/>
        </w:rPr>
        <w:t> </w:t>
      </w:r>
      <w:r w:rsidR="003326E9" w:rsidRPr="00261C03">
        <w:rPr>
          <w:rFonts w:ascii="Times New Roman" w:eastAsia="Times New Roman" w:hAnsi="Times New Roman"/>
          <w:b/>
          <w:lang w:eastAsia="lv-LV"/>
        </w:rPr>
        <w:t>Pasūtītāja nosaukums, reģistrācijas numurs</w:t>
      </w:r>
      <w:r w:rsidR="003326E9" w:rsidRPr="00261C03">
        <w:rPr>
          <w:rFonts w:ascii="Times New Roman" w:eastAsia="Times New Roman" w:hAnsi="Times New Roman"/>
          <w:bCs/>
          <w:lang w:eastAsia="lv-LV"/>
        </w:rPr>
        <w:t>:</w:t>
      </w:r>
      <w:r w:rsidRPr="00261C03">
        <w:rPr>
          <w:rFonts w:ascii="Times New Roman" w:eastAsia="Times New Roman" w:hAnsi="Times New Roman"/>
          <w:bCs/>
          <w:lang w:eastAsia="lv-LV"/>
        </w:rPr>
        <w:t xml:space="preserve"> </w:t>
      </w:r>
      <w:r w:rsidRPr="00261C03">
        <w:rPr>
          <w:rFonts w:ascii="Times New Roman" w:eastAsia="Times New Roman" w:hAnsi="Times New Roman"/>
          <w:lang w:eastAsia="lv-LV"/>
        </w:rPr>
        <w:t xml:space="preserve">Rīgas Tehniskā universitāte, </w:t>
      </w:r>
    </w:p>
    <w:p w:rsidR="007F1D8D" w:rsidRPr="00261C03" w:rsidRDefault="00DB11ED" w:rsidP="007F1D8D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4" w:hanging="284"/>
        <w:jc w:val="both"/>
        <w:rPr>
          <w:rFonts w:ascii="Times New Roman" w:eastAsia="Times New Roman" w:hAnsi="Times New Roman"/>
          <w:bCs/>
          <w:lang w:eastAsia="lv-LV"/>
        </w:rPr>
      </w:pPr>
      <w:r w:rsidRPr="00261C03">
        <w:rPr>
          <w:rFonts w:ascii="Times New Roman" w:eastAsia="Times New Roman" w:hAnsi="Times New Roman"/>
          <w:lang w:eastAsia="lv-LV"/>
        </w:rPr>
        <w:t>izglītības iestādes reģistrācijas Nr. 3341000709.</w:t>
      </w:r>
    </w:p>
    <w:p w:rsidR="003326E9" w:rsidRPr="00261C03" w:rsidRDefault="00DB11ED" w:rsidP="007F1D8D">
      <w:pPr>
        <w:tabs>
          <w:tab w:val="left" w:pos="709"/>
        </w:tabs>
        <w:jc w:val="both"/>
        <w:rPr>
          <w:rFonts w:ascii="Times New Roman" w:hAnsi="Times New Roman"/>
          <w:spacing w:val="-7"/>
        </w:rPr>
      </w:pPr>
      <w:r w:rsidRPr="00261C03">
        <w:rPr>
          <w:rFonts w:ascii="Times New Roman" w:eastAsia="Times New Roman" w:hAnsi="Times New Roman"/>
          <w:b/>
          <w:bCs/>
          <w:lang w:eastAsia="lv-LV"/>
        </w:rPr>
        <w:t xml:space="preserve">2. </w:t>
      </w:r>
      <w:r w:rsidR="003D5BE8">
        <w:rPr>
          <w:rFonts w:ascii="Times New Roman" w:eastAsia="Times New Roman" w:hAnsi="Times New Roman"/>
          <w:b/>
          <w:bCs/>
          <w:lang w:eastAsia="lv-LV"/>
        </w:rPr>
        <w:t> </w:t>
      </w:r>
      <w:r w:rsidR="003326E9" w:rsidRPr="00261C03">
        <w:rPr>
          <w:rFonts w:ascii="Times New Roman" w:eastAsia="Times New Roman" w:hAnsi="Times New Roman"/>
          <w:b/>
          <w:bCs/>
          <w:lang w:eastAsia="lv-LV"/>
        </w:rPr>
        <w:t>Iepirkuma priekšmets:</w:t>
      </w:r>
      <w:r w:rsidRPr="00261C03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371607" w:rsidRPr="00261C03">
        <w:rPr>
          <w:rFonts w:ascii="Times New Roman" w:hAnsi="Times New Roman"/>
        </w:rPr>
        <w:t xml:space="preserve">Rīgas Tehniskās universitātes </w:t>
      </w:r>
      <w:r w:rsidR="00371607" w:rsidRPr="00261C03">
        <w:rPr>
          <w:rFonts w:ascii="Times New Roman" w:eastAsia="Times New Roman" w:hAnsi="Times New Roman"/>
          <w:color w:val="000000"/>
          <w:lang w:eastAsia="lv-LV"/>
        </w:rPr>
        <w:t>ēku klimata sistēmu apkalpošana (turpmāk – Pakalpojumi)</w:t>
      </w:r>
      <w:r w:rsidR="00371607" w:rsidRPr="00261C03">
        <w:rPr>
          <w:rFonts w:ascii="Times New Roman" w:eastAsia="Times New Roman" w:hAnsi="Times New Roman"/>
          <w:color w:val="000000"/>
        </w:rPr>
        <w:t>,</w:t>
      </w:r>
      <w:r w:rsidR="00371607" w:rsidRPr="00261C03">
        <w:rPr>
          <w:rFonts w:ascii="Times New Roman" w:hAnsi="Times New Roman"/>
        </w:rPr>
        <w:t xml:space="preserve"> </w:t>
      </w:r>
      <w:r w:rsidR="00371607" w:rsidRPr="00261C03">
        <w:rPr>
          <w:rFonts w:ascii="Times New Roman" w:hAnsi="Times New Roman"/>
          <w:color w:val="000000"/>
          <w:spacing w:val="-4"/>
        </w:rPr>
        <w:t>saskaņā ar tehniskās specifikācijas prasībām.</w:t>
      </w:r>
    </w:p>
    <w:p w:rsidR="003326E9" w:rsidRPr="00261C03" w:rsidRDefault="00DB11ED" w:rsidP="007F1D8D">
      <w:pPr>
        <w:jc w:val="both"/>
        <w:rPr>
          <w:rFonts w:ascii="Times New Roman" w:eastAsia="Times New Roman" w:hAnsi="Times New Roman"/>
          <w:b/>
          <w:bCs/>
        </w:rPr>
      </w:pPr>
      <w:r w:rsidRPr="00261C03">
        <w:rPr>
          <w:rFonts w:ascii="Times New Roman" w:eastAsia="Times New Roman" w:hAnsi="Times New Roman"/>
          <w:b/>
          <w:bCs/>
        </w:rPr>
        <w:t xml:space="preserve">3. </w:t>
      </w:r>
      <w:r w:rsidR="007F1D8D" w:rsidRPr="00261C03">
        <w:rPr>
          <w:rFonts w:ascii="Times New Roman" w:eastAsia="Times New Roman" w:hAnsi="Times New Roman"/>
          <w:b/>
          <w:bCs/>
        </w:rPr>
        <w:t xml:space="preserve">  </w:t>
      </w:r>
      <w:r w:rsidR="003D5BE8">
        <w:rPr>
          <w:rFonts w:ascii="Times New Roman" w:eastAsia="Times New Roman" w:hAnsi="Times New Roman"/>
          <w:b/>
          <w:bCs/>
        </w:rPr>
        <w:t xml:space="preserve">  </w:t>
      </w:r>
      <w:r w:rsidR="003326E9" w:rsidRPr="00261C03">
        <w:rPr>
          <w:rFonts w:ascii="Times New Roman" w:eastAsia="Times New Roman" w:hAnsi="Times New Roman"/>
          <w:b/>
          <w:bCs/>
        </w:rPr>
        <w:t>Identifikācijas numurs:</w:t>
      </w:r>
      <w:r w:rsidRPr="00261C03">
        <w:rPr>
          <w:rFonts w:ascii="Times New Roman" w:eastAsia="Times New Roman" w:hAnsi="Times New Roman"/>
          <w:b/>
          <w:bCs/>
        </w:rPr>
        <w:t xml:space="preserve"> </w:t>
      </w:r>
      <w:r w:rsidR="00371607" w:rsidRPr="00261C03">
        <w:rPr>
          <w:rFonts w:ascii="Times New Roman" w:eastAsia="Times New Roman" w:hAnsi="Times New Roman"/>
          <w:bCs/>
        </w:rPr>
        <w:t>RTU-2015/52</w:t>
      </w:r>
    </w:p>
    <w:p w:rsidR="003326E9" w:rsidRPr="00261C03" w:rsidRDefault="00DB11ED" w:rsidP="007F1D8D">
      <w:pPr>
        <w:jc w:val="both"/>
        <w:rPr>
          <w:rFonts w:ascii="Times New Roman" w:eastAsia="Times New Roman" w:hAnsi="Times New Roman"/>
          <w:bCs/>
          <w:lang w:eastAsia="lv-LV"/>
        </w:rPr>
      </w:pPr>
      <w:r w:rsidRPr="00261C03">
        <w:rPr>
          <w:rFonts w:ascii="Times New Roman" w:eastAsia="Times New Roman" w:hAnsi="Times New Roman"/>
          <w:b/>
          <w:bCs/>
          <w:lang w:eastAsia="lv-LV"/>
        </w:rPr>
        <w:t xml:space="preserve">4. </w:t>
      </w:r>
      <w:r w:rsidR="007F1D8D" w:rsidRPr="00261C03">
        <w:rPr>
          <w:rFonts w:ascii="Times New Roman" w:eastAsia="Times New Roman" w:hAnsi="Times New Roman"/>
          <w:b/>
          <w:bCs/>
          <w:lang w:eastAsia="lv-LV"/>
        </w:rPr>
        <w:t xml:space="preserve">  </w:t>
      </w:r>
      <w:r w:rsidR="003D5BE8">
        <w:rPr>
          <w:rFonts w:ascii="Times New Roman" w:eastAsia="Times New Roman" w:hAnsi="Times New Roman"/>
          <w:b/>
          <w:bCs/>
          <w:lang w:eastAsia="lv-LV"/>
        </w:rPr>
        <w:t xml:space="preserve"> </w:t>
      </w:r>
      <w:smartTag w:uri="schemas-tilde-lv/tildestengine" w:element="phone">
        <w:smartTagPr>
          <w:attr w:name="baseform" w:val="Paziņojums"/>
          <w:attr w:name="id" w:val="-1"/>
          <w:attr w:name="text" w:val="Paziņojums"/>
        </w:smartTagPr>
        <w:r w:rsidR="003326E9" w:rsidRPr="00261C03">
          <w:rPr>
            <w:rFonts w:ascii="Times New Roman" w:eastAsia="Times New Roman" w:hAnsi="Times New Roman"/>
            <w:b/>
            <w:bCs/>
            <w:lang w:eastAsia="lv-LV"/>
          </w:rPr>
          <w:t>Paziņojums</w:t>
        </w:r>
      </w:smartTag>
      <w:r w:rsidR="003326E9" w:rsidRPr="00261C03">
        <w:rPr>
          <w:rFonts w:ascii="Times New Roman" w:eastAsia="Times New Roman" w:hAnsi="Times New Roman"/>
          <w:b/>
          <w:bCs/>
          <w:lang w:eastAsia="lv-LV"/>
        </w:rPr>
        <w:t xml:space="preserve"> par plānoto </w:t>
      </w:r>
      <w:smartTag w:uri="schemas-tilde-lv/tildestengine" w:element="phone">
        <w:smartTagPr>
          <w:attr w:name="baseform" w:val="līgum|s"/>
          <w:attr w:name="id" w:val="-1"/>
          <w:attr w:name="text" w:val="līgumu"/>
        </w:smartTagPr>
        <w:r w:rsidR="003326E9" w:rsidRPr="00261C03">
          <w:rPr>
            <w:rFonts w:ascii="Times New Roman" w:eastAsia="Times New Roman" w:hAnsi="Times New Roman"/>
            <w:b/>
            <w:bCs/>
            <w:lang w:eastAsia="lv-LV"/>
          </w:rPr>
          <w:t>līgumu</w:t>
        </w:r>
      </w:smartTag>
      <w:r w:rsidR="003326E9" w:rsidRPr="00261C03">
        <w:rPr>
          <w:rFonts w:ascii="Times New Roman" w:eastAsia="Times New Roman" w:hAnsi="Times New Roman"/>
          <w:b/>
          <w:bCs/>
          <w:lang w:eastAsia="lv-LV"/>
        </w:rPr>
        <w:t xml:space="preserve"> publicēts internetā (</w:t>
      </w:r>
      <w:hyperlink r:id="rId7" w:history="1">
        <w:r w:rsidR="003326E9" w:rsidRPr="00261C03">
          <w:rPr>
            <w:rFonts w:ascii="Times New Roman" w:eastAsia="Times New Roman" w:hAnsi="Times New Roman"/>
            <w:b/>
            <w:bCs/>
            <w:color w:val="000000"/>
            <w:lang w:eastAsia="lv-LV"/>
          </w:rPr>
          <w:t>www.iub.gov.lv</w:t>
        </w:r>
      </w:hyperlink>
      <w:r w:rsidR="003326E9" w:rsidRPr="00261C03">
        <w:rPr>
          <w:rFonts w:ascii="Times New Roman" w:eastAsia="Times New Roman" w:hAnsi="Times New Roman"/>
          <w:b/>
          <w:bCs/>
          <w:lang w:eastAsia="lv-LV"/>
        </w:rPr>
        <w:t>):</w:t>
      </w:r>
      <w:r w:rsidRPr="00261C03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Pr="00261C03">
        <w:rPr>
          <w:rFonts w:ascii="Times New Roman" w:eastAsia="Times New Roman" w:hAnsi="Times New Roman"/>
          <w:bCs/>
          <w:lang w:eastAsia="lv-LV"/>
        </w:rPr>
        <w:t xml:space="preserve">2015. gada </w:t>
      </w:r>
      <w:r w:rsidR="00371607" w:rsidRPr="00261C03">
        <w:rPr>
          <w:rFonts w:ascii="Times New Roman" w:eastAsia="Times New Roman" w:hAnsi="Times New Roman"/>
          <w:bCs/>
          <w:lang w:eastAsia="lv-LV"/>
        </w:rPr>
        <w:t>5</w:t>
      </w:r>
      <w:r w:rsidR="00610DC5" w:rsidRPr="00261C03">
        <w:rPr>
          <w:rFonts w:ascii="Times New Roman" w:eastAsia="Times New Roman" w:hAnsi="Times New Roman"/>
          <w:bCs/>
          <w:lang w:eastAsia="lv-LV"/>
        </w:rPr>
        <w:t>. jūnijā</w:t>
      </w:r>
      <w:r w:rsidRPr="00261C03">
        <w:rPr>
          <w:rFonts w:ascii="Times New Roman" w:eastAsia="Times New Roman" w:hAnsi="Times New Roman"/>
          <w:bCs/>
          <w:lang w:eastAsia="lv-LV"/>
        </w:rPr>
        <w:t>.</w:t>
      </w:r>
    </w:p>
    <w:p w:rsidR="003326E9" w:rsidRPr="00261C03" w:rsidRDefault="00DB11ED" w:rsidP="003D5BE8">
      <w:pPr>
        <w:tabs>
          <w:tab w:val="left" w:pos="567"/>
        </w:tabs>
        <w:jc w:val="both"/>
        <w:rPr>
          <w:rFonts w:ascii="Times New Roman" w:eastAsia="Times New Roman" w:hAnsi="Times New Roman"/>
          <w:bCs/>
          <w:lang w:eastAsia="lv-LV"/>
        </w:rPr>
      </w:pPr>
      <w:r w:rsidRPr="00261C03">
        <w:rPr>
          <w:rFonts w:ascii="Times New Roman" w:eastAsia="Times New Roman" w:hAnsi="Times New Roman"/>
          <w:b/>
          <w:bCs/>
          <w:lang w:eastAsia="lv-LV"/>
        </w:rPr>
        <w:t xml:space="preserve">5. </w:t>
      </w:r>
      <w:r w:rsidR="003D5BE8">
        <w:rPr>
          <w:rFonts w:ascii="Times New Roman" w:eastAsia="Times New Roman" w:hAnsi="Times New Roman"/>
          <w:b/>
          <w:bCs/>
          <w:lang w:eastAsia="lv-LV"/>
        </w:rPr>
        <w:t xml:space="preserve">  </w:t>
      </w:r>
      <w:r w:rsidR="003326E9" w:rsidRPr="00261C03">
        <w:rPr>
          <w:rFonts w:ascii="Times New Roman" w:eastAsia="Times New Roman" w:hAnsi="Times New Roman"/>
          <w:b/>
          <w:bCs/>
          <w:lang w:eastAsia="lv-LV"/>
        </w:rPr>
        <w:t>Iepirkuma komisija izveidota:</w:t>
      </w:r>
      <w:r w:rsidRPr="00261C03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Pr="00261C03">
        <w:rPr>
          <w:rFonts w:ascii="Times New Roman" w:eastAsia="Times New Roman" w:hAnsi="Times New Roman"/>
          <w:bCs/>
          <w:lang w:eastAsia="lv-LV"/>
        </w:rPr>
        <w:t xml:space="preserve">ar Rīgas Tehniskās universitātes finanšu prorektora </w:t>
      </w:r>
      <w:r w:rsidR="00371607" w:rsidRPr="00261C03">
        <w:rPr>
          <w:rFonts w:ascii="Times New Roman" w:hAnsi="Times New Roman"/>
        </w:rPr>
        <w:t>2015.gada 30.marta rīkojumu Nr. 03000-1.2/65</w:t>
      </w:r>
      <w:r w:rsidRPr="00261C03">
        <w:rPr>
          <w:rFonts w:ascii="Times New Roman" w:eastAsia="Times New Roman" w:hAnsi="Times New Roman"/>
          <w:bCs/>
          <w:lang w:eastAsia="lv-LV"/>
        </w:rPr>
        <w:t>.</w:t>
      </w:r>
    </w:p>
    <w:p w:rsidR="00DB11ED" w:rsidRPr="00261C03" w:rsidRDefault="00DB11ED" w:rsidP="007F1D8D">
      <w:pPr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261C03">
        <w:rPr>
          <w:rFonts w:ascii="Times New Roman" w:eastAsia="Times New Roman" w:hAnsi="Times New Roman"/>
          <w:b/>
          <w:bCs/>
          <w:lang w:eastAsia="lv-LV"/>
        </w:rPr>
        <w:t xml:space="preserve">6. </w:t>
      </w:r>
      <w:r w:rsidR="007F1D8D" w:rsidRPr="00261C03">
        <w:rPr>
          <w:rFonts w:ascii="Times New Roman" w:eastAsia="Times New Roman" w:hAnsi="Times New Roman"/>
          <w:b/>
          <w:bCs/>
          <w:lang w:eastAsia="lv-LV"/>
        </w:rPr>
        <w:t xml:space="preserve">  </w:t>
      </w:r>
      <w:r w:rsidR="003D5BE8">
        <w:rPr>
          <w:rFonts w:ascii="Times New Roman" w:eastAsia="Times New Roman" w:hAnsi="Times New Roman"/>
          <w:b/>
          <w:bCs/>
          <w:lang w:eastAsia="lv-LV"/>
        </w:rPr>
        <w:t xml:space="preserve">  </w:t>
      </w:r>
      <w:r w:rsidR="003326E9" w:rsidRPr="00261C03">
        <w:rPr>
          <w:rFonts w:ascii="Times New Roman" w:eastAsia="Times New Roman" w:hAnsi="Times New Roman"/>
          <w:b/>
          <w:bCs/>
          <w:lang w:eastAsia="lv-LV"/>
        </w:rPr>
        <w:t>CPV nomenklatūras kods:</w:t>
      </w:r>
      <w:r w:rsidRPr="00261C03">
        <w:rPr>
          <w:rFonts w:ascii="Times New Roman" w:eastAsia="Times New Roman" w:hAnsi="Times New Roman"/>
          <w:b/>
          <w:bCs/>
          <w:lang w:eastAsia="lv-LV"/>
        </w:rPr>
        <w:t xml:space="preserve"> </w:t>
      </w:r>
      <w:hyperlink r:id="rId8" w:history="1">
        <w:r w:rsidR="00371607" w:rsidRPr="00261C03">
          <w:rPr>
            <w:rStyle w:val="Hyperlink"/>
            <w:rFonts w:ascii="Times New Roman" w:hAnsi="Times New Roman"/>
            <w:color w:val="000000"/>
            <w:u w:val="none"/>
            <w:shd w:val="clear" w:color="auto" w:fill="FFFFFF"/>
          </w:rPr>
          <w:t>50000000-5</w:t>
        </w:r>
      </w:hyperlink>
      <w:r w:rsidR="00371607" w:rsidRPr="00261C03">
        <w:rPr>
          <w:rFonts w:ascii="Times New Roman" w:hAnsi="Times New Roman"/>
        </w:rPr>
        <w:t xml:space="preserve"> (remonta un apkopes pakalpojumi).</w:t>
      </w:r>
    </w:p>
    <w:p w:rsidR="003326E9" w:rsidRPr="00261C03" w:rsidRDefault="00DB11ED" w:rsidP="007F1D8D">
      <w:pPr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261C03">
        <w:rPr>
          <w:rFonts w:ascii="Times New Roman" w:eastAsia="Times New Roman" w:hAnsi="Times New Roman"/>
          <w:b/>
          <w:bCs/>
          <w:lang w:eastAsia="lv-LV"/>
        </w:rPr>
        <w:t xml:space="preserve">7. </w:t>
      </w:r>
      <w:r w:rsidR="003D5BE8">
        <w:rPr>
          <w:rFonts w:ascii="Times New Roman" w:eastAsia="Times New Roman" w:hAnsi="Times New Roman"/>
          <w:b/>
          <w:bCs/>
          <w:lang w:eastAsia="lv-LV"/>
        </w:rPr>
        <w:t xml:space="preserve">     </w:t>
      </w:r>
      <w:r w:rsidR="003326E9" w:rsidRPr="00261C03">
        <w:rPr>
          <w:rFonts w:ascii="Times New Roman" w:eastAsia="Times New Roman" w:hAnsi="Times New Roman"/>
          <w:b/>
          <w:bCs/>
          <w:lang w:eastAsia="lv-LV"/>
        </w:rPr>
        <w:t xml:space="preserve">Pretendenti, kuri iesniedza piedāvājumus un piedāvātā cena </w:t>
      </w:r>
      <w:r w:rsidRPr="00261C03">
        <w:rPr>
          <w:rFonts w:ascii="Times New Roman" w:eastAsia="Times New Roman" w:hAnsi="Times New Roman"/>
          <w:b/>
          <w:bCs/>
          <w:lang w:eastAsia="lv-LV"/>
        </w:rPr>
        <w:t xml:space="preserve">EUR </w:t>
      </w:r>
      <w:r w:rsidR="003326E9" w:rsidRPr="00261C03">
        <w:rPr>
          <w:rFonts w:ascii="Times New Roman" w:eastAsia="Times New Roman" w:hAnsi="Times New Roman"/>
          <w:b/>
          <w:bCs/>
          <w:lang w:eastAsia="lv-LV"/>
        </w:rPr>
        <w:t>(bez PVN):</w:t>
      </w:r>
    </w:p>
    <w:tbl>
      <w:tblPr>
        <w:tblW w:w="82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1589"/>
        <w:gridCol w:w="2905"/>
        <w:gridCol w:w="2777"/>
      </w:tblGrid>
      <w:tr w:rsidR="007F498C" w:rsidRPr="00261C03" w:rsidTr="003D5BE8">
        <w:trPr>
          <w:trHeight w:val="1914"/>
        </w:trPr>
        <w:tc>
          <w:tcPr>
            <w:tcW w:w="951" w:type="dxa"/>
            <w:vMerge w:val="restart"/>
            <w:shd w:val="clear" w:color="auto" w:fill="auto"/>
            <w:vAlign w:val="center"/>
          </w:tcPr>
          <w:p w:rsidR="007F498C" w:rsidRPr="00261C03" w:rsidRDefault="007F498C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61C03">
              <w:rPr>
                <w:rFonts w:ascii="Times New Roman" w:hAnsi="Times New Roman"/>
                <w:b/>
              </w:rPr>
              <w:t>Nr.p.k</w:t>
            </w:r>
            <w:proofErr w:type="spellEnd"/>
            <w:r w:rsidRPr="00261C0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589" w:type="dxa"/>
            <w:vMerge w:val="restart"/>
            <w:shd w:val="clear" w:color="auto" w:fill="auto"/>
            <w:vAlign w:val="center"/>
          </w:tcPr>
          <w:p w:rsidR="007F498C" w:rsidRPr="00261C03" w:rsidRDefault="007F498C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261C03">
              <w:rPr>
                <w:rFonts w:ascii="Times New Roman" w:hAnsi="Times New Roman"/>
                <w:b/>
              </w:rPr>
              <w:t>Pretendenta nosaukums</w:t>
            </w:r>
          </w:p>
        </w:tc>
        <w:tc>
          <w:tcPr>
            <w:tcW w:w="5682" w:type="dxa"/>
            <w:gridSpan w:val="2"/>
            <w:shd w:val="clear" w:color="auto" w:fill="auto"/>
            <w:vAlign w:val="center"/>
          </w:tcPr>
          <w:p w:rsidR="007F498C" w:rsidRPr="00261C03" w:rsidRDefault="007F498C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261C03">
              <w:rPr>
                <w:rFonts w:ascii="Times New Roman" w:hAnsi="Times New Roman"/>
                <w:b/>
              </w:rPr>
              <w:t>Pretendentu piedāvājumu kopējā līgumcena pēc aritmētisko kļūdu labošanas</w:t>
            </w:r>
          </w:p>
          <w:p w:rsidR="007F498C" w:rsidRPr="00261C03" w:rsidRDefault="007F498C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F498C" w:rsidRPr="00261C03" w:rsidTr="003D5BE8">
        <w:trPr>
          <w:trHeight w:val="1914"/>
        </w:trPr>
        <w:tc>
          <w:tcPr>
            <w:tcW w:w="951" w:type="dxa"/>
            <w:vMerge/>
            <w:shd w:val="clear" w:color="auto" w:fill="auto"/>
            <w:vAlign w:val="center"/>
          </w:tcPr>
          <w:p w:rsidR="007F498C" w:rsidRPr="00261C03" w:rsidRDefault="007F498C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7F498C" w:rsidRPr="00261C03" w:rsidRDefault="007F498C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05" w:type="dxa"/>
            <w:shd w:val="clear" w:color="auto" w:fill="auto"/>
            <w:vAlign w:val="center"/>
          </w:tcPr>
          <w:p w:rsidR="007F498C" w:rsidRPr="00261C03" w:rsidRDefault="007F498C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261C03">
              <w:rPr>
                <w:rFonts w:ascii="Times New Roman" w:hAnsi="Times New Roman"/>
                <w:b/>
              </w:rPr>
              <w:t>Speciālista darba laika samaksas summa EUR bez PVN par iekārtu apkalpošanu</w:t>
            </w:r>
          </w:p>
        </w:tc>
        <w:tc>
          <w:tcPr>
            <w:tcW w:w="2777" w:type="dxa"/>
          </w:tcPr>
          <w:p w:rsidR="007F498C" w:rsidRPr="00261C03" w:rsidRDefault="007F498C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261C03">
              <w:rPr>
                <w:rFonts w:ascii="Times New Roman" w:hAnsi="Times New Roman"/>
                <w:b/>
              </w:rPr>
              <w:t>Finanšu piedāvājuma summa EUR bez PVN par iekārtu apkalpošanu</w:t>
            </w:r>
            <w:r w:rsidR="0045528F">
              <w:rPr>
                <w:rFonts w:ascii="Times New Roman" w:hAnsi="Times New Roman"/>
                <w:b/>
              </w:rPr>
              <w:t xml:space="preserve"> kopā visās pozīcijās</w:t>
            </w:r>
          </w:p>
        </w:tc>
      </w:tr>
      <w:tr w:rsidR="00371607" w:rsidRPr="00261C03" w:rsidTr="003D5BE8">
        <w:tc>
          <w:tcPr>
            <w:tcW w:w="951" w:type="dxa"/>
            <w:shd w:val="clear" w:color="auto" w:fill="auto"/>
          </w:tcPr>
          <w:p w:rsidR="00371607" w:rsidRPr="00261C03" w:rsidRDefault="00371607" w:rsidP="003716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61C03">
              <w:rPr>
                <w:rFonts w:ascii="Times New Roman" w:hAnsi="Times New Roman"/>
              </w:rPr>
              <w:t>1.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71607" w:rsidRPr="00261C03" w:rsidRDefault="00371607" w:rsidP="00371607">
            <w:pPr>
              <w:spacing w:line="276" w:lineRule="auto"/>
              <w:rPr>
                <w:rFonts w:ascii="Times New Roman" w:hAnsi="Times New Roman"/>
              </w:rPr>
            </w:pPr>
            <w:r w:rsidRPr="00261C03">
              <w:rPr>
                <w:rFonts w:ascii="Times New Roman" w:hAnsi="Times New Roman"/>
              </w:rPr>
              <w:t>SIA “IONICA SERVISS”</w:t>
            </w:r>
          </w:p>
        </w:tc>
        <w:tc>
          <w:tcPr>
            <w:tcW w:w="2905" w:type="dxa"/>
            <w:shd w:val="clear" w:color="auto" w:fill="auto"/>
          </w:tcPr>
          <w:p w:rsidR="00371607" w:rsidRPr="00261C03" w:rsidRDefault="00371607" w:rsidP="0037160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371607" w:rsidRPr="00261C03" w:rsidRDefault="00371607" w:rsidP="0037160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261C03">
              <w:rPr>
                <w:rFonts w:ascii="Times New Roman" w:hAnsi="Times New Roman"/>
                <w:b/>
              </w:rPr>
              <w:t>14,20</w:t>
            </w:r>
          </w:p>
        </w:tc>
        <w:tc>
          <w:tcPr>
            <w:tcW w:w="2777" w:type="dxa"/>
            <w:vAlign w:val="center"/>
          </w:tcPr>
          <w:p w:rsidR="00371607" w:rsidRPr="00261C03" w:rsidRDefault="00F35E48" w:rsidP="0037160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248,</w:t>
            </w:r>
            <w:r w:rsidR="007F498C" w:rsidRPr="00261C03">
              <w:rPr>
                <w:rFonts w:ascii="Times New Roman" w:hAnsi="Times New Roman"/>
                <w:b/>
                <w:color w:val="000000"/>
              </w:rPr>
              <w:t>3</w:t>
            </w:r>
          </w:p>
        </w:tc>
      </w:tr>
      <w:tr w:rsidR="00371607" w:rsidRPr="00261C03" w:rsidTr="003D5BE8">
        <w:tc>
          <w:tcPr>
            <w:tcW w:w="951" w:type="dxa"/>
            <w:shd w:val="clear" w:color="auto" w:fill="auto"/>
          </w:tcPr>
          <w:p w:rsidR="00371607" w:rsidRPr="00261C03" w:rsidRDefault="00371607" w:rsidP="003716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61C03">
              <w:rPr>
                <w:rFonts w:ascii="Times New Roman" w:hAnsi="Times New Roman"/>
              </w:rPr>
              <w:t>2.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71607" w:rsidRPr="00261C03" w:rsidRDefault="00371607" w:rsidP="00371607">
            <w:pPr>
              <w:spacing w:line="276" w:lineRule="auto"/>
              <w:rPr>
                <w:rFonts w:ascii="Times New Roman" w:hAnsi="Times New Roman"/>
              </w:rPr>
            </w:pPr>
            <w:r w:rsidRPr="00261C03">
              <w:rPr>
                <w:rFonts w:ascii="Times New Roman" w:hAnsi="Times New Roman"/>
              </w:rPr>
              <w:t xml:space="preserve">SIA “Salna </w:t>
            </w:r>
            <w:proofErr w:type="spellStart"/>
            <w:r w:rsidRPr="00261C03">
              <w:rPr>
                <w:rFonts w:ascii="Times New Roman" w:hAnsi="Times New Roman"/>
              </w:rPr>
              <w:t>Baltic</w:t>
            </w:r>
            <w:proofErr w:type="spellEnd"/>
            <w:r w:rsidRPr="00261C03">
              <w:rPr>
                <w:rFonts w:ascii="Times New Roman" w:hAnsi="Times New Roman"/>
              </w:rPr>
              <w:t>”</w:t>
            </w:r>
          </w:p>
        </w:tc>
        <w:tc>
          <w:tcPr>
            <w:tcW w:w="2905" w:type="dxa"/>
            <w:shd w:val="clear" w:color="auto" w:fill="auto"/>
          </w:tcPr>
          <w:p w:rsidR="00371607" w:rsidRPr="00261C03" w:rsidRDefault="00371607" w:rsidP="0037160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261C03">
              <w:rPr>
                <w:rFonts w:ascii="Times New Roman" w:hAnsi="Times New Roman"/>
                <w:b/>
              </w:rPr>
              <w:t>20,00</w:t>
            </w:r>
          </w:p>
        </w:tc>
        <w:tc>
          <w:tcPr>
            <w:tcW w:w="2777" w:type="dxa"/>
            <w:vAlign w:val="center"/>
          </w:tcPr>
          <w:p w:rsidR="00371607" w:rsidRPr="00261C03" w:rsidRDefault="00F27836" w:rsidP="0037160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261C03">
              <w:rPr>
                <w:rFonts w:ascii="Times New Roman" w:hAnsi="Times New Roman"/>
                <w:b/>
              </w:rPr>
              <w:t>1046</w:t>
            </w:r>
          </w:p>
        </w:tc>
      </w:tr>
      <w:tr w:rsidR="00371607" w:rsidRPr="00261C03" w:rsidTr="003D5BE8">
        <w:tc>
          <w:tcPr>
            <w:tcW w:w="951" w:type="dxa"/>
            <w:shd w:val="clear" w:color="auto" w:fill="auto"/>
          </w:tcPr>
          <w:p w:rsidR="00371607" w:rsidRPr="00261C03" w:rsidRDefault="00371607" w:rsidP="003716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61C03">
              <w:rPr>
                <w:rFonts w:ascii="Times New Roman" w:hAnsi="Times New Roman"/>
              </w:rPr>
              <w:t>3.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71607" w:rsidRPr="00261C03" w:rsidRDefault="00371607" w:rsidP="00371607">
            <w:pPr>
              <w:spacing w:line="276" w:lineRule="auto"/>
              <w:rPr>
                <w:rFonts w:ascii="Times New Roman" w:hAnsi="Times New Roman"/>
              </w:rPr>
            </w:pPr>
            <w:r w:rsidRPr="00261C03">
              <w:rPr>
                <w:rFonts w:ascii="Times New Roman" w:hAnsi="Times New Roman"/>
              </w:rPr>
              <w:t>SIA “REMCE”</w:t>
            </w:r>
          </w:p>
        </w:tc>
        <w:tc>
          <w:tcPr>
            <w:tcW w:w="2905" w:type="dxa"/>
            <w:shd w:val="clear" w:color="auto" w:fill="auto"/>
          </w:tcPr>
          <w:p w:rsidR="00371607" w:rsidRPr="00261C03" w:rsidRDefault="00371607" w:rsidP="0037160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261C03">
              <w:rPr>
                <w:rFonts w:ascii="Times New Roman" w:hAnsi="Times New Roman"/>
                <w:b/>
              </w:rPr>
              <w:t>12,25</w:t>
            </w:r>
          </w:p>
        </w:tc>
        <w:tc>
          <w:tcPr>
            <w:tcW w:w="2777" w:type="dxa"/>
            <w:vAlign w:val="center"/>
          </w:tcPr>
          <w:p w:rsidR="00371607" w:rsidRPr="00261C03" w:rsidRDefault="007F498C" w:rsidP="0037160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261C03">
              <w:rPr>
                <w:rFonts w:ascii="Times New Roman" w:hAnsi="Times New Roman"/>
                <w:b/>
              </w:rPr>
              <w:t>918,88</w:t>
            </w:r>
          </w:p>
        </w:tc>
      </w:tr>
      <w:tr w:rsidR="00371607" w:rsidRPr="00261C03" w:rsidTr="003D5BE8">
        <w:tc>
          <w:tcPr>
            <w:tcW w:w="951" w:type="dxa"/>
            <w:shd w:val="clear" w:color="auto" w:fill="auto"/>
          </w:tcPr>
          <w:p w:rsidR="00371607" w:rsidRPr="00261C03" w:rsidRDefault="00371607" w:rsidP="003716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61C03">
              <w:rPr>
                <w:rFonts w:ascii="Times New Roman" w:hAnsi="Times New Roman"/>
              </w:rPr>
              <w:t>4.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71607" w:rsidRPr="00261C03" w:rsidRDefault="00371607" w:rsidP="00371607">
            <w:pPr>
              <w:spacing w:line="276" w:lineRule="auto"/>
              <w:rPr>
                <w:rFonts w:ascii="Times New Roman" w:hAnsi="Times New Roman"/>
              </w:rPr>
            </w:pPr>
            <w:r w:rsidRPr="00261C03">
              <w:rPr>
                <w:rFonts w:ascii="Times New Roman" w:hAnsi="Times New Roman"/>
              </w:rPr>
              <w:t>SIA “</w:t>
            </w:r>
            <w:proofErr w:type="spellStart"/>
            <w:r w:rsidRPr="00261C03">
              <w:rPr>
                <w:rFonts w:ascii="Times New Roman" w:hAnsi="Times New Roman"/>
              </w:rPr>
              <w:t>Lafivents</w:t>
            </w:r>
            <w:proofErr w:type="spellEnd"/>
            <w:r w:rsidRPr="00261C03">
              <w:rPr>
                <w:rFonts w:ascii="Times New Roman" w:hAnsi="Times New Roman"/>
              </w:rPr>
              <w:t xml:space="preserve"> Serviss”</w:t>
            </w:r>
          </w:p>
        </w:tc>
        <w:tc>
          <w:tcPr>
            <w:tcW w:w="2905" w:type="dxa"/>
            <w:shd w:val="clear" w:color="auto" w:fill="auto"/>
          </w:tcPr>
          <w:p w:rsidR="00371607" w:rsidRPr="00261C03" w:rsidRDefault="00371607" w:rsidP="0037160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261C03">
              <w:rPr>
                <w:rFonts w:ascii="Times New Roman" w:hAnsi="Times New Roman"/>
                <w:b/>
              </w:rPr>
              <w:t>14,98</w:t>
            </w:r>
          </w:p>
        </w:tc>
        <w:tc>
          <w:tcPr>
            <w:tcW w:w="2777" w:type="dxa"/>
            <w:vAlign w:val="center"/>
          </w:tcPr>
          <w:p w:rsidR="00371607" w:rsidRPr="00261C03" w:rsidRDefault="007F498C" w:rsidP="0037160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261C03">
              <w:rPr>
                <w:rFonts w:ascii="Times New Roman" w:hAnsi="Times New Roman"/>
                <w:b/>
              </w:rPr>
              <w:t>272,82</w:t>
            </w:r>
          </w:p>
        </w:tc>
      </w:tr>
    </w:tbl>
    <w:p w:rsidR="00F27836" w:rsidRDefault="00F27836" w:rsidP="007F1D8D">
      <w:pPr>
        <w:spacing w:line="276" w:lineRule="auto"/>
        <w:jc w:val="both"/>
        <w:rPr>
          <w:rFonts w:ascii="Times New Roman" w:eastAsia="Times New Roman" w:hAnsi="Times New Roman"/>
          <w:b/>
          <w:bCs/>
          <w:lang w:eastAsia="lv-LV"/>
        </w:rPr>
      </w:pPr>
    </w:p>
    <w:p w:rsidR="001D3AF3" w:rsidRDefault="001D3AF3" w:rsidP="007F1D8D">
      <w:pPr>
        <w:spacing w:line="276" w:lineRule="auto"/>
        <w:jc w:val="both"/>
        <w:rPr>
          <w:rFonts w:ascii="Times New Roman" w:eastAsia="Times New Roman" w:hAnsi="Times New Roman"/>
          <w:b/>
          <w:bCs/>
          <w:lang w:eastAsia="lv-LV"/>
        </w:rPr>
      </w:pPr>
    </w:p>
    <w:p w:rsidR="001D3AF3" w:rsidRDefault="001D3AF3" w:rsidP="007F1D8D">
      <w:pPr>
        <w:spacing w:line="276" w:lineRule="auto"/>
        <w:jc w:val="both"/>
        <w:rPr>
          <w:rFonts w:ascii="Times New Roman" w:eastAsia="Times New Roman" w:hAnsi="Times New Roman"/>
          <w:b/>
          <w:bCs/>
          <w:lang w:eastAsia="lv-LV"/>
        </w:rPr>
      </w:pPr>
    </w:p>
    <w:p w:rsidR="001D3AF3" w:rsidRDefault="001D3AF3" w:rsidP="007F1D8D">
      <w:pPr>
        <w:spacing w:line="276" w:lineRule="auto"/>
        <w:jc w:val="both"/>
        <w:rPr>
          <w:rFonts w:ascii="Times New Roman" w:eastAsia="Times New Roman" w:hAnsi="Times New Roman"/>
          <w:b/>
          <w:bCs/>
          <w:lang w:eastAsia="lv-LV"/>
        </w:rPr>
      </w:pPr>
    </w:p>
    <w:p w:rsidR="001D3AF3" w:rsidRPr="00261C03" w:rsidRDefault="001D3AF3" w:rsidP="007F1D8D">
      <w:pPr>
        <w:spacing w:line="276" w:lineRule="auto"/>
        <w:jc w:val="both"/>
        <w:rPr>
          <w:rFonts w:ascii="Times New Roman" w:eastAsia="Times New Roman" w:hAnsi="Times New Roman"/>
          <w:b/>
          <w:bCs/>
          <w:lang w:eastAsia="lv-LV"/>
        </w:rPr>
      </w:pPr>
      <w:bookmarkStart w:id="0" w:name="_GoBack"/>
      <w:bookmarkEnd w:id="0"/>
    </w:p>
    <w:p w:rsidR="003326E9" w:rsidRPr="00261C03" w:rsidRDefault="00DB11ED" w:rsidP="007F1D8D">
      <w:pPr>
        <w:spacing w:line="276" w:lineRule="auto"/>
        <w:jc w:val="both"/>
        <w:rPr>
          <w:rFonts w:ascii="Times New Roman" w:eastAsia="Times New Roman" w:hAnsi="Times New Roman"/>
          <w:bCs/>
          <w:lang w:eastAsia="lv-LV"/>
        </w:rPr>
      </w:pPr>
      <w:r w:rsidRPr="00261C03">
        <w:rPr>
          <w:rFonts w:ascii="Times New Roman" w:eastAsia="Times New Roman" w:hAnsi="Times New Roman"/>
          <w:b/>
          <w:bCs/>
          <w:lang w:eastAsia="lv-LV"/>
        </w:rPr>
        <w:lastRenderedPageBreak/>
        <w:t xml:space="preserve">8. </w:t>
      </w:r>
      <w:r w:rsidR="003326E9" w:rsidRPr="00261C03">
        <w:rPr>
          <w:rFonts w:ascii="Times New Roman" w:eastAsia="Times New Roman" w:hAnsi="Times New Roman"/>
          <w:b/>
          <w:bCs/>
          <w:lang w:eastAsia="lv-LV"/>
        </w:rPr>
        <w:t xml:space="preserve">Piedāvājumu atbilstība nolikumā noteiktajām prasībām: </w:t>
      </w:r>
    </w:p>
    <w:tbl>
      <w:tblPr>
        <w:tblW w:w="82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2025"/>
        <w:gridCol w:w="5245"/>
      </w:tblGrid>
      <w:tr w:rsidR="00535AA0" w:rsidRPr="00261C03" w:rsidTr="003D5BE8">
        <w:trPr>
          <w:trHeight w:val="645"/>
        </w:trPr>
        <w:tc>
          <w:tcPr>
            <w:tcW w:w="952" w:type="dxa"/>
            <w:shd w:val="clear" w:color="auto" w:fill="auto"/>
            <w:vAlign w:val="center"/>
          </w:tcPr>
          <w:p w:rsidR="00535AA0" w:rsidRPr="00261C03" w:rsidRDefault="00535AA0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61C03">
              <w:rPr>
                <w:rFonts w:ascii="Times New Roman" w:hAnsi="Times New Roman"/>
                <w:b/>
              </w:rPr>
              <w:t>Nr.p.k</w:t>
            </w:r>
            <w:proofErr w:type="spellEnd"/>
            <w:r w:rsidRPr="00261C0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025" w:type="dxa"/>
          </w:tcPr>
          <w:p w:rsidR="00535AA0" w:rsidRPr="00261C03" w:rsidRDefault="00535AA0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261C03">
              <w:rPr>
                <w:rFonts w:ascii="Times New Roman" w:hAnsi="Times New Roman"/>
                <w:b/>
              </w:rPr>
              <w:t>Pretendenta nosaukums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35AA0" w:rsidRPr="00261C03" w:rsidRDefault="00535AA0" w:rsidP="00535AA0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Atbilst/Neatbilst</w:t>
            </w:r>
          </w:p>
        </w:tc>
      </w:tr>
      <w:tr w:rsidR="0087766B" w:rsidRPr="00261C03" w:rsidTr="003D5BE8">
        <w:tc>
          <w:tcPr>
            <w:tcW w:w="952" w:type="dxa"/>
            <w:shd w:val="clear" w:color="auto" w:fill="auto"/>
          </w:tcPr>
          <w:p w:rsidR="0087766B" w:rsidRPr="00261C03" w:rsidRDefault="0087766B" w:rsidP="00CB325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61C03">
              <w:rPr>
                <w:rFonts w:ascii="Times New Roman" w:hAnsi="Times New Roman"/>
              </w:rPr>
              <w:t>1.</w:t>
            </w:r>
          </w:p>
        </w:tc>
        <w:tc>
          <w:tcPr>
            <w:tcW w:w="2025" w:type="dxa"/>
          </w:tcPr>
          <w:p w:rsidR="0087766B" w:rsidRPr="00261C03" w:rsidRDefault="0087766B" w:rsidP="00371607">
            <w:pPr>
              <w:spacing w:line="276" w:lineRule="auto"/>
              <w:rPr>
                <w:rFonts w:ascii="Times New Roman" w:hAnsi="Times New Roman"/>
              </w:rPr>
            </w:pPr>
            <w:r w:rsidRPr="00261C03">
              <w:rPr>
                <w:rFonts w:ascii="Times New Roman" w:hAnsi="Times New Roman"/>
              </w:rPr>
              <w:t>SIA “</w:t>
            </w:r>
            <w:r w:rsidR="00371607" w:rsidRPr="00261C03">
              <w:rPr>
                <w:rFonts w:ascii="Times New Roman" w:hAnsi="Times New Roman"/>
              </w:rPr>
              <w:t>IONICA SERVISS</w:t>
            </w:r>
            <w:r w:rsidRPr="00261C03">
              <w:rPr>
                <w:rFonts w:ascii="Times New Roman" w:hAnsi="Times New Roman"/>
              </w:rPr>
              <w:t>”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7766B" w:rsidRPr="00261C03" w:rsidRDefault="0087766B" w:rsidP="00104F1B">
            <w:pPr>
              <w:spacing w:before="160" w:line="276" w:lineRule="auto"/>
              <w:jc w:val="center"/>
              <w:rPr>
                <w:rFonts w:ascii="Times New Roman" w:hAnsi="Times New Roman"/>
              </w:rPr>
            </w:pPr>
            <w:r w:rsidRPr="00261C03">
              <w:rPr>
                <w:rFonts w:ascii="Times New Roman" w:hAnsi="Times New Roman"/>
              </w:rPr>
              <w:t>Atbilst</w:t>
            </w:r>
          </w:p>
        </w:tc>
      </w:tr>
      <w:tr w:rsidR="0087766B" w:rsidRPr="00261C03" w:rsidTr="003D5BE8">
        <w:tc>
          <w:tcPr>
            <w:tcW w:w="952" w:type="dxa"/>
            <w:shd w:val="clear" w:color="auto" w:fill="auto"/>
          </w:tcPr>
          <w:p w:rsidR="0087766B" w:rsidRPr="00261C03" w:rsidRDefault="0087766B" w:rsidP="003716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61C03">
              <w:rPr>
                <w:rFonts w:ascii="Times New Roman" w:hAnsi="Times New Roman"/>
              </w:rPr>
              <w:t>2.</w:t>
            </w:r>
            <w:r w:rsidR="00361A7E" w:rsidRPr="00261C0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25" w:type="dxa"/>
          </w:tcPr>
          <w:p w:rsidR="0087766B" w:rsidRPr="00261C03" w:rsidRDefault="0087766B" w:rsidP="00371607">
            <w:pPr>
              <w:spacing w:line="276" w:lineRule="auto"/>
              <w:rPr>
                <w:rFonts w:ascii="Times New Roman" w:hAnsi="Times New Roman"/>
              </w:rPr>
            </w:pPr>
            <w:r w:rsidRPr="00261C03">
              <w:rPr>
                <w:rFonts w:ascii="Times New Roman" w:hAnsi="Times New Roman"/>
              </w:rPr>
              <w:t>SIA “</w:t>
            </w:r>
            <w:r w:rsidR="00371607" w:rsidRPr="00261C03">
              <w:rPr>
                <w:rFonts w:ascii="Times New Roman" w:hAnsi="Times New Roman"/>
              </w:rPr>
              <w:t xml:space="preserve">Salna </w:t>
            </w:r>
            <w:proofErr w:type="spellStart"/>
            <w:r w:rsidR="00371607" w:rsidRPr="00261C03">
              <w:rPr>
                <w:rFonts w:ascii="Times New Roman" w:hAnsi="Times New Roman"/>
              </w:rPr>
              <w:t>Baltic</w:t>
            </w:r>
            <w:proofErr w:type="spellEnd"/>
            <w:r w:rsidRPr="00261C03">
              <w:rPr>
                <w:rFonts w:ascii="Times New Roman" w:hAnsi="Times New Roman"/>
              </w:rPr>
              <w:t>”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7766B" w:rsidRPr="00261C03" w:rsidRDefault="00371607" w:rsidP="00104F1B">
            <w:pPr>
              <w:spacing w:before="160" w:line="276" w:lineRule="auto"/>
              <w:jc w:val="center"/>
              <w:rPr>
                <w:rFonts w:ascii="Times New Roman" w:hAnsi="Times New Roman"/>
              </w:rPr>
            </w:pPr>
            <w:r w:rsidRPr="00261C03">
              <w:rPr>
                <w:rFonts w:ascii="Times New Roman" w:hAnsi="Times New Roman"/>
              </w:rPr>
              <w:t>Neatbilst</w:t>
            </w:r>
          </w:p>
        </w:tc>
      </w:tr>
      <w:tr w:rsidR="00371607" w:rsidRPr="00261C03" w:rsidTr="003D5BE8">
        <w:tc>
          <w:tcPr>
            <w:tcW w:w="952" w:type="dxa"/>
            <w:shd w:val="clear" w:color="auto" w:fill="auto"/>
          </w:tcPr>
          <w:p w:rsidR="00371607" w:rsidRPr="00261C03" w:rsidRDefault="00371607" w:rsidP="003716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61C03">
              <w:rPr>
                <w:rFonts w:ascii="Times New Roman" w:hAnsi="Times New Roman"/>
              </w:rPr>
              <w:t>3.</w:t>
            </w:r>
          </w:p>
        </w:tc>
        <w:tc>
          <w:tcPr>
            <w:tcW w:w="2025" w:type="dxa"/>
          </w:tcPr>
          <w:p w:rsidR="00371607" w:rsidRPr="00261C03" w:rsidRDefault="00371607" w:rsidP="00371607">
            <w:pPr>
              <w:spacing w:line="276" w:lineRule="auto"/>
              <w:rPr>
                <w:rFonts w:ascii="Times New Roman" w:hAnsi="Times New Roman"/>
              </w:rPr>
            </w:pPr>
            <w:r w:rsidRPr="00261C03">
              <w:rPr>
                <w:rFonts w:ascii="Times New Roman" w:hAnsi="Times New Roman"/>
              </w:rPr>
              <w:t>SIA “REMCE”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71607" w:rsidRPr="00261C03" w:rsidRDefault="00371607" w:rsidP="00104F1B">
            <w:pPr>
              <w:spacing w:before="160" w:line="276" w:lineRule="auto"/>
              <w:jc w:val="center"/>
              <w:rPr>
                <w:rFonts w:ascii="Times New Roman" w:hAnsi="Times New Roman"/>
              </w:rPr>
            </w:pPr>
            <w:r w:rsidRPr="00261C03">
              <w:rPr>
                <w:rFonts w:ascii="Times New Roman" w:hAnsi="Times New Roman"/>
              </w:rPr>
              <w:t>Atbilst</w:t>
            </w:r>
          </w:p>
        </w:tc>
      </w:tr>
      <w:tr w:rsidR="00371607" w:rsidRPr="00261C03" w:rsidTr="003D5BE8">
        <w:tc>
          <w:tcPr>
            <w:tcW w:w="952" w:type="dxa"/>
            <w:shd w:val="clear" w:color="auto" w:fill="auto"/>
          </w:tcPr>
          <w:p w:rsidR="00371607" w:rsidRPr="00261C03" w:rsidRDefault="00371607" w:rsidP="0037160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61C03">
              <w:rPr>
                <w:rFonts w:ascii="Times New Roman" w:hAnsi="Times New Roman"/>
              </w:rPr>
              <w:t>4.</w:t>
            </w:r>
          </w:p>
        </w:tc>
        <w:tc>
          <w:tcPr>
            <w:tcW w:w="2025" w:type="dxa"/>
          </w:tcPr>
          <w:p w:rsidR="00371607" w:rsidRPr="00261C03" w:rsidRDefault="00371607" w:rsidP="00371607">
            <w:pPr>
              <w:spacing w:line="276" w:lineRule="auto"/>
              <w:rPr>
                <w:rFonts w:ascii="Times New Roman" w:hAnsi="Times New Roman"/>
              </w:rPr>
            </w:pPr>
            <w:r w:rsidRPr="00261C03">
              <w:rPr>
                <w:rFonts w:ascii="Times New Roman" w:hAnsi="Times New Roman"/>
              </w:rPr>
              <w:t>SIA “</w:t>
            </w:r>
            <w:proofErr w:type="spellStart"/>
            <w:r w:rsidRPr="00261C03">
              <w:rPr>
                <w:rFonts w:ascii="Times New Roman" w:hAnsi="Times New Roman"/>
              </w:rPr>
              <w:t>Lafivents</w:t>
            </w:r>
            <w:proofErr w:type="spellEnd"/>
            <w:r w:rsidRPr="00261C03">
              <w:rPr>
                <w:rFonts w:ascii="Times New Roman" w:hAnsi="Times New Roman"/>
              </w:rPr>
              <w:t xml:space="preserve"> Serviss”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71607" w:rsidRPr="00261C03" w:rsidRDefault="00371607" w:rsidP="00104F1B">
            <w:pPr>
              <w:spacing w:before="160" w:line="276" w:lineRule="auto"/>
              <w:jc w:val="center"/>
              <w:rPr>
                <w:rFonts w:ascii="Times New Roman" w:hAnsi="Times New Roman"/>
              </w:rPr>
            </w:pPr>
            <w:r w:rsidRPr="00261C03">
              <w:rPr>
                <w:rFonts w:ascii="Times New Roman" w:hAnsi="Times New Roman"/>
              </w:rPr>
              <w:t>Atbilst</w:t>
            </w:r>
          </w:p>
        </w:tc>
      </w:tr>
    </w:tbl>
    <w:p w:rsidR="00DB11ED" w:rsidRPr="00261C03" w:rsidRDefault="00DB11ED">
      <w:pPr>
        <w:rPr>
          <w:rFonts w:ascii="Times New Roman" w:eastAsia="Times New Roman" w:hAnsi="Times New Roman"/>
          <w:b/>
          <w:bCs/>
          <w:lang w:eastAsia="lv-LV"/>
        </w:rPr>
      </w:pPr>
    </w:p>
    <w:p w:rsidR="007F498C" w:rsidRPr="00261C03" w:rsidRDefault="00361261" w:rsidP="007F1D8D">
      <w:pPr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261C03">
        <w:rPr>
          <w:rFonts w:ascii="Times New Roman" w:eastAsia="Times New Roman" w:hAnsi="Times New Roman"/>
          <w:b/>
          <w:bCs/>
          <w:lang w:eastAsia="lv-LV"/>
        </w:rPr>
        <w:t xml:space="preserve">8.1. </w:t>
      </w:r>
      <w:r w:rsidR="00F27836" w:rsidRPr="00C64674">
        <w:rPr>
          <w:rFonts w:ascii="Times New Roman" w:eastAsia="Times New Roman" w:hAnsi="Times New Roman"/>
          <w:bCs/>
          <w:lang w:eastAsia="lv-LV"/>
        </w:rPr>
        <w:t xml:space="preserve">Iepirkuma komisija, veicot pretendentu piedāvājumos iesniegtās informācijas pārbaudi, secināja, ka pretendents SIA “Salna </w:t>
      </w:r>
      <w:proofErr w:type="spellStart"/>
      <w:r w:rsidR="00F27836" w:rsidRPr="00C64674">
        <w:rPr>
          <w:rFonts w:ascii="Times New Roman" w:eastAsia="Times New Roman" w:hAnsi="Times New Roman"/>
          <w:bCs/>
          <w:lang w:eastAsia="lv-LV"/>
        </w:rPr>
        <w:t>Baltic</w:t>
      </w:r>
      <w:proofErr w:type="spellEnd"/>
      <w:r w:rsidR="00F27836" w:rsidRPr="00C64674">
        <w:rPr>
          <w:rFonts w:ascii="Times New Roman" w:eastAsia="Times New Roman" w:hAnsi="Times New Roman"/>
          <w:bCs/>
          <w:lang w:eastAsia="lv-LV"/>
        </w:rPr>
        <w:t>” nav iesniedzis kvalifikācijas prasībām atbilstošu dokumentāciju atbilstoši Nolikuma 5.1.4., 5.1.6.</w:t>
      </w:r>
      <w:r w:rsidR="00C64674" w:rsidRPr="00C64674">
        <w:rPr>
          <w:rFonts w:ascii="Times New Roman" w:eastAsia="Times New Roman" w:hAnsi="Times New Roman"/>
          <w:bCs/>
          <w:lang w:eastAsia="lv-LV"/>
        </w:rPr>
        <w:t xml:space="preserve"> un 5.1.8. punktam, tāpēc tiek noraidīts un netiek tālāk vērtēts, pamatojoties uz nolikuma 8.1.3. punktu.</w:t>
      </w:r>
    </w:p>
    <w:p w:rsidR="003326E9" w:rsidRPr="00261C03" w:rsidRDefault="00DB11ED" w:rsidP="007F1D8D">
      <w:pPr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261C03">
        <w:rPr>
          <w:rFonts w:ascii="Times New Roman" w:eastAsia="Times New Roman" w:hAnsi="Times New Roman"/>
          <w:b/>
          <w:bCs/>
          <w:lang w:eastAsia="lv-LV"/>
        </w:rPr>
        <w:t xml:space="preserve">9. </w:t>
      </w:r>
      <w:r w:rsidR="003326E9" w:rsidRPr="00261C03">
        <w:rPr>
          <w:rFonts w:ascii="Times New Roman" w:eastAsia="Times New Roman" w:hAnsi="Times New Roman"/>
          <w:b/>
          <w:bCs/>
          <w:lang w:eastAsia="lv-LV"/>
        </w:rPr>
        <w:t>Piedāvājuma izvēles kritērijs:</w:t>
      </w:r>
      <w:r w:rsidR="007F1D8D" w:rsidRPr="00261C03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371607" w:rsidRPr="00261C03">
        <w:rPr>
          <w:rFonts w:ascii="Times New Roman" w:hAnsi="Times New Roman"/>
        </w:rPr>
        <w:t>nolikuma prasībām atbilstošs piedāvājums ar viszemāko kopējo cenu par visām izpildes reizēm kopā visās pozīcijās, bez PVN.</w:t>
      </w:r>
    </w:p>
    <w:p w:rsidR="003326E9" w:rsidRPr="00261C03" w:rsidRDefault="00DB11ED" w:rsidP="007F1D8D">
      <w:pPr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261C03">
        <w:rPr>
          <w:rFonts w:ascii="Times New Roman" w:eastAsia="Times New Roman" w:hAnsi="Times New Roman"/>
          <w:b/>
          <w:bCs/>
          <w:lang w:eastAsia="lv-LV"/>
        </w:rPr>
        <w:t xml:space="preserve">10. </w:t>
      </w:r>
      <w:r w:rsidR="003326E9" w:rsidRPr="00261C03">
        <w:rPr>
          <w:rFonts w:ascii="Times New Roman" w:eastAsia="Times New Roman" w:hAnsi="Times New Roman"/>
          <w:b/>
          <w:bCs/>
          <w:lang w:eastAsia="lv-LV"/>
        </w:rPr>
        <w:t>Lēmums:</w:t>
      </w:r>
    </w:p>
    <w:p w:rsidR="003326E9" w:rsidRPr="00261C03" w:rsidRDefault="00DB11ED" w:rsidP="007F1D8D">
      <w:pPr>
        <w:jc w:val="both"/>
        <w:rPr>
          <w:rFonts w:ascii="Times New Roman" w:eastAsia="Times New Roman" w:hAnsi="Times New Roman"/>
          <w:bCs/>
          <w:lang w:eastAsia="lv-LV"/>
        </w:rPr>
      </w:pPr>
      <w:r w:rsidRPr="00261C03">
        <w:rPr>
          <w:rFonts w:ascii="Times New Roman" w:eastAsia="Times New Roman" w:hAnsi="Times New Roman"/>
          <w:bCs/>
          <w:lang w:eastAsia="lv-LV"/>
        </w:rPr>
        <w:t xml:space="preserve">10.1. </w:t>
      </w:r>
      <w:r w:rsidR="00943744" w:rsidRPr="00261C03">
        <w:rPr>
          <w:rFonts w:ascii="Times New Roman" w:eastAsia="Times New Roman" w:hAnsi="Times New Roman"/>
          <w:bCs/>
          <w:lang w:eastAsia="lv-LV"/>
        </w:rPr>
        <w:t>Pretendenta</w:t>
      </w:r>
      <w:r w:rsidR="007F1D8D" w:rsidRPr="00261C03">
        <w:rPr>
          <w:rFonts w:ascii="Times New Roman" w:eastAsia="Times New Roman" w:hAnsi="Times New Roman"/>
          <w:bCs/>
          <w:lang w:eastAsia="lv-LV"/>
        </w:rPr>
        <w:t xml:space="preserve"> nosaukum</w:t>
      </w:r>
      <w:r w:rsidR="00943744" w:rsidRPr="00261C03">
        <w:rPr>
          <w:rFonts w:ascii="Times New Roman" w:eastAsia="Times New Roman" w:hAnsi="Times New Roman"/>
          <w:bCs/>
          <w:lang w:eastAsia="lv-LV"/>
        </w:rPr>
        <w:t>s, ar kuru</w:t>
      </w:r>
      <w:r w:rsidR="003326E9" w:rsidRPr="00261C03">
        <w:rPr>
          <w:rFonts w:ascii="Times New Roman" w:eastAsia="Times New Roman" w:hAnsi="Times New Roman"/>
          <w:bCs/>
          <w:lang w:eastAsia="lv-LV"/>
        </w:rPr>
        <w:t xml:space="preserve"> nolemts slēgt </w:t>
      </w:r>
      <w:r w:rsidR="00943744" w:rsidRPr="00261C03">
        <w:rPr>
          <w:rFonts w:ascii="Times New Roman" w:eastAsia="Times New Roman" w:hAnsi="Times New Roman"/>
          <w:bCs/>
          <w:lang w:eastAsia="lv-LV"/>
        </w:rPr>
        <w:t>līgumu</w:t>
      </w:r>
      <w:r w:rsidR="003326E9" w:rsidRPr="00261C03">
        <w:rPr>
          <w:rFonts w:ascii="Times New Roman" w:eastAsia="Times New Roman" w:hAnsi="Times New Roman"/>
          <w:bCs/>
          <w:lang w:eastAsia="lv-LV"/>
        </w:rPr>
        <w:t>:</w:t>
      </w:r>
    </w:p>
    <w:tbl>
      <w:tblPr>
        <w:tblW w:w="82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"/>
        <w:gridCol w:w="1600"/>
        <w:gridCol w:w="2943"/>
        <w:gridCol w:w="2727"/>
      </w:tblGrid>
      <w:tr w:rsidR="007F06DA" w:rsidRPr="00261C03" w:rsidTr="003D5BE8">
        <w:trPr>
          <w:trHeight w:val="1279"/>
        </w:trPr>
        <w:tc>
          <w:tcPr>
            <w:tcW w:w="952" w:type="dxa"/>
            <w:shd w:val="clear" w:color="auto" w:fill="auto"/>
            <w:vAlign w:val="center"/>
          </w:tcPr>
          <w:p w:rsidR="007F06DA" w:rsidRPr="00261C03" w:rsidRDefault="007F06DA" w:rsidP="003326E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61C03">
              <w:rPr>
                <w:rFonts w:ascii="Times New Roman" w:hAnsi="Times New Roman"/>
                <w:b/>
              </w:rPr>
              <w:t>Nr.p.k</w:t>
            </w:r>
            <w:proofErr w:type="spellEnd"/>
            <w:r w:rsidRPr="00261C0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7F06DA" w:rsidRPr="00261C03" w:rsidRDefault="007F06DA" w:rsidP="003326E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261C03">
              <w:rPr>
                <w:rFonts w:ascii="Times New Roman" w:hAnsi="Times New Roman"/>
                <w:b/>
              </w:rPr>
              <w:t>Pretendenta nosaukums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7F06DA" w:rsidRPr="00261C03" w:rsidRDefault="007F06DA" w:rsidP="007F06DA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261C03">
              <w:rPr>
                <w:rFonts w:ascii="Times New Roman" w:hAnsi="Times New Roman"/>
                <w:b/>
              </w:rPr>
              <w:t>Speciālista darba laika samaksas summa EUR bez PVN par iekārtu apkalpošanu</w:t>
            </w:r>
          </w:p>
        </w:tc>
        <w:tc>
          <w:tcPr>
            <w:tcW w:w="2727" w:type="dxa"/>
          </w:tcPr>
          <w:p w:rsidR="007F06DA" w:rsidRPr="00261C03" w:rsidRDefault="007F06DA" w:rsidP="003326E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261C03">
              <w:rPr>
                <w:rFonts w:ascii="Times New Roman" w:hAnsi="Times New Roman"/>
                <w:b/>
              </w:rPr>
              <w:t>Finanšu piedāvājuma summa EUR bez PVN par iekārtu apkalpošanu</w:t>
            </w:r>
          </w:p>
        </w:tc>
      </w:tr>
      <w:tr w:rsidR="007F06DA" w:rsidRPr="00261C03" w:rsidTr="003D5BE8">
        <w:tc>
          <w:tcPr>
            <w:tcW w:w="952" w:type="dxa"/>
            <w:shd w:val="clear" w:color="auto" w:fill="auto"/>
          </w:tcPr>
          <w:p w:rsidR="007F06DA" w:rsidRPr="00261C03" w:rsidRDefault="007F06DA" w:rsidP="00CB325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61C03">
              <w:rPr>
                <w:rFonts w:ascii="Times New Roman" w:hAnsi="Times New Roman"/>
              </w:rPr>
              <w:t>1.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7F06DA" w:rsidRPr="00261C03" w:rsidRDefault="007F06DA" w:rsidP="007F06DA">
            <w:pPr>
              <w:spacing w:line="276" w:lineRule="auto"/>
              <w:rPr>
                <w:rFonts w:ascii="Times New Roman" w:hAnsi="Times New Roman"/>
              </w:rPr>
            </w:pPr>
            <w:r w:rsidRPr="00261C03">
              <w:rPr>
                <w:rFonts w:ascii="Times New Roman" w:hAnsi="Times New Roman"/>
              </w:rPr>
              <w:t>SIA “IONICA SERVISS”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7F06DA" w:rsidRPr="00261C03" w:rsidRDefault="007F06DA" w:rsidP="003326E9">
            <w:pPr>
              <w:spacing w:before="160" w:line="276" w:lineRule="auto"/>
              <w:jc w:val="center"/>
              <w:rPr>
                <w:rFonts w:ascii="Times New Roman" w:hAnsi="Times New Roman"/>
              </w:rPr>
            </w:pPr>
            <w:r w:rsidRPr="00261C03">
              <w:rPr>
                <w:rFonts w:ascii="Times New Roman" w:hAnsi="Times New Roman"/>
                <w:b/>
              </w:rPr>
              <w:t>14,20</w:t>
            </w:r>
          </w:p>
        </w:tc>
        <w:tc>
          <w:tcPr>
            <w:tcW w:w="2727" w:type="dxa"/>
          </w:tcPr>
          <w:p w:rsidR="007F06DA" w:rsidRPr="00261C03" w:rsidRDefault="00261C03" w:rsidP="003326E9">
            <w:pPr>
              <w:spacing w:before="160" w:line="276" w:lineRule="auto"/>
              <w:jc w:val="center"/>
              <w:rPr>
                <w:rFonts w:ascii="Times New Roman" w:hAnsi="Times New Roman"/>
              </w:rPr>
            </w:pPr>
            <w:r w:rsidRPr="00261C03">
              <w:rPr>
                <w:rFonts w:ascii="Times New Roman" w:hAnsi="Times New Roman"/>
                <w:b/>
              </w:rPr>
              <w:t>248,3</w:t>
            </w:r>
          </w:p>
        </w:tc>
      </w:tr>
    </w:tbl>
    <w:p w:rsidR="006033D8" w:rsidRPr="00261C03" w:rsidRDefault="006033D8" w:rsidP="007F1D8D">
      <w:pPr>
        <w:jc w:val="both"/>
        <w:rPr>
          <w:rFonts w:ascii="Times New Roman" w:hAnsi="Times New Roman"/>
          <w:b/>
        </w:rPr>
      </w:pPr>
    </w:p>
    <w:p w:rsidR="007F1D8D" w:rsidRPr="00261C03" w:rsidRDefault="007F1D8D" w:rsidP="007F1D8D">
      <w:pPr>
        <w:jc w:val="both"/>
        <w:rPr>
          <w:rFonts w:ascii="Times New Roman" w:eastAsia="Times New Roman" w:hAnsi="Times New Roman"/>
          <w:bCs/>
          <w:sz w:val="22"/>
          <w:szCs w:val="22"/>
          <w:lang w:eastAsia="lv-LV"/>
        </w:rPr>
      </w:pPr>
      <w:r w:rsidRPr="00261C03">
        <w:rPr>
          <w:rFonts w:ascii="Times New Roman" w:hAnsi="Times New Roman"/>
          <w:b/>
        </w:rPr>
        <w:t>11.</w:t>
      </w:r>
      <w:r w:rsidRPr="00261C03">
        <w:rPr>
          <w:rFonts w:ascii="Times New Roman" w:hAnsi="Times New Roman"/>
        </w:rPr>
        <w:t xml:space="preserve"> </w:t>
      </w:r>
      <w:r w:rsidRPr="00261C03">
        <w:rPr>
          <w:rFonts w:ascii="Times New Roman" w:eastAsia="Times New Roman" w:hAnsi="Times New Roman"/>
          <w:b/>
          <w:bCs/>
          <w:lang w:eastAsia="lv-LV"/>
        </w:rPr>
        <w:t>Publisko iepirkumu likuma 8</w:t>
      </w:r>
      <w:r w:rsidRPr="00261C03">
        <w:rPr>
          <w:rFonts w:ascii="Times New Roman" w:eastAsia="Times New Roman" w:hAnsi="Times New Roman"/>
          <w:b/>
          <w:bCs/>
          <w:vertAlign w:val="superscript"/>
          <w:lang w:eastAsia="lv-LV"/>
        </w:rPr>
        <w:t>2</w:t>
      </w:r>
      <w:r w:rsidRPr="00261C03">
        <w:rPr>
          <w:rFonts w:ascii="Times New Roman" w:eastAsia="Times New Roman" w:hAnsi="Times New Roman"/>
          <w:b/>
          <w:bCs/>
          <w:lang w:eastAsia="lv-LV"/>
        </w:rPr>
        <w:t>.panta piektās daļas apstākļi</w:t>
      </w:r>
      <w:r w:rsidRPr="00261C03">
        <w:rPr>
          <w:rFonts w:ascii="Times New Roman" w:eastAsia="Times New Roman" w:hAnsi="Times New Roman"/>
          <w:bCs/>
          <w:lang w:eastAsia="lv-LV"/>
        </w:rPr>
        <w:t>, kas attiecināmi uz SIA</w:t>
      </w:r>
      <w:r w:rsidR="00943744" w:rsidRPr="00261C03">
        <w:rPr>
          <w:rFonts w:ascii="Times New Roman" w:eastAsia="Times New Roman" w:hAnsi="Times New Roman"/>
          <w:bCs/>
          <w:lang w:eastAsia="lv-LV"/>
        </w:rPr>
        <w:t xml:space="preserve"> “</w:t>
      </w:r>
      <w:r w:rsidR="007F06DA" w:rsidRPr="00261C03">
        <w:rPr>
          <w:rFonts w:ascii="Times New Roman" w:eastAsia="Times New Roman" w:hAnsi="Times New Roman"/>
          <w:bCs/>
          <w:lang w:eastAsia="lv-LV"/>
        </w:rPr>
        <w:t>IONICA SERVISS</w:t>
      </w:r>
      <w:r w:rsidR="00943744" w:rsidRPr="00261C03">
        <w:rPr>
          <w:rFonts w:ascii="Times New Roman" w:eastAsia="Times New Roman" w:hAnsi="Times New Roman"/>
          <w:bCs/>
          <w:lang w:eastAsia="lv-LV"/>
        </w:rPr>
        <w:t>”</w:t>
      </w:r>
      <w:r w:rsidRPr="00261C03">
        <w:rPr>
          <w:rFonts w:ascii="Times New Roman" w:eastAsia="Times New Roman" w:hAnsi="Times New Roman"/>
          <w:bCs/>
          <w:lang w:eastAsia="lv-LV"/>
        </w:rPr>
        <w:t>: nav</w:t>
      </w:r>
      <w:r w:rsidRPr="00261C03">
        <w:rPr>
          <w:rFonts w:ascii="Times New Roman" w:eastAsia="Times New Roman" w:hAnsi="Times New Roman"/>
          <w:bCs/>
          <w:sz w:val="22"/>
          <w:szCs w:val="22"/>
          <w:lang w:eastAsia="lv-LV"/>
        </w:rPr>
        <w:t>.</w:t>
      </w:r>
    </w:p>
    <w:p w:rsidR="003D5BE8" w:rsidRPr="003D5BE8" w:rsidRDefault="007F1D8D" w:rsidP="003D5BE8">
      <w:pPr>
        <w:jc w:val="both"/>
        <w:rPr>
          <w:rFonts w:ascii="Times New Roman" w:eastAsia="Times New Roman" w:hAnsi="Times New Roman"/>
          <w:bCs/>
          <w:sz w:val="22"/>
          <w:szCs w:val="22"/>
          <w:lang w:eastAsia="lv-LV"/>
        </w:rPr>
      </w:pPr>
      <w:r w:rsidRPr="00261C03">
        <w:rPr>
          <w:rFonts w:ascii="Times New Roman" w:eastAsia="Times New Roman" w:hAnsi="Times New Roman"/>
          <w:b/>
          <w:bCs/>
          <w:lang w:eastAsia="lv-LV"/>
        </w:rPr>
        <w:t>12. Lēmuma pieņemšanas datums:</w:t>
      </w:r>
      <w:r w:rsidR="00943744" w:rsidRPr="00261C03">
        <w:rPr>
          <w:rFonts w:ascii="Times New Roman" w:eastAsia="Times New Roman" w:hAnsi="Times New Roman"/>
          <w:bCs/>
          <w:lang w:eastAsia="lv-LV"/>
        </w:rPr>
        <w:t xml:space="preserve"> 06</w:t>
      </w:r>
      <w:r w:rsidRPr="00261C03">
        <w:rPr>
          <w:rFonts w:ascii="Times New Roman" w:eastAsia="Times New Roman" w:hAnsi="Times New Roman"/>
          <w:bCs/>
          <w:lang w:eastAsia="lv-LV"/>
        </w:rPr>
        <w:t>.07.2015</w:t>
      </w:r>
      <w:r w:rsidRPr="00261C03">
        <w:rPr>
          <w:rFonts w:ascii="Times New Roman" w:eastAsia="Times New Roman" w:hAnsi="Times New Roman"/>
          <w:bCs/>
          <w:sz w:val="22"/>
          <w:szCs w:val="22"/>
          <w:lang w:eastAsia="lv-LV"/>
        </w:rPr>
        <w:t>.</w:t>
      </w:r>
    </w:p>
    <w:p w:rsidR="007F1D8D" w:rsidRPr="00261C03" w:rsidRDefault="007F1D8D" w:rsidP="003D5BE8">
      <w:pPr>
        <w:jc w:val="both"/>
        <w:rPr>
          <w:rFonts w:ascii="Times New Roman" w:hAnsi="Times New Roman"/>
          <w:color w:val="000000"/>
        </w:rPr>
      </w:pPr>
      <w:r w:rsidRPr="00261C03">
        <w:rPr>
          <w:rFonts w:ascii="Times New Roman" w:hAnsi="Times New Roman"/>
          <w:b/>
        </w:rPr>
        <w:lastRenderedPageBreak/>
        <w:t>13. Lēmuma pārsūdzēšana:</w:t>
      </w:r>
      <w:r w:rsidRPr="00261C03">
        <w:rPr>
          <w:rFonts w:ascii="Times New Roman" w:hAnsi="Times New Roman"/>
        </w:rPr>
        <w:t xml:space="preserve"> </w:t>
      </w:r>
      <w:r w:rsidRPr="00261C03">
        <w:rPr>
          <w:rFonts w:ascii="Times New Roman" w:hAnsi="Times New Roman"/>
          <w:color w:val="000000"/>
        </w:rPr>
        <w:t>Saskaņā ar Publisko iepirkumu likuma 8</w:t>
      </w:r>
      <w:r w:rsidRPr="00261C03">
        <w:rPr>
          <w:rFonts w:ascii="Times New Roman" w:hAnsi="Times New Roman"/>
          <w:color w:val="000000"/>
          <w:vertAlign w:val="superscript"/>
        </w:rPr>
        <w:t>2</w:t>
      </w:r>
      <w:r w:rsidRPr="00261C03">
        <w:rPr>
          <w:rFonts w:ascii="Times New Roman" w:hAnsi="Times New Roman"/>
          <w:color w:val="000000"/>
        </w:rPr>
        <w:t>.panta astoņpadsmito daļu, Iepirkuma komisijas lēmumu var pārsūdzēt Administratīvajā rajona tiesā, Rīgas tiesu namā, Baldones ielā 1A, Rīgā, LV-1007, viena mēneša laikā no tā spēkā stāšanās dienas.</w:t>
      </w:r>
    </w:p>
    <w:tbl>
      <w:tblPr>
        <w:tblW w:w="8694" w:type="dxa"/>
        <w:tblLayout w:type="fixed"/>
        <w:tblLook w:val="01E0" w:firstRow="1" w:lastRow="1" w:firstColumn="1" w:lastColumn="1" w:noHBand="0" w:noVBand="0"/>
      </w:tblPr>
      <w:tblGrid>
        <w:gridCol w:w="3563"/>
        <w:gridCol w:w="2624"/>
        <w:gridCol w:w="2507"/>
      </w:tblGrid>
      <w:tr w:rsidR="007F1D8D" w:rsidRPr="00261C03" w:rsidTr="00104F1B">
        <w:trPr>
          <w:trHeight w:val="1015"/>
        </w:trPr>
        <w:tc>
          <w:tcPr>
            <w:tcW w:w="3563" w:type="dxa"/>
          </w:tcPr>
          <w:p w:rsidR="007F1D8D" w:rsidRPr="00261C03" w:rsidRDefault="007F1D8D" w:rsidP="00104F1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F1D8D" w:rsidRPr="00261C03" w:rsidRDefault="007F1D8D" w:rsidP="00104F1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F1D8D" w:rsidRPr="00261C03" w:rsidRDefault="007F1D8D" w:rsidP="00104F1B">
            <w:pPr>
              <w:rPr>
                <w:rFonts w:ascii="Times New Roman" w:hAnsi="Times New Roman"/>
                <w:sz w:val="22"/>
                <w:szCs w:val="22"/>
              </w:rPr>
            </w:pPr>
            <w:r w:rsidRPr="00261C03">
              <w:rPr>
                <w:rFonts w:ascii="Times New Roman" w:hAnsi="Times New Roman"/>
                <w:sz w:val="22"/>
                <w:szCs w:val="22"/>
              </w:rPr>
              <w:t>Komisijas priekšsēdētājs:</w:t>
            </w:r>
          </w:p>
        </w:tc>
        <w:tc>
          <w:tcPr>
            <w:tcW w:w="2624" w:type="dxa"/>
          </w:tcPr>
          <w:p w:rsidR="007F1D8D" w:rsidRPr="00261C03" w:rsidRDefault="007F1D8D" w:rsidP="00104F1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7" w:type="dxa"/>
          </w:tcPr>
          <w:p w:rsidR="007F1D8D" w:rsidRPr="00261C03" w:rsidRDefault="007F1D8D" w:rsidP="00104F1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F1D8D" w:rsidRPr="00261C03" w:rsidRDefault="007F1D8D" w:rsidP="00104F1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F1D8D" w:rsidRPr="00261C03" w:rsidRDefault="007F1D8D" w:rsidP="00104F1B">
            <w:pPr>
              <w:rPr>
                <w:rFonts w:ascii="Times New Roman" w:hAnsi="Times New Roman"/>
                <w:sz w:val="22"/>
                <w:szCs w:val="22"/>
              </w:rPr>
            </w:pPr>
            <w:r w:rsidRPr="00261C03">
              <w:rPr>
                <w:rFonts w:ascii="Times New Roman" w:hAnsi="Times New Roman"/>
                <w:sz w:val="22"/>
                <w:szCs w:val="22"/>
              </w:rPr>
              <w:t>R. Kikors</w:t>
            </w:r>
          </w:p>
        </w:tc>
      </w:tr>
      <w:tr w:rsidR="007F1D8D" w:rsidRPr="00261C03" w:rsidTr="00104F1B">
        <w:trPr>
          <w:trHeight w:val="257"/>
        </w:trPr>
        <w:tc>
          <w:tcPr>
            <w:tcW w:w="3563" w:type="dxa"/>
          </w:tcPr>
          <w:p w:rsidR="007F1D8D" w:rsidRPr="00261C03" w:rsidRDefault="007F1D8D" w:rsidP="00104F1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24" w:type="dxa"/>
          </w:tcPr>
          <w:p w:rsidR="007F1D8D" w:rsidRPr="00261C03" w:rsidRDefault="007F1D8D" w:rsidP="00104F1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7" w:type="dxa"/>
          </w:tcPr>
          <w:p w:rsidR="007F1D8D" w:rsidRPr="00261C03" w:rsidRDefault="007F1D8D" w:rsidP="00104F1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F1D8D" w:rsidRPr="00261C03" w:rsidTr="00104F1B">
        <w:trPr>
          <w:trHeight w:val="1546"/>
        </w:trPr>
        <w:tc>
          <w:tcPr>
            <w:tcW w:w="3563" w:type="dxa"/>
          </w:tcPr>
          <w:p w:rsidR="007F1D8D" w:rsidRPr="00261C03" w:rsidRDefault="007F1D8D" w:rsidP="00104F1B">
            <w:pPr>
              <w:rPr>
                <w:rFonts w:ascii="Times New Roman" w:hAnsi="Times New Roman"/>
                <w:sz w:val="22"/>
                <w:szCs w:val="22"/>
              </w:rPr>
            </w:pPr>
            <w:r w:rsidRPr="00261C03">
              <w:rPr>
                <w:rFonts w:ascii="Times New Roman" w:hAnsi="Times New Roman"/>
                <w:sz w:val="22"/>
                <w:szCs w:val="22"/>
              </w:rPr>
              <w:t>Komisijas locekļi:</w:t>
            </w:r>
          </w:p>
        </w:tc>
        <w:tc>
          <w:tcPr>
            <w:tcW w:w="2624" w:type="dxa"/>
          </w:tcPr>
          <w:p w:rsidR="007F1D8D" w:rsidRPr="00261C03" w:rsidRDefault="007F1D8D" w:rsidP="00104F1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F1D8D" w:rsidRPr="00261C03" w:rsidRDefault="007F1D8D" w:rsidP="00104F1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F1D8D" w:rsidRPr="00261C03" w:rsidRDefault="007F1D8D" w:rsidP="00104F1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7" w:type="dxa"/>
          </w:tcPr>
          <w:p w:rsidR="007F1D8D" w:rsidRPr="00261C03" w:rsidRDefault="007F1D8D" w:rsidP="00104F1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F1D8D" w:rsidRPr="00261C03" w:rsidRDefault="007F06DA" w:rsidP="00104F1B">
            <w:pPr>
              <w:rPr>
                <w:rFonts w:ascii="Times New Roman" w:hAnsi="Times New Roman"/>
                <w:sz w:val="22"/>
                <w:szCs w:val="22"/>
              </w:rPr>
            </w:pPr>
            <w:r w:rsidRPr="00261C03">
              <w:rPr>
                <w:rFonts w:ascii="Times New Roman" w:hAnsi="Times New Roman"/>
                <w:sz w:val="22"/>
                <w:szCs w:val="22"/>
              </w:rPr>
              <w:t>A. Fokins</w:t>
            </w:r>
          </w:p>
          <w:p w:rsidR="007F1D8D" w:rsidRPr="00261C03" w:rsidRDefault="007F1D8D" w:rsidP="00104F1B">
            <w:pPr>
              <w:rPr>
                <w:rFonts w:ascii="Times New Roman" w:hAnsi="Times New Roman"/>
                <w:sz w:val="22"/>
                <w:szCs w:val="22"/>
              </w:rPr>
            </w:pPr>
            <w:r w:rsidRPr="00261C0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7F1D8D" w:rsidRPr="00261C03" w:rsidRDefault="007F06DA" w:rsidP="00104F1B">
            <w:pPr>
              <w:rPr>
                <w:rFonts w:ascii="Times New Roman" w:hAnsi="Times New Roman"/>
                <w:sz w:val="22"/>
                <w:szCs w:val="22"/>
              </w:rPr>
            </w:pPr>
            <w:r w:rsidRPr="00261C03">
              <w:rPr>
                <w:rFonts w:ascii="Times New Roman" w:hAnsi="Times New Roman"/>
                <w:sz w:val="22"/>
                <w:szCs w:val="22"/>
              </w:rPr>
              <w:t>P. Orlovskis</w:t>
            </w:r>
          </w:p>
          <w:p w:rsidR="007F06DA" w:rsidRPr="00261C03" w:rsidRDefault="007F06DA" w:rsidP="00104F1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F06DA" w:rsidRPr="00261C03" w:rsidRDefault="007F06DA" w:rsidP="00104F1B">
            <w:pPr>
              <w:rPr>
                <w:rFonts w:ascii="Times New Roman" w:hAnsi="Times New Roman"/>
                <w:sz w:val="22"/>
                <w:szCs w:val="22"/>
              </w:rPr>
            </w:pPr>
            <w:r w:rsidRPr="00261C03">
              <w:rPr>
                <w:rFonts w:ascii="Times New Roman" w:hAnsi="Times New Roman"/>
                <w:sz w:val="22"/>
                <w:szCs w:val="22"/>
              </w:rPr>
              <w:t xml:space="preserve">J. </w:t>
            </w:r>
            <w:proofErr w:type="spellStart"/>
            <w:r w:rsidRPr="00261C03">
              <w:rPr>
                <w:rFonts w:ascii="Times New Roman" w:hAnsi="Times New Roman"/>
                <w:sz w:val="22"/>
                <w:szCs w:val="22"/>
              </w:rPr>
              <w:t>Rožanskis</w:t>
            </w:r>
            <w:proofErr w:type="spellEnd"/>
          </w:p>
          <w:p w:rsidR="007F1D8D" w:rsidRPr="00261C03" w:rsidRDefault="007F1D8D" w:rsidP="00104F1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F1D8D" w:rsidRPr="00261C03" w:rsidRDefault="007F1D8D" w:rsidP="00104F1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F1D8D" w:rsidRPr="00261C03" w:rsidRDefault="007F1D8D">
      <w:pPr>
        <w:rPr>
          <w:rFonts w:ascii="Times New Roman" w:hAnsi="Times New Roman"/>
        </w:rPr>
      </w:pPr>
    </w:p>
    <w:sectPr w:rsidR="007F1D8D" w:rsidRPr="00261C03" w:rsidSect="006033D8">
      <w:footerReference w:type="defaul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3D8" w:rsidRDefault="006033D8" w:rsidP="006033D8">
      <w:r>
        <w:separator/>
      </w:r>
    </w:p>
  </w:endnote>
  <w:endnote w:type="continuationSeparator" w:id="0">
    <w:p w:rsidR="006033D8" w:rsidRDefault="006033D8" w:rsidP="0060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2967939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6033D8" w:rsidRPr="006033D8" w:rsidRDefault="006033D8">
        <w:pPr>
          <w:pStyle w:val="Footer"/>
          <w:jc w:val="center"/>
          <w:rPr>
            <w:rFonts w:ascii="Times New Roman" w:hAnsi="Times New Roman"/>
          </w:rPr>
        </w:pPr>
        <w:r w:rsidRPr="006033D8">
          <w:rPr>
            <w:rFonts w:ascii="Times New Roman" w:hAnsi="Times New Roman"/>
          </w:rPr>
          <w:fldChar w:fldCharType="begin"/>
        </w:r>
        <w:r w:rsidRPr="006033D8">
          <w:rPr>
            <w:rFonts w:ascii="Times New Roman" w:hAnsi="Times New Roman"/>
          </w:rPr>
          <w:instrText xml:space="preserve"> PAGE   \* MERGEFORMAT </w:instrText>
        </w:r>
        <w:r w:rsidRPr="006033D8">
          <w:rPr>
            <w:rFonts w:ascii="Times New Roman" w:hAnsi="Times New Roman"/>
          </w:rPr>
          <w:fldChar w:fldCharType="separate"/>
        </w:r>
        <w:r w:rsidR="001D3AF3">
          <w:rPr>
            <w:rFonts w:ascii="Times New Roman" w:hAnsi="Times New Roman"/>
            <w:noProof/>
          </w:rPr>
          <w:t>2</w:t>
        </w:r>
        <w:r w:rsidRPr="006033D8">
          <w:rPr>
            <w:rFonts w:ascii="Times New Roman" w:hAnsi="Times New Roman"/>
            <w:noProof/>
          </w:rPr>
          <w:fldChar w:fldCharType="end"/>
        </w:r>
      </w:p>
    </w:sdtContent>
  </w:sdt>
  <w:p w:rsidR="006033D8" w:rsidRDefault="006033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3D8" w:rsidRDefault="006033D8" w:rsidP="006033D8">
      <w:r>
        <w:separator/>
      </w:r>
    </w:p>
  </w:footnote>
  <w:footnote w:type="continuationSeparator" w:id="0">
    <w:p w:rsidR="006033D8" w:rsidRDefault="006033D8" w:rsidP="00603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06610E"/>
    <w:multiLevelType w:val="multilevel"/>
    <w:tmpl w:val="1A64B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E9"/>
    <w:rsid w:val="001D3AF3"/>
    <w:rsid w:val="00261C03"/>
    <w:rsid w:val="002C1B56"/>
    <w:rsid w:val="00312122"/>
    <w:rsid w:val="003326E9"/>
    <w:rsid w:val="00361261"/>
    <w:rsid w:val="00361A7E"/>
    <w:rsid w:val="00371607"/>
    <w:rsid w:val="003D5BE8"/>
    <w:rsid w:val="003E6137"/>
    <w:rsid w:val="003E6E1E"/>
    <w:rsid w:val="0045528F"/>
    <w:rsid w:val="00510CD5"/>
    <w:rsid w:val="00535AA0"/>
    <w:rsid w:val="006033D8"/>
    <w:rsid w:val="00610DC5"/>
    <w:rsid w:val="007F06DA"/>
    <w:rsid w:val="007F1D8D"/>
    <w:rsid w:val="007F498C"/>
    <w:rsid w:val="008352E4"/>
    <w:rsid w:val="0087766B"/>
    <w:rsid w:val="00943744"/>
    <w:rsid w:val="009E6B23"/>
    <w:rsid w:val="00A369B6"/>
    <w:rsid w:val="00AE056A"/>
    <w:rsid w:val="00B8069E"/>
    <w:rsid w:val="00C64674"/>
    <w:rsid w:val="00CB3257"/>
    <w:rsid w:val="00D962EC"/>
    <w:rsid w:val="00DB11ED"/>
    <w:rsid w:val="00DC0A97"/>
    <w:rsid w:val="00DE1A8B"/>
    <w:rsid w:val="00E37450"/>
    <w:rsid w:val="00E6181E"/>
    <w:rsid w:val="00F27836"/>
    <w:rsid w:val="00F3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4DCEF35-2938-40DB-9721-A0DBBC87B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6E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3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D8"/>
    <w:rPr>
      <w:rFonts w:ascii="Segoe UI" w:eastAsia="Cambria" w:hAnsi="Segoe UI" w:cs="Segoe UI"/>
      <w:sz w:val="18"/>
      <w:szCs w:val="18"/>
    </w:rPr>
  </w:style>
  <w:style w:type="character" w:styleId="Hyperlink">
    <w:name w:val="Hyperlink"/>
    <w:uiPriority w:val="99"/>
    <w:rsid w:val="003716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b.gov.lv/lv/iubcpv/parent/7366/clasif/ma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1864</Words>
  <Characters>1064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Rolands Kikors</dc:creator>
  <cp:keywords/>
  <dc:description/>
  <cp:lastModifiedBy>Rolands Kikors</cp:lastModifiedBy>
  <cp:revision>15</cp:revision>
  <cp:lastPrinted>2015-07-06T13:00:00Z</cp:lastPrinted>
  <dcterms:created xsi:type="dcterms:W3CDTF">2015-07-03T13:02:00Z</dcterms:created>
  <dcterms:modified xsi:type="dcterms:W3CDTF">2015-07-06T13:09:00Z</dcterms:modified>
</cp:coreProperties>
</file>