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b/>
          <w:sz w:val="22"/>
          <w:szCs w:val="22"/>
          <w:lang w:val="lv-LV"/>
        </w:rPr>
        <w:t>“Pacēlāju iegāde un uzstādīšana cilvēkiem ar īpašām vajadzībām RTU objektā Rīgā, Paula</w:t>
      </w:r>
      <w:r w:rsidRPr="0024302F">
        <w:rPr>
          <w:rFonts w:ascii="Times New Roman" w:hAnsi="Times New Roman"/>
          <w:sz w:val="22"/>
          <w:szCs w:val="22"/>
          <w:lang w:val="lv-LV"/>
        </w:rPr>
        <w:t xml:space="preserve"> </w:t>
      </w:r>
      <w:proofErr w:type="spellStart"/>
      <w:r w:rsidRPr="0024302F">
        <w:rPr>
          <w:rFonts w:ascii="Times New Roman" w:hAnsi="Times New Roman"/>
          <w:b/>
          <w:sz w:val="22"/>
          <w:szCs w:val="22"/>
          <w:lang w:val="lv-LV"/>
        </w:rPr>
        <w:t>Valdena</w:t>
      </w:r>
      <w:proofErr w:type="spellEnd"/>
      <w:r w:rsidRPr="0024302F">
        <w:rPr>
          <w:rFonts w:ascii="Times New Roman" w:hAnsi="Times New Roman"/>
          <w:b/>
          <w:sz w:val="22"/>
          <w:szCs w:val="22"/>
          <w:lang w:val="lv-LV"/>
        </w:rPr>
        <w:t xml:space="preserve"> ielā 7”</w:t>
      </w:r>
    </w:p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ID: RTU – 2015/100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24302F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24302F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24302F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3875A4" w:rsidRPr="0024302F">
        <w:rPr>
          <w:rFonts w:ascii="Times New Roman" w:hAnsi="Times New Roman"/>
          <w:bCs/>
          <w:sz w:val="22"/>
          <w:szCs w:val="22"/>
        </w:rPr>
        <w:t>9</w:t>
      </w:r>
      <w:r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3875A4" w:rsidRPr="0024302F">
        <w:rPr>
          <w:rFonts w:ascii="Times New Roman" w:hAnsi="Times New Roman"/>
          <w:bCs/>
          <w:sz w:val="22"/>
          <w:szCs w:val="22"/>
        </w:rPr>
        <w:t>jūlijā</w:t>
      </w:r>
      <w:proofErr w:type="spellEnd"/>
      <w:proofErr w:type="gramEnd"/>
    </w:p>
    <w:p w:rsidR="00064B7A" w:rsidRPr="0024302F" w:rsidRDefault="00064B7A">
      <w:pPr>
        <w:rPr>
          <w:sz w:val="22"/>
          <w:szCs w:val="22"/>
        </w:rPr>
      </w:pP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24302F" w:rsidRDefault="007036C5" w:rsidP="003875A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875A4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2 (divu) pacēlāju iegāde un uzstādīšana cilvēkiem ar īpašām vajadzībām RTU objektā Rīgā, Paula </w:t>
      </w:r>
      <w:proofErr w:type="spellStart"/>
      <w:r w:rsidR="003875A4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Valdena</w:t>
      </w:r>
      <w:proofErr w:type="spellEnd"/>
      <w:r w:rsidR="003875A4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ielā 7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3875A4"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2015/100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 w:rsidR="003875A4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.2015.</w:t>
      </w:r>
    </w:p>
    <w:p w:rsidR="00064B7A" w:rsidRPr="0024302F" w:rsidRDefault="007036C5" w:rsidP="003875A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3875A4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 prorektora 2015.gada 11.jūnija rīkojumu Nr. 03000-1.2/121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24302F" w:rsidRDefault="008C3776" w:rsidP="003875A4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="00561C8F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875A4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33190000-8 – Dažādas medicīniskās ierīces</w:t>
      </w:r>
      <w:r w:rsidR="000C6CFC"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24302F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962"/>
      </w:tblGrid>
      <w:tr w:rsidR="003875A4" w:rsidRPr="0024302F" w:rsidTr="00D9785C">
        <w:trPr>
          <w:trHeight w:val="5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pēc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, EUR  </w:t>
            </w:r>
          </w:p>
        </w:tc>
      </w:tr>
      <w:tr w:rsidR="00CA6C98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3875A4" w:rsidP="00CA6C98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ZANITS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302F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12 674,00</w:t>
            </w:r>
          </w:p>
        </w:tc>
      </w:tr>
      <w:tr w:rsidR="00CA6C98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3875A4" w:rsidP="00CA6C98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TEHNOVERS SIA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302F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15 000,00</w:t>
            </w:r>
          </w:p>
        </w:tc>
      </w:tr>
      <w:tr w:rsidR="00CA6C98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3875A4" w:rsidP="00CA6C98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“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Recept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-Holding Lifts”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302F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14 800,00</w:t>
            </w:r>
          </w:p>
        </w:tc>
      </w:tr>
      <w:tr w:rsidR="00CA6C98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3875A4" w:rsidP="00CA6C98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“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Elevet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302F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24302F">
              <w:rPr>
                <w:rFonts w:ascii="Times New Roman" w:hAnsi="Times New Roman"/>
                <w:sz w:val="18"/>
                <w:szCs w:val="22"/>
              </w:rPr>
              <w:t>11 940,00</w:t>
            </w:r>
          </w:p>
        </w:tc>
      </w:tr>
    </w:tbl>
    <w:p w:rsidR="00064B7A" w:rsidRPr="0024302F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962"/>
      </w:tblGrid>
      <w:tr w:rsidR="003875A4" w:rsidRPr="0024302F" w:rsidTr="00D9785C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3875A4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ZANITS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3875A4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TEHNOVERS SIA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3875A4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“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Recept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-Holding Lifts”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3875A4" w:rsidRPr="0024302F" w:rsidTr="00D978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“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Elevet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064B7A" w:rsidRPr="0024302F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EA347A" w:rsidRPr="0024302F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24302F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="00EA34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</w:tblGrid>
      <w:tr w:rsidR="003875A4" w:rsidRPr="0024302F" w:rsidTr="00D9785C">
        <w:trPr>
          <w:trHeight w:val="532"/>
        </w:trPr>
        <w:tc>
          <w:tcPr>
            <w:tcW w:w="3402" w:type="dxa"/>
            <w:shd w:val="clear" w:color="auto" w:fill="auto"/>
          </w:tcPr>
          <w:p w:rsidR="003875A4" w:rsidRPr="0024302F" w:rsidRDefault="003875A4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</w:pPr>
          </w:p>
          <w:p w:rsidR="003875A4" w:rsidRPr="0024302F" w:rsidRDefault="003875A4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  <w:t>Pretendents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875A4" w:rsidRPr="0024302F" w:rsidRDefault="003875A4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pēc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, EUR bez PVN</w:t>
            </w:r>
          </w:p>
        </w:tc>
      </w:tr>
      <w:tr w:rsidR="00CA6C98" w:rsidRPr="0024302F" w:rsidTr="00D9785C">
        <w:tc>
          <w:tcPr>
            <w:tcW w:w="3402" w:type="dxa"/>
            <w:shd w:val="clear" w:color="auto" w:fill="auto"/>
          </w:tcPr>
          <w:p w:rsidR="00CA6C98" w:rsidRPr="0024302F" w:rsidRDefault="003875A4" w:rsidP="00CA6C98">
            <w:pPr>
              <w:spacing w:line="276" w:lineRule="auto"/>
              <w:ind w:left="284"/>
              <w:rPr>
                <w:rFonts w:ascii="Times New Roman" w:eastAsia="Times New Roman" w:hAnsi="Times New Roman"/>
                <w:bCs/>
                <w:sz w:val="18"/>
                <w:szCs w:val="22"/>
                <w:lang w:eastAsia="lv-LV"/>
              </w:rPr>
            </w:pP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SIA “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Elevet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”,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reģ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.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Nr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. 40103703622</w:t>
            </w:r>
          </w:p>
        </w:tc>
        <w:tc>
          <w:tcPr>
            <w:tcW w:w="5245" w:type="dxa"/>
            <w:shd w:val="clear" w:color="auto" w:fill="auto"/>
          </w:tcPr>
          <w:p w:rsidR="00CA6C98" w:rsidRPr="0024302F" w:rsidRDefault="00A641D8" w:rsidP="00CA6C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11 940,00</w:t>
            </w:r>
          </w:p>
        </w:tc>
      </w:tr>
    </w:tbl>
    <w:p w:rsidR="009B2D62" w:rsidRPr="0024302F" w:rsidRDefault="009B2D62" w:rsidP="0024302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24302F" w:rsidRPr="0024302F">
        <w:rPr>
          <w:rFonts w:ascii="Times New Roman" w:eastAsia="Times New Roman" w:hAnsi="Times New Roman"/>
          <w:bCs/>
          <w:sz w:val="22"/>
          <w:szCs w:val="22"/>
          <w:lang w:eastAsia="lv-LV"/>
        </w:rPr>
        <w:t>SIA “</w:t>
      </w:r>
      <w:proofErr w:type="spellStart"/>
      <w:r w:rsidR="0024302F" w:rsidRPr="0024302F">
        <w:rPr>
          <w:rFonts w:ascii="Times New Roman" w:eastAsia="Times New Roman" w:hAnsi="Times New Roman"/>
          <w:bCs/>
          <w:sz w:val="22"/>
          <w:szCs w:val="22"/>
          <w:lang w:eastAsia="lv-LV"/>
        </w:rPr>
        <w:t>Elevet</w:t>
      </w:r>
      <w:proofErr w:type="spellEnd"/>
      <w:r w:rsidR="0024302F" w:rsidRPr="0024302F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24302F" w:rsidRDefault="00064B7A" w:rsidP="0024302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24302F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09</w:t>
      </w:r>
      <w:r w:rsidR="00EB57CB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.0</w:t>
      </w:r>
      <w:r w:rsidR="0024302F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24302F" w:rsidRDefault="00064B7A" w:rsidP="0024302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491"/>
        <w:gridCol w:w="2571"/>
        <w:gridCol w:w="1021"/>
        <w:gridCol w:w="1435"/>
        <w:gridCol w:w="1021"/>
      </w:tblGrid>
      <w:tr w:rsidR="00064B7A" w:rsidRPr="0024302F" w:rsidTr="0024302F">
        <w:trPr>
          <w:gridAfter w:val="1"/>
          <w:wAfter w:w="1021" w:type="dxa"/>
          <w:trHeight w:val="100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57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24302F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                </w:t>
            </w:r>
            <w:proofErr w:type="spellStart"/>
            <w:r w:rsidR="00E61EEA" w:rsidRPr="0024302F"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24302F" w:rsidTr="0024302F">
        <w:trPr>
          <w:gridAfter w:val="1"/>
          <w:wAfter w:w="1021" w:type="dxa"/>
          <w:trHeight w:val="25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7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24302F" w:rsidTr="0024302F">
        <w:trPr>
          <w:trHeight w:val="154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592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3875A4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bookmarkStart w:id="0" w:name="_GoBack"/>
            <w:bookmarkEnd w:id="0"/>
            <w:proofErr w:type="spellStart"/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J.Ieviņš</w:t>
            </w:r>
            <w:proofErr w:type="spellEnd"/>
          </w:p>
          <w:p w:rsidR="003875A4" w:rsidRPr="0024302F" w:rsidRDefault="00064B7A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Pr="0024302F" w:rsidRDefault="003875A4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I.Putniņa</w:t>
            </w:r>
            <w:proofErr w:type="spellEnd"/>
          </w:p>
          <w:p w:rsidR="003875A4" w:rsidRPr="0024302F" w:rsidRDefault="003875A4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24302F" w:rsidRDefault="003875A4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R.Nudiena</w:t>
            </w:r>
            <w:proofErr w:type="spellEnd"/>
          </w:p>
        </w:tc>
      </w:tr>
    </w:tbl>
    <w:p w:rsidR="00064B7A" w:rsidRPr="0024302F" w:rsidRDefault="00064B7A">
      <w:pPr>
        <w:rPr>
          <w:sz w:val="22"/>
          <w:szCs w:val="22"/>
        </w:rPr>
      </w:pPr>
    </w:p>
    <w:sectPr w:rsidR="00064B7A" w:rsidRPr="00243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24302F"/>
    <w:rsid w:val="002502DF"/>
    <w:rsid w:val="00285140"/>
    <w:rsid w:val="002A4617"/>
    <w:rsid w:val="002C56B3"/>
    <w:rsid w:val="00314226"/>
    <w:rsid w:val="003875A4"/>
    <w:rsid w:val="003E02E3"/>
    <w:rsid w:val="003E6822"/>
    <w:rsid w:val="0040115A"/>
    <w:rsid w:val="004462B0"/>
    <w:rsid w:val="004D7ACF"/>
    <w:rsid w:val="00516784"/>
    <w:rsid w:val="00523BE1"/>
    <w:rsid w:val="00560FB6"/>
    <w:rsid w:val="00561C8F"/>
    <w:rsid w:val="00644A25"/>
    <w:rsid w:val="006A059E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B2D62"/>
    <w:rsid w:val="009E0D03"/>
    <w:rsid w:val="00A641D8"/>
    <w:rsid w:val="00B06BF3"/>
    <w:rsid w:val="00B450CE"/>
    <w:rsid w:val="00BE4E01"/>
    <w:rsid w:val="00C54048"/>
    <w:rsid w:val="00CA6C98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40</cp:revision>
  <cp:lastPrinted>2015-04-10T07:42:00Z</cp:lastPrinted>
  <dcterms:created xsi:type="dcterms:W3CDTF">2015-02-24T09:54:00Z</dcterms:created>
  <dcterms:modified xsi:type="dcterms:W3CDTF">2015-07-09T06:26:00Z</dcterms:modified>
</cp:coreProperties>
</file>