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CB" w:rsidRDefault="008011CB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4D538C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4D538C">
        <w:rPr>
          <w:rFonts w:ascii="Times New Roman" w:hAnsi="Times New Roman"/>
          <w:sz w:val="36"/>
          <w:szCs w:val="36"/>
        </w:rPr>
        <w:t>„</w:t>
      </w:r>
      <w:r w:rsidR="004D538C" w:rsidRPr="004D538C">
        <w:rPr>
          <w:rFonts w:ascii="Times New Roman" w:hAnsi="Times New Roman"/>
          <w:sz w:val="36"/>
          <w:szCs w:val="36"/>
        </w:rPr>
        <w:t>Laboratorijas iekārtu un aprīkojuma piegāde un uzstādīšana</w:t>
      </w:r>
      <w:r w:rsidRPr="004D538C">
        <w:rPr>
          <w:rFonts w:ascii="Times New Roman" w:hAnsi="Times New Roman"/>
          <w:sz w:val="36"/>
          <w:szCs w:val="36"/>
        </w:rPr>
        <w:t>”</w:t>
      </w:r>
    </w:p>
    <w:p w:rsidR="004D538C" w:rsidRDefault="004D538C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4D538C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ID: </w:t>
      </w:r>
      <w:r w:rsidR="003700A8" w:rsidRPr="007B591A">
        <w:rPr>
          <w:rFonts w:ascii="Times New Roman" w:hAnsi="Times New Roman"/>
          <w:szCs w:val="24"/>
        </w:rPr>
        <w:t>RTU-201</w:t>
      </w:r>
      <w:r w:rsidR="008011CB">
        <w:rPr>
          <w:rFonts w:ascii="Times New Roman" w:hAnsi="Times New Roman"/>
          <w:szCs w:val="24"/>
        </w:rPr>
        <w:t>4</w:t>
      </w:r>
      <w:r w:rsidR="003700A8" w:rsidRPr="007B591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94</w:t>
      </w:r>
    </w:p>
    <w:p w:rsidR="003700A8" w:rsidRPr="007B591A" w:rsidRDefault="003700A8" w:rsidP="00D42ABB">
      <w:pPr>
        <w:jc w:val="center"/>
        <w:rPr>
          <w:rFonts w:ascii="Times New Roman" w:hAnsi="Times New Roman"/>
          <w:b w:val="0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7B591A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B591A">
        <w:rPr>
          <w:rFonts w:ascii="Times New Roman" w:hAnsi="Times New Roman"/>
          <w:b w:val="0"/>
          <w:sz w:val="24"/>
          <w:szCs w:val="24"/>
        </w:rPr>
        <w:t xml:space="preserve">Rīga, 2014.gada </w:t>
      </w:r>
      <w:r w:rsidR="004D538C">
        <w:rPr>
          <w:rFonts w:ascii="Times New Roman" w:hAnsi="Times New Roman"/>
          <w:b w:val="0"/>
          <w:sz w:val="24"/>
          <w:szCs w:val="24"/>
        </w:rPr>
        <w:t>30</w:t>
      </w:r>
      <w:r w:rsidRPr="007B591A">
        <w:rPr>
          <w:rFonts w:ascii="Times New Roman" w:hAnsi="Times New Roman"/>
          <w:b w:val="0"/>
          <w:sz w:val="24"/>
          <w:szCs w:val="24"/>
        </w:rPr>
        <w:t>.</w:t>
      </w:r>
      <w:r w:rsidR="008011CB">
        <w:rPr>
          <w:rFonts w:ascii="Times New Roman" w:hAnsi="Times New Roman"/>
          <w:b w:val="0"/>
          <w:sz w:val="24"/>
          <w:szCs w:val="24"/>
        </w:rPr>
        <w:t>septembrī</w:t>
      </w:r>
    </w:p>
    <w:p w:rsidR="00E36395" w:rsidRPr="007B591A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A0148E" w:rsidRDefault="004A17F0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A0148E">
        <w:rPr>
          <w:rFonts w:ascii="Times New Roman" w:hAnsi="Times New Roman"/>
          <w:b w:val="0"/>
          <w:i/>
          <w:sz w:val="24"/>
          <w:szCs w:val="24"/>
        </w:rPr>
        <w:t xml:space="preserve">Skaidrojumi pie </w:t>
      </w:r>
      <w:r w:rsidRPr="00A0148E">
        <w:rPr>
          <w:rFonts w:ascii="Times New Roman" w:hAnsi="Times New Roman"/>
          <w:b w:val="0"/>
          <w:i/>
          <w:sz w:val="24"/>
          <w:szCs w:val="24"/>
        </w:rPr>
        <w:t xml:space="preserve">26.09.2014. </w:t>
      </w:r>
      <w:r w:rsidRPr="00A0148E">
        <w:rPr>
          <w:rFonts w:ascii="Times New Roman" w:hAnsi="Times New Roman"/>
          <w:b w:val="0"/>
          <w:i/>
          <w:sz w:val="24"/>
          <w:szCs w:val="24"/>
        </w:rPr>
        <w:t>publicētā nolikuma ar grozījumiem</w:t>
      </w:r>
    </w:p>
    <w:p w:rsidR="003700A8" w:rsidRPr="007B591A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D42ABB" w:rsidRPr="007B591A" w:rsidRDefault="00D42ABB" w:rsidP="00D42ABB">
      <w:pPr>
        <w:pStyle w:val="Noklustais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</w:pPr>
    </w:p>
    <w:p w:rsidR="003A73F7" w:rsidRPr="002C6465" w:rsidRDefault="003A73F7" w:rsidP="003A73F7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Ņemot vērā, </w:t>
      </w:r>
      <w:r w:rsidRPr="003A73F7">
        <w:rPr>
          <w:rFonts w:ascii="Times New Roman" w:hAnsi="Times New Roman"/>
          <w:sz w:val="24"/>
          <w:szCs w:val="24"/>
        </w:rPr>
        <w:t xml:space="preserve">ka Konkurss ir par preču iegādi un iepirkuma līguma veids ir piegādes </w:t>
      </w:r>
      <w:r w:rsidRPr="002C6465">
        <w:rPr>
          <w:rFonts w:ascii="Times New Roman" w:hAnsi="Times New Roman"/>
          <w:sz w:val="24"/>
          <w:szCs w:val="24"/>
        </w:rPr>
        <w:t xml:space="preserve">līgums, un Publisko iepirkumu likuma 20.panta sestās daļas regulējumā ietvertie nosacījumi nav attiecināmi uz piegādātāja piesaistītajiem apakšuzņēmējiem, </w:t>
      </w:r>
      <w:r w:rsidR="00822697">
        <w:rPr>
          <w:rFonts w:ascii="Times New Roman" w:hAnsi="Times New Roman"/>
          <w:sz w:val="24"/>
          <w:szCs w:val="24"/>
        </w:rPr>
        <w:t xml:space="preserve">un to, ka Pasūtītājs ar 26.09.2014. nolikuma grozījumiem ir grozījis un dzēsis nolikuma 3.1.8.punktu, </w:t>
      </w:r>
      <w:r w:rsidRPr="002C6465">
        <w:rPr>
          <w:rFonts w:ascii="Times New Roman" w:hAnsi="Times New Roman"/>
          <w:sz w:val="24"/>
          <w:szCs w:val="24"/>
        </w:rPr>
        <w:t xml:space="preserve">Pasūtītājs dzēš </w:t>
      </w:r>
      <w:bookmarkStart w:id="0" w:name="_GoBack"/>
      <w:bookmarkEnd w:id="0"/>
      <w:r w:rsidRPr="002C6465">
        <w:rPr>
          <w:rFonts w:ascii="Times New Roman" w:hAnsi="Times New Roman"/>
          <w:sz w:val="24"/>
          <w:szCs w:val="24"/>
        </w:rPr>
        <w:t>attiecīgās nolikumā esošās atsauces uz šo punktu</w:t>
      </w:r>
      <w:r w:rsidRPr="002C6465">
        <w:rPr>
          <w:rFonts w:ascii="Times New Roman" w:hAnsi="Times New Roman"/>
          <w:sz w:val="24"/>
          <w:szCs w:val="24"/>
        </w:rPr>
        <w:t xml:space="preserve"> (3.7.2.punktā ir dzēstas divas atsauces uz nolikuma 3.1.8.punktu).</w:t>
      </w:r>
    </w:p>
    <w:p w:rsidR="00E54E83" w:rsidRPr="009A6EE3" w:rsidRDefault="002C6465" w:rsidP="00942DB9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i/>
          <w:sz w:val="24"/>
          <w:szCs w:val="24"/>
        </w:rPr>
      </w:pPr>
      <w:r w:rsidRPr="002C6465">
        <w:rPr>
          <w:rFonts w:ascii="Times New Roman" w:hAnsi="Times New Roman"/>
          <w:sz w:val="24"/>
          <w:szCs w:val="24"/>
        </w:rPr>
        <w:t xml:space="preserve">Tā kā Pasūtītājs ar 26.09.2014. nolikuma grozījumiem ir grozījis nolikuma 4.2.4.4.punktu, Pasūtītājs </w:t>
      </w:r>
      <w:r w:rsidRPr="00942DB9">
        <w:rPr>
          <w:rFonts w:ascii="Times New Roman" w:hAnsi="Times New Roman"/>
          <w:sz w:val="24"/>
          <w:szCs w:val="24"/>
        </w:rPr>
        <w:t>attiecīgi precizē nolikuma 4.pielikuma iepirkuma līguma 9.1.2.punktu,</w:t>
      </w:r>
      <w:r w:rsidR="00E54E83" w:rsidRPr="00942DB9">
        <w:rPr>
          <w:rFonts w:ascii="Times New Roman" w:hAnsi="Times New Roman"/>
          <w:sz w:val="24"/>
          <w:szCs w:val="24"/>
        </w:rPr>
        <w:t xml:space="preserve"> proti,</w:t>
      </w:r>
      <w:r w:rsidRPr="00942DB9">
        <w:rPr>
          <w:rFonts w:ascii="Times New Roman" w:hAnsi="Times New Roman"/>
          <w:sz w:val="24"/>
          <w:szCs w:val="24"/>
        </w:rPr>
        <w:t xml:space="preserve"> ka </w:t>
      </w:r>
      <w:r w:rsidRPr="00942DB9">
        <w:rPr>
          <w:rFonts w:ascii="Times New Roman" w:hAnsi="Times New Roman"/>
          <w:sz w:val="24"/>
          <w:szCs w:val="24"/>
        </w:rPr>
        <w:t>Piegādātājs 20 (divdesmit) dienas pēc pēdējās Preces Piegādes, iesniedz Pasūtītājam bankas</w:t>
      </w:r>
      <w:r w:rsidRPr="00942DB9">
        <w:rPr>
          <w:rFonts w:ascii="Times New Roman" w:hAnsi="Times New Roman"/>
          <w:sz w:val="24"/>
          <w:szCs w:val="24"/>
        </w:rPr>
        <w:t xml:space="preserve"> izsniegtu garantiju vai apdrošināšanas sabiedrības polisi</w:t>
      </w:r>
      <w:r w:rsidRPr="00942DB9">
        <w:rPr>
          <w:rFonts w:ascii="Times New Roman" w:hAnsi="Times New Roman"/>
          <w:sz w:val="24"/>
          <w:szCs w:val="24"/>
        </w:rPr>
        <w:t xml:space="preserve"> </w:t>
      </w:r>
      <w:r w:rsidRPr="00942DB9">
        <w:rPr>
          <w:rFonts w:ascii="Times New Roman" w:hAnsi="Times New Roman"/>
          <w:sz w:val="24"/>
          <w:szCs w:val="24"/>
        </w:rPr>
        <w:t xml:space="preserve">par garantijas </w:t>
      </w:r>
      <w:r w:rsidRPr="00942DB9">
        <w:rPr>
          <w:rFonts w:ascii="Times New Roman" w:hAnsi="Times New Roman"/>
          <w:sz w:val="24"/>
          <w:szCs w:val="24"/>
        </w:rPr>
        <w:t>sais</w:t>
      </w:r>
      <w:r w:rsidRPr="00942DB9">
        <w:rPr>
          <w:rFonts w:ascii="Times New Roman" w:hAnsi="Times New Roman"/>
          <w:sz w:val="24"/>
          <w:szCs w:val="24"/>
        </w:rPr>
        <w:t>tību izpildi</w:t>
      </w:r>
      <w:r w:rsidRPr="00942DB9">
        <w:rPr>
          <w:rFonts w:ascii="Times New Roman" w:hAnsi="Times New Roman"/>
          <w:sz w:val="24"/>
          <w:szCs w:val="24"/>
        </w:rPr>
        <w:t xml:space="preserve"> (Nolikuma pielikums Nr.5)</w:t>
      </w:r>
      <w:r w:rsidR="004D5DE0" w:rsidRPr="00942DB9">
        <w:rPr>
          <w:rFonts w:ascii="Times New Roman" w:hAnsi="Times New Roman"/>
          <w:sz w:val="24"/>
          <w:szCs w:val="24"/>
        </w:rPr>
        <w:t xml:space="preserve">; kā arī precizē </w:t>
      </w:r>
      <w:r w:rsidR="004D5DE0" w:rsidRPr="00942DB9">
        <w:rPr>
          <w:rFonts w:ascii="Times New Roman" w:hAnsi="Times New Roman"/>
          <w:sz w:val="24"/>
          <w:szCs w:val="24"/>
        </w:rPr>
        <w:t xml:space="preserve">nolikuma </w:t>
      </w:r>
      <w:r w:rsidR="004D5DE0" w:rsidRPr="009A6EE3">
        <w:rPr>
          <w:rFonts w:ascii="Times New Roman" w:hAnsi="Times New Roman"/>
          <w:sz w:val="24"/>
          <w:szCs w:val="24"/>
        </w:rPr>
        <w:t xml:space="preserve">5.pielikumu, kur </w:t>
      </w:r>
      <w:r w:rsidR="004D5DE0" w:rsidRPr="009A6EE3">
        <w:rPr>
          <w:rFonts w:ascii="Times New Roman" w:hAnsi="Times New Roman"/>
          <w:sz w:val="24"/>
          <w:szCs w:val="24"/>
          <w:lang w:eastAsia="en-US"/>
        </w:rPr>
        <w:t>tekstā vārds “galvojums” aizstāts ar vārdu “garantija”</w:t>
      </w:r>
      <w:r w:rsidR="004D5DE0" w:rsidRPr="009A6EE3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="004D5DE0" w:rsidRPr="009A6EE3">
        <w:rPr>
          <w:rFonts w:ascii="Times New Roman" w:hAnsi="Times New Roman"/>
          <w:i/>
          <w:sz w:val="24"/>
          <w:szCs w:val="24"/>
          <w:lang w:eastAsia="en-US"/>
        </w:rPr>
        <w:t>Šī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smartTag w:uri="schemas-tilde-lv/tildestengine" w:element="veidnes">
        <w:smartTagPr>
          <w:attr w:name="text" w:val="galvojums"/>
          <w:attr w:name="baseform" w:val="galvojums"/>
          <w:attr w:name="id" w:val="-1"/>
        </w:smartTagPr>
        <w:r w:rsidR="00F21C7F" w:rsidRPr="009A6EE3">
          <w:rPr>
            <w:rFonts w:ascii="Times New Roman" w:hAnsi="Times New Roman"/>
            <w:i/>
            <w:strike/>
            <w:sz w:val="24"/>
            <w:szCs w:val="24"/>
            <w:lang w:eastAsia="en-US"/>
          </w:rPr>
          <w:t>galvojums</w:t>
        </w:r>
      </w:smartTag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="004D5DE0" w:rsidRPr="009A6EE3">
        <w:rPr>
          <w:rFonts w:ascii="Times New Roman" w:hAnsi="Times New Roman"/>
          <w:i/>
          <w:sz w:val="24"/>
          <w:szCs w:val="24"/>
          <w:lang w:eastAsia="en-US"/>
        </w:rPr>
        <w:t xml:space="preserve">garantija 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ir sp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>ē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k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 xml:space="preserve">ā 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no 2014.gada ____._______ un paliek sp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>ē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k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 xml:space="preserve">ā 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visu iepirkuma l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>ī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gum</w:t>
      </w:r>
      <w:r w:rsidR="00F21C7F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>ā</w:t>
      </w:r>
      <w:r w:rsidR="004D5DE0" w:rsidRPr="009A6EE3">
        <w:rPr>
          <w:rFonts w:ascii="Times New Roman" w:eastAsia="TimesNewRoman" w:hAnsi="Times New Roman"/>
          <w:i/>
          <w:sz w:val="24"/>
          <w:szCs w:val="24"/>
          <w:lang w:eastAsia="en-US"/>
        </w:rPr>
        <w:t xml:space="preserve"> </w:t>
      </w:r>
      <w:r w:rsidR="00F21C7F" w:rsidRPr="009A6EE3">
        <w:rPr>
          <w:rFonts w:ascii="Times New Roman" w:hAnsi="Times New Roman"/>
          <w:i/>
          <w:sz w:val="24"/>
          <w:szCs w:val="24"/>
          <w:lang w:eastAsia="en-US"/>
        </w:rPr>
        <w:t>noteikto garantijas laiku</w:t>
      </w:r>
      <w:r w:rsidR="004D5DE0" w:rsidRPr="009A6EE3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E87FDF" w:rsidRPr="00060146" w:rsidRDefault="008E29BC" w:rsidP="00942DB9">
      <w:pPr>
        <w:pStyle w:val="BodyText1"/>
        <w:numPr>
          <w:ilvl w:val="0"/>
          <w:numId w:val="23"/>
        </w:numPr>
        <w:shd w:val="clear" w:color="auto" w:fill="auto"/>
        <w:tabs>
          <w:tab w:val="left" w:pos="264"/>
          <w:tab w:val="right" w:pos="426"/>
        </w:tabs>
        <w:spacing w:line="240" w:lineRule="auto"/>
        <w:ind w:right="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Tā kā </w:t>
      </w:r>
      <w:r w:rsidR="00BA1195">
        <w:rPr>
          <w:rFonts w:ascii="Times New Roman" w:hAnsi="Times New Roman"/>
          <w:color w:val="000000"/>
          <w:sz w:val="24"/>
          <w:szCs w:val="24"/>
        </w:rPr>
        <w:t xml:space="preserve">ar </w:t>
      </w:r>
      <w:r w:rsidR="00822697" w:rsidRPr="002C6465">
        <w:rPr>
          <w:rFonts w:ascii="Times New Roman" w:hAnsi="Times New Roman"/>
          <w:sz w:val="24"/>
          <w:szCs w:val="24"/>
        </w:rPr>
        <w:t xml:space="preserve">26.09.2014. </w:t>
      </w:r>
      <w:r w:rsidR="00BA1195">
        <w:rPr>
          <w:rFonts w:ascii="Times New Roman" w:hAnsi="Times New Roman"/>
          <w:color w:val="000000"/>
          <w:sz w:val="24"/>
          <w:szCs w:val="24"/>
        </w:rPr>
        <w:t xml:space="preserve">grozījumiem nolikumā </w:t>
      </w:r>
      <w:r>
        <w:rPr>
          <w:rFonts w:ascii="Times New Roman" w:hAnsi="Times New Roman"/>
          <w:color w:val="000000"/>
          <w:sz w:val="24"/>
          <w:szCs w:val="24"/>
        </w:rPr>
        <w:t>Pasūtītājs ir precizējis 2.</w:t>
      </w:r>
      <w:r w:rsidR="00BA1195">
        <w:rPr>
          <w:rFonts w:ascii="Times New Roman" w:hAnsi="Times New Roman"/>
          <w:color w:val="000000"/>
          <w:sz w:val="24"/>
          <w:szCs w:val="24"/>
        </w:rPr>
        <w:t xml:space="preserve"> un 3. iepirkuma priekšmeta daļas preces piegādes termiņu atbilstoši nolikuma 1.7.3.punktā noteiktajam, Pasūtītājs</w:t>
      </w:r>
      <w:r>
        <w:rPr>
          <w:rFonts w:ascii="Times New Roman" w:hAnsi="Times New Roman"/>
          <w:color w:val="000000"/>
          <w:sz w:val="24"/>
          <w:szCs w:val="24"/>
        </w:rPr>
        <w:t xml:space="preserve"> Precizē</w:t>
      </w:r>
      <w:r w:rsidR="006774E3" w:rsidRPr="009A6EE3">
        <w:rPr>
          <w:rFonts w:ascii="Times New Roman" w:hAnsi="Times New Roman"/>
          <w:color w:val="000000"/>
          <w:sz w:val="24"/>
          <w:szCs w:val="24"/>
        </w:rPr>
        <w:t xml:space="preserve"> tehnisko </w:t>
      </w:r>
      <w:r w:rsidR="006774E3" w:rsidRPr="00060146">
        <w:rPr>
          <w:rFonts w:ascii="Times New Roman" w:hAnsi="Times New Roman"/>
          <w:color w:val="000000"/>
          <w:sz w:val="24"/>
          <w:szCs w:val="24"/>
        </w:rPr>
        <w:t xml:space="preserve">specifikāciju attiecībā </w:t>
      </w:r>
      <w:r w:rsidR="00060146">
        <w:rPr>
          <w:rFonts w:ascii="Times New Roman" w:hAnsi="Times New Roman"/>
          <w:color w:val="000000"/>
          <w:sz w:val="24"/>
          <w:szCs w:val="24"/>
        </w:rPr>
        <w:t xml:space="preserve">arī </w:t>
      </w:r>
      <w:r w:rsidR="006774E3" w:rsidRPr="00060146">
        <w:rPr>
          <w:rFonts w:ascii="Times New Roman" w:hAnsi="Times New Roman"/>
          <w:color w:val="000000"/>
          <w:sz w:val="24"/>
          <w:szCs w:val="24"/>
        </w:rPr>
        <w:t xml:space="preserve">uz iepirkuma 1.daļu "Koka tehnoloģiju un montāžas darbnīca", </w:t>
      </w:r>
      <w:r w:rsidR="00BA1195" w:rsidRPr="00060146">
        <w:rPr>
          <w:rFonts w:ascii="Times New Roman" w:hAnsi="Times New Roman"/>
          <w:color w:val="000000"/>
          <w:sz w:val="24"/>
          <w:szCs w:val="24"/>
        </w:rPr>
        <w:t>preces piegādes termiņš</w:t>
      </w:r>
      <w:r w:rsidR="006774E3" w:rsidRPr="00060146">
        <w:rPr>
          <w:rFonts w:ascii="Times New Roman" w:hAnsi="Times New Roman"/>
          <w:color w:val="000000"/>
          <w:sz w:val="24"/>
          <w:szCs w:val="24"/>
        </w:rPr>
        <w:t xml:space="preserve"> arī iepirkuma 1.daļas precēm saskaņā ar nolikuma 1.7.3.punktu </w:t>
      </w:r>
      <w:r w:rsidR="00BA1195" w:rsidRPr="00060146">
        <w:rPr>
          <w:rFonts w:ascii="Times New Roman" w:hAnsi="Times New Roman"/>
          <w:color w:val="000000"/>
          <w:sz w:val="24"/>
          <w:szCs w:val="24"/>
        </w:rPr>
        <w:t xml:space="preserve">ir </w:t>
      </w:r>
      <w:r w:rsidR="00BA1195" w:rsidRPr="00060146">
        <w:rPr>
          <w:rFonts w:ascii="Times New Roman" w:hAnsi="Times New Roman"/>
          <w:i/>
          <w:sz w:val="24"/>
          <w:szCs w:val="24"/>
        </w:rPr>
        <w:t>ne vēlāk, kā 90 (deviņdesmit) dienu laikā</w:t>
      </w:r>
      <w:r w:rsidR="00BA1195" w:rsidRPr="00060146">
        <w:rPr>
          <w:rFonts w:ascii="Times New Roman" w:hAnsi="Times New Roman"/>
          <w:i/>
          <w:sz w:val="24"/>
          <w:szCs w:val="24"/>
        </w:rPr>
        <w:t>.</w:t>
      </w:r>
    </w:p>
    <w:p w:rsidR="00B90C5E" w:rsidRPr="00060146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942DB9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B90C5E" w:rsidRPr="007B591A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7B591A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7B591A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7B591A" w:rsidSect="00C906E8">
      <w:pgSz w:w="11906" w:h="16838"/>
      <w:pgMar w:top="1134" w:right="1134" w:bottom="851" w:left="1560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502079"/>
    <w:multiLevelType w:val="hybridMultilevel"/>
    <w:tmpl w:val="B7D852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3"/>
  </w:num>
  <w:num w:numId="5">
    <w:abstractNumId w:val="5"/>
  </w:num>
  <w:num w:numId="6">
    <w:abstractNumId w:val="21"/>
  </w:num>
  <w:num w:numId="7">
    <w:abstractNumId w:val="11"/>
  </w:num>
  <w:num w:numId="8">
    <w:abstractNumId w:val="0"/>
  </w:num>
  <w:num w:numId="9">
    <w:abstractNumId w:val="22"/>
  </w:num>
  <w:num w:numId="10">
    <w:abstractNumId w:val="7"/>
  </w:num>
  <w:num w:numId="11">
    <w:abstractNumId w:val="17"/>
  </w:num>
  <w:num w:numId="12">
    <w:abstractNumId w:val="8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D66"/>
    <w:rsid w:val="0001613F"/>
    <w:rsid w:val="00052283"/>
    <w:rsid w:val="000570E5"/>
    <w:rsid w:val="00060146"/>
    <w:rsid w:val="00062C31"/>
    <w:rsid w:val="00062DA6"/>
    <w:rsid w:val="00067711"/>
    <w:rsid w:val="00076991"/>
    <w:rsid w:val="000845D0"/>
    <w:rsid w:val="000A1BF0"/>
    <w:rsid w:val="000A273A"/>
    <w:rsid w:val="000A2E6E"/>
    <w:rsid w:val="000B122F"/>
    <w:rsid w:val="000B4608"/>
    <w:rsid w:val="000B7AC1"/>
    <w:rsid w:val="000C2004"/>
    <w:rsid w:val="000C7385"/>
    <w:rsid w:val="000D5313"/>
    <w:rsid w:val="000E45EA"/>
    <w:rsid w:val="0010149A"/>
    <w:rsid w:val="00127375"/>
    <w:rsid w:val="00144972"/>
    <w:rsid w:val="00147856"/>
    <w:rsid w:val="00151ABD"/>
    <w:rsid w:val="00166E8C"/>
    <w:rsid w:val="00167C30"/>
    <w:rsid w:val="00170818"/>
    <w:rsid w:val="00170E93"/>
    <w:rsid w:val="00174484"/>
    <w:rsid w:val="001801E9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66529"/>
    <w:rsid w:val="00290F59"/>
    <w:rsid w:val="00292929"/>
    <w:rsid w:val="00295760"/>
    <w:rsid w:val="00296549"/>
    <w:rsid w:val="002A1314"/>
    <w:rsid w:val="002B0D89"/>
    <w:rsid w:val="002C248A"/>
    <w:rsid w:val="002C6465"/>
    <w:rsid w:val="002D5255"/>
    <w:rsid w:val="002D5799"/>
    <w:rsid w:val="002E3FA4"/>
    <w:rsid w:val="002E58A3"/>
    <w:rsid w:val="002F4CA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530"/>
    <w:rsid w:val="003A40FC"/>
    <w:rsid w:val="003A7287"/>
    <w:rsid w:val="003A73F7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17A5"/>
    <w:rsid w:val="004435EC"/>
    <w:rsid w:val="00443E63"/>
    <w:rsid w:val="00447304"/>
    <w:rsid w:val="00453D62"/>
    <w:rsid w:val="00463CE3"/>
    <w:rsid w:val="004771A1"/>
    <w:rsid w:val="00487F37"/>
    <w:rsid w:val="00492D75"/>
    <w:rsid w:val="00494ED5"/>
    <w:rsid w:val="0049555D"/>
    <w:rsid w:val="004A0246"/>
    <w:rsid w:val="004A17F0"/>
    <w:rsid w:val="004A7DE6"/>
    <w:rsid w:val="004C353C"/>
    <w:rsid w:val="004D1A69"/>
    <w:rsid w:val="004D45FD"/>
    <w:rsid w:val="004D538C"/>
    <w:rsid w:val="004D5DE0"/>
    <w:rsid w:val="004E286E"/>
    <w:rsid w:val="004F7BCD"/>
    <w:rsid w:val="005112EF"/>
    <w:rsid w:val="00521487"/>
    <w:rsid w:val="00544560"/>
    <w:rsid w:val="00561CFC"/>
    <w:rsid w:val="005751C3"/>
    <w:rsid w:val="00580D14"/>
    <w:rsid w:val="00583B4A"/>
    <w:rsid w:val="00592AA4"/>
    <w:rsid w:val="005B77E7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47A65"/>
    <w:rsid w:val="00653C24"/>
    <w:rsid w:val="00660609"/>
    <w:rsid w:val="00671A59"/>
    <w:rsid w:val="006774E3"/>
    <w:rsid w:val="00677B5D"/>
    <w:rsid w:val="00694931"/>
    <w:rsid w:val="006A2539"/>
    <w:rsid w:val="006A3E32"/>
    <w:rsid w:val="006A72C2"/>
    <w:rsid w:val="006B28BE"/>
    <w:rsid w:val="006C220D"/>
    <w:rsid w:val="006E3CE3"/>
    <w:rsid w:val="00710C9B"/>
    <w:rsid w:val="00714D67"/>
    <w:rsid w:val="00734A69"/>
    <w:rsid w:val="007408CE"/>
    <w:rsid w:val="00740E9E"/>
    <w:rsid w:val="00743B28"/>
    <w:rsid w:val="007459A7"/>
    <w:rsid w:val="00780A9D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7FD7"/>
    <w:rsid w:val="00822697"/>
    <w:rsid w:val="00826753"/>
    <w:rsid w:val="008314CA"/>
    <w:rsid w:val="00841D4C"/>
    <w:rsid w:val="00846099"/>
    <w:rsid w:val="008474F5"/>
    <w:rsid w:val="00863C11"/>
    <w:rsid w:val="00864A5B"/>
    <w:rsid w:val="0087087F"/>
    <w:rsid w:val="00886B2C"/>
    <w:rsid w:val="008B4C39"/>
    <w:rsid w:val="008B792E"/>
    <w:rsid w:val="008C7BFE"/>
    <w:rsid w:val="008D5865"/>
    <w:rsid w:val="008E29BC"/>
    <w:rsid w:val="008E4E95"/>
    <w:rsid w:val="00902FBA"/>
    <w:rsid w:val="00932667"/>
    <w:rsid w:val="009367D7"/>
    <w:rsid w:val="00941DE4"/>
    <w:rsid w:val="00942DB9"/>
    <w:rsid w:val="00965129"/>
    <w:rsid w:val="00970E41"/>
    <w:rsid w:val="0097109C"/>
    <w:rsid w:val="00991ACF"/>
    <w:rsid w:val="00994537"/>
    <w:rsid w:val="009A2CD0"/>
    <w:rsid w:val="009A6EE3"/>
    <w:rsid w:val="009B3AC6"/>
    <w:rsid w:val="009D0296"/>
    <w:rsid w:val="009D358E"/>
    <w:rsid w:val="009D4498"/>
    <w:rsid w:val="009D6D0F"/>
    <w:rsid w:val="009E3BF5"/>
    <w:rsid w:val="009F5F08"/>
    <w:rsid w:val="00A0148E"/>
    <w:rsid w:val="00A047D3"/>
    <w:rsid w:val="00A05D43"/>
    <w:rsid w:val="00A407EE"/>
    <w:rsid w:val="00A52996"/>
    <w:rsid w:val="00A76B77"/>
    <w:rsid w:val="00A908AF"/>
    <w:rsid w:val="00A9428E"/>
    <w:rsid w:val="00AA0488"/>
    <w:rsid w:val="00AA2FB6"/>
    <w:rsid w:val="00AA4152"/>
    <w:rsid w:val="00AA710A"/>
    <w:rsid w:val="00AB5DD1"/>
    <w:rsid w:val="00AC2325"/>
    <w:rsid w:val="00AD11C6"/>
    <w:rsid w:val="00AF3B8D"/>
    <w:rsid w:val="00AF5AC6"/>
    <w:rsid w:val="00B00BC9"/>
    <w:rsid w:val="00B11A2F"/>
    <w:rsid w:val="00B23B96"/>
    <w:rsid w:val="00B272DC"/>
    <w:rsid w:val="00B406C7"/>
    <w:rsid w:val="00B410C3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A1195"/>
    <w:rsid w:val="00BC05B6"/>
    <w:rsid w:val="00BC223B"/>
    <w:rsid w:val="00BC2939"/>
    <w:rsid w:val="00BC4020"/>
    <w:rsid w:val="00BC63EA"/>
    <w:rsid w:val="00BD0535"/>
    <w:rsid w:val="00BD4844"/>
    <w:rsid w:val="00BD6034"/>
    <w:rsid w:val="00BD65D2"/>
    <w:rsid w:val="00BD6D55"/>
    <w:rsid w:val="00BF14AF"/>
    <w:rsid w:val="00C0023D"/>
    <w:rsid w:val="00C219D3"/>
    <w:rsid w:val="00C2392C"/>
    <w:rsid w:val="00C3618A"/>
    <w:rsid w:val="00C45A5E"/>
    <w:rsid w:val="00C50E5F"/>
    <w:rsid w:val="00C54B71"/>
    <w:rsid w:val="00C57E75"/>
    <w:rsid w:val="00C629E8"/>
    <w:rsid w:val="00C906E8"/>
    <w:rsid w:val="00C96EDC"/>
    <w:rsid w:val="00CC1EA7"/>
    <w:rsid w:val="00CC70B5"/>
    <w:rsid w:val="00CD1965"/>
    <w:rsid w:val="00CD2CC1"/>
    <w:rsid w:val="00CE0420"/>
    <w:rsid w:val="00CE6FCB"/>
    <w:rsid w:val="00D174F1"/>
    <w:rsid w:val="00D31D30"/>
    <w:rsid w:val="00D42ABB"/>
    <w:rsid w:val="00D63F29"/>
    <w:rsid w:val="00D67576"/>
    <w:rsid w:val="00D7354A"/>
    <w:rsid w:val="00D77278"/>
    <w:rsid w:val="00D83BDB"/>
    <w:rsid w:val="00D954DC"/>
    <w:rsid w:val="00DB1E83"/>
    <w:rsid w:val="00E01253"/>
    <w:rsid w:val="00E12CFF"/>
    <w:rsid w:val="00E13E58"/>
    <w:rsid w:val="00E158FE"/>
    <w:rsid w:val="00E34193"/>
    <w:rsid w:val="00E36395"/>
    <w:rsid w:val="00E371AF"/>
    <w:rsid w:val="00E54E83"/>
    <w:rsid w:val="00E74A51"/>
    <w:rsid w:val="00E76B38"/>
    <w:rsid w:val="00E85220"/>
    <w:rsid w:val="00E87FDF"/>
    <w:rsid w:val="00E97004"/>
    <w:rsid w:val="00EB69B3"/>
    <w:rsid w:val="00F02183"/>
    <w:rsid w:val="00F05E36"/>
    <w:rsid w:val="00F142CC"/>
    <w:rsid w:val="00F16A5C"/>
    <w:rsid w:val="00F21C7F"/>
    <w:rsid w:val="00F22D82"/>
    <w:rsid w:val="00F40EBD"/>
    <w:rsid w:val="00F61E64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4337"/>
    <o:shapelayout v:ext="edit">
      <o:idmap v:ext="edit" data="1"/>
    </o:shapelayout>
  </w:shapeDefaults>
  <w:decimalSymbol w:val="."/>
  <w:listSeparator w:val=";"/>
  <w15:docId w15:val="{21CE7382-746A-4708-9494-CD531107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IK00001</dc:creator>
  <cp:keywords/>
  <dc:description/>
  <cp:lastModifiedBy>Ilze Priščica</cp:lastModifiedBy>
  <cp:revision>208</cp:revision>
  <cp:lastPrinted>2014-09-30T11:59:00Z</cp:lastPrinted>
  <dcterms:created xsi:type="dcterms:W3CDTF">2013-10-21T08:25:00Z</dcterms:created>
  <dcterms:modified xsi:type="dcterms:W3CDTF">2014-09-30T12:02:00Z</dcterms:modified>
</cp:coreProperties>
</file>