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84D49" w14:textId="77777777" w:rsidR="00AC3675" w:rsidRPr="00526616" w:rsidRDefault="00AC3675" w:rsidP="00AC3675">
      <w:pPr>
        <w:pStyle w:val="Heading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APSTIPRINĀTS</w:t>
      </w:r>
    </w:p>
    <w:p w14:paraId="3039D232" w14:textId="35CF2E42" w:rsidR="00AC3675" w:rsidRPr="00526616" w:rsidRDefault="00AC3675" w:rsidP="00AC3675">
      <w:pPr>
        <w:pStyle w:val="Heading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ar 201</w:t>
      </w:r>
      <w:r w:rsidR="00A61D85" w:rsidRPr="00526616">
        <w:rPr>
          <w:rFonts w:ascii="Times New Roman" w:hAnsi="Times New Roman"/>
          <w:b w:val="0"/>
          <w:sz w:val="24"/>
          <w:szCs w:val="24"/>
          <w:lang w:val="lv-LV" w:eastAsia="lv-LV"/>
        </w:rPr>
        <w:t>4</w:t>
      </w:r>
      <w:r w:rsidRPr="00526616">
        <w:rPr>
          <w:rFonts w:ascii="Times New Roman" w:hAnsi="Times New Roman"/>
          <w:b w:val="0"/>
          <w:sz w:val="24"/>
          <w:szCs w:val="24"/>
          <w:lang w:val="lv-LV" w:eastAsia="lv-LV"/>
        </w:rPr>
        <w:t xml:space="preserve">.gada </w:t>
      </w:r>
      <w:r w:rsidR="00453C7C">
        <w:rPr>
          <w:rFonts w:ascii="Times New Roman" w:hAnsi="Times New Roman"/>
          <w:b w:val="0"/>
          <w:sz w:val="24"/>
          <w:szCs w:val="24"/>
          <w:lang w:val="lv-LV" w:eastAsia="lv-LV"/>
        </w:rPr>
        <w:t>6</w:t>
      </w:r>
      <w:r w:rsidRPr="00526616">
        <w:rPr>
          <w:rFonts w:ascii="Times New Roman" w:hAnsi="Times New Roman"/>
          <w:b w:val="0"/>
          <w:sz w:val="24"/>
          <w:szCs w:val="24"/>
          <w:lang w:val="lv-LV" w:eastAsia="lv-LV"/>
        </w:rPr>
        <w:t>.</w:t>
      </w:r>
      <w:r w:rsidR="00454948">
        <w:rPr>
          <w:rFonts w:ascii="Times New Roman" w:hAnsi="Times New Roman"/>
          <w:b w:val="0"/>
          <w:sz w:val="24"/>
          <w:szCs w:val="24"/>
          <w:lang w:val="lv-LV" w:eastAsia="lv-LV"/>
        </w:rPr>
        <w:t>oktobra</w:t>
      </w:r>
    </w:p>
    <w:p w14:paraId="3541987D" w14:textId="77777777" w:rsidR="00AC3675" w:rsidRPr="00526616" w:rsidRDefault="00AC3675" w:rsidP="00AC3675">
      <w:pPr>
        <w:pStyle w:val="Heading2"/>
        <w:ind w:left="4320" w:firstLine="720"/>
        <w:jc w:val="right"/>
        <w:rPr>
          <w:rFonts w:ascii="Times New Roman" w:hAnsi="Times New Roman"/>
          <w:b w:val="0"/>
          <w:sz w:val="24"/>
          <w:szCs w:val="24"/>
          <w:lang w:val="lv-LV" w:eastAsia="lv-LV"/>
        </w:rPr>
      </w:pPr>
      <w:r w:rsidRPr="00526616">
        <w:rPr>
          <w:rFonts w:ascii="Times New Roman" w:hAnsi="Times New Roman"/>
          <w:b w:val="0"/>
          <w:sz w:val="24"/>
          <w:szCs w:val="24"/>
          <w:lang w:val="lv-LV" w:eastAsia="lv-LV"/>
        </w:rPr>
        <w:t>iepirkuma komisijas sēdes</w:t>
      </w:r>
    </w:p>
    <w:p w14:paraId="3083C276" w14:textId="77777777" w:rsidR="00AC3675" w:rsidRPr="00526616" w:rsidRDefault="00AC3675" w:rsidP="00AC3675">
      <w:pPr>
        <w:pStyle w:val="BodyText2"/>
        <w:ind w:left="5040"/>
        <w:jc w:val="right"/>
        <w:rPr>
          <w:sz w:val="24"/>
          <w:szCs w:val="24"/>
          <w:lang w:val="lv-LV"/>
        </w:rPr>
      </w:pPr>
      <w:r w:rsidRPr="00526616">
        <w:rPr>
          <w:sz w:val="24"/>
          <w:szCs w:val="24"/>
          <w:lang w:val="lv-LV"/>
        </w:rPr>
        <w:t xml:space="preserve"> protokolu Nr.1</w:t>
      </w:r>
    </w:p>
    <w:p w14:paraId="49C7F48B" w14:textId="77777777" w:rsidR="003A169B" w:rsidRPr="00526616" w:rsidRDefault="003A169B" w:rsidP="00100BDA"/>
    <w:p w14:paraId="16FD63DF" w14:textId="77777777" w:rsidR="00807CBE" w:rsidRPr="00526616" w:rsidRDefault="00807CBE" w:rsidP="0056592B">
      <w:pPr>
        <w:pStyle w:val="Index1"/>
      </w:pPr>
    </w:p>
    <w:p w14:paraId="11ED20A8" w14:textId="77777777" w:rsidR="003A169B" w:rsidRPr="00526616" w:rsidRDefault="003A169B" w:rsidP="003A169B"/>
    <w:p w14:paraId="510A7AD0" w14:textId="77777777" w:rsidR="003A169B" w:rsidRPr="00526616" w:rsidRDefault="003A169B" w:rsidP="003A169B"/>
    <w:p w14:paraId="1A1656BB" w14:textId="77777777" w:rsidR="003A169B" w:rsidRPr="00526616" w:rsidRDefault="003A169B" w:rsidP="003A169B"/>
    <w:p w14:paraId="6609FD40" w14:textId="77777777" w:rsidR="003A169B" w:rsidRPr="00526616" w:rsidRDefault="003A169B" w:rsidP="003A169B">
      <w:pPr>
        <w:jc w:val="center"/>
        <w:rPr>
          <w:b/>
          <w:bCs/>
        </w:rPr>
      </w:pPr>
      <w:r w:rsidRPr="00526616">
        <w:rPr>
          <w:b/>
          <w:bCs/>
        </w:rPr>
        <w:t>RĪGAS TEHNISKĀS UNIVERSITĀTES</w:t>
      </w:r>
    </w:p>
    <w:p w14:paraId="28457EBB" w14:textId="77777777" w:rsidR="003A169B" w:rsidRPr="00526616" w:rsidRDefault="003A169B" w:rsidP="003A169B">
      <w:pPr>
        <w:jc w:val="center"/>
        <w:rPr>
          <w:b/>
        </w:rPr>
      </w:pPr>
    </w:p>
    <w:p w14:paraId="0D1B96CA" w14:textId="77777777" w:rsidR="003A169B" w:rsidRPr="00526616" w:rsidRDefault="003A169B" w:rsidP="003A169B">
      <w:pPr>
        <w:jc w:val="center"/>
        <w:rPr>
          <w:b/>
        </w:rPr>
      </w:pPr>
    </w:p>
    <w:p w14:paraId="76748877" w14:textId="77777777" w:rsidR="003A169B" w:rsidRPr="00526616" w:rsidRDefault="003A169B" w:rsidP="003A169B">
      <w:pPr>
        <w:jc w:val="center"/>
        <w:rPr>
          <w:b/>
        </w:rPr>
      </w:pPr>
    </w:p>
    <w:p w14:paraId="6FA42933" w14:textId="77777777" w:rsidR="003A169B" w:rsidRPr="00526616" w:rsidRDefault="003A169B" w:rsidP="003A169B">
      <w:pPr>
        <w:jc w:val="center"/>
        <w:rPr>
          <w:b/>
        </w:rPr>
      </w:pPr>
      <w:r w:rsidRPr="00526616">
        <w:rPr>
          <w:b/>
        </w:rPr>
        <w:t>ATKLĀTA KONKURSA</w:t>
      </w:r>
    </w:p>
    <w:p w14:paraId="07CD7FFE" w14:textId="77777777" w:rsidR="003A169B" w:rsidRPr="00526616" w:rsidRDefault="003A169B" w:rsidP="003A169B">
      <w:pPr>
        <w:jc w:val="center"/>
      </w:pPr>
    </w:p>
    <w:p w14:paraId="71B3ED7D" w14:textId="77777777" w:rsidR="003A169B" w:rsidRPr="00526616" w:rsidRDefault="003A169B" w:rsidP="003A169B">
      <w:pPr>
        <w:jc w:val="center"/>
      </w:pPr>
    </w:p>
    <w:p w14:paraId="1EAAD9C9" w14:textId="77777777" w:rsidR="003A169B" w:rsidRPr="00526616" w:rsidRDefault="003A169B" w:rsidP="003A169B">
      <w:pPr>
        <w:jc w:val="center"/>
      </w:pPr>
    </w:p>
    <w:p w14:paraId="1B71B3C9" w14:textId="77777777" w:rsidR="003A169B" w:rsidRPr="00526616" w:rsidRDefault="003A169B" w:rsidP="003A169B">
      <w:pPr>
        <w:jc w:val="center"/>
      </w:pPr>
    </w:p>
    <w:p w14:paraId="740AEF99" w14:textId="77FC5CFB" w:rsidR="003A169B" w:rsidRPr="00526616" w:rsidRDefault="003A169B" w:rsidP="00AC51E7">
      <w:pPr>
        <w:jc w:val="center"/>
        <w:rPr>
          <w:b/>
          <w:caps/>
          <w:sz w:val="40"/>
          <w:szCs w:val="40"/>
        </w:rPr>
      </w:pPr>
      <w:r w:rsidRPr="00526616">
        <w:rPr>
          <w:b/>
          <w:caps/>
          <w:sz w:val="40"/>
          <w:szCs w:val="40"/>
        </w:rPr>
        <w:t>„</w:t>
      </w:r>
      <w:r w:rsidR="004340B0" w:rsidRPr="00DE4C82">
        <w:rPr>
          <w:b/>
          <w:sz w:val="40"/>
          <w:szCs w:val="40"/>
        </w:rPr>
        <w:t>Zinātniskās aparatūras un aprīkojuma iegāde</w:t>
      </w:r>
      <w:r w:rsidR="00DE4C82" w:rsidRPr="00DE4C82">
        <w:rPr>
          <w:b/>
          <w:sz w:val="40"/>
          <w:szCs w:val="40"/>
        </w:rPr>
        <w:t xml:space="preserve"> Rīgas Tehniskās universitātes un Latvijas Universitātes Bioloģijas institūta vajadzībām</w:t>
      </w:r>
      <w:r w:rsidR="004340B0" w:rsidRPr="00DE4C82">
        <w:rPr>
          <w:b/>
          <w:sz w:val="40"/>
          <w:szCs w:val="40"/>
        </w:rPr>
        <w:t xml:space="preserve"> Eiropas Reģionālās attīstības fonda līdzfinansētā projekta </w:t>
      </w:r>
      <w:r w:rsidR="004340B0" w:rsidRPr="00DE4C82">
        <w:rPr>
          <w:b/>
          <w:caps/>
          <w:sz w:val="40"/>
          <w:szCs w:val="40"/>
        </w:rPr>
        <w:t>„</w:t>
      </w:r>
      <w:r w:rsidR="004340B0" w:rsidRPr="00DE4C82">
        <w:rPr>
          <w:b/>
          <w:sz w:val="40"/>
          <w:szCs w:val="40"/>
        </w:rPr>
        <w:t>Enerģijas un vides resursu ieguves un ilgtspējīgas izmantošanas tehnoloģiju valsts nozīmes pētniecības centra izveide (ietverot arī Transporta un mašīnbūves centra attīstību)”, vienošanās Nr.2011/0060/2DP/2.1.1.3.1./11/IPIA/VIAA/007 (PVS ID 1627), ietvaros</w:t>
      </w:r>
      <w:r w:rsidR="007429DD" w:rsidRPr="00526616">
        <w:rPr>
          <w:b/>
          <w:sz w:val="40"/>
          <w:szCs w:val="40"/>
        </w:rPr>
        <w:t>”</w:t>
      </w:r>
    </w:p>
    <w:p w14:paraId="6296A8A8" w14:textId="77777777" w:rsidR="003A169B" w:rsidRPr="00526616" w:rsidRDefault="003A169B" w:rsidP="003A169B">
      <w:pPr>
        <w:rPr>
          <w:b/>
          <w:sz w:val="28"/>
          <w:szCs w:val="28"/>
        </w:rPr>
      </w:pPr>
    </w:p>
    <w:p w14:paraId="48D11A69" w14:textId="77777777" w:rsidR="003A169B" w:rsidRPr="00526616" w:rsidRDefault="003A169B" w:rsidP="003A169B">
      <w:pPr>
        <w:jc w:val="center"/>
      </w:pPr>
    </w:p>
    <w:p w14:paraId="18EEFEC5" w14:textId="77777777" w:rsidR="003A169B" w:rsidRPr="00526616" w:rsidRDefault="003A169B" w:rsidP="003A169B">
      <w:pPr>
        <w:jc w:val="center"/>
      </w:pPr>
    </w:p>
    <w:p w14:paraId="23B09021" w14:textId="77777777" w:rsidR="003A169B" w:rsidRPr="00526616" w:rsidRDefault="007429DD" w:rsidP="003A169B">
      <w:pPr>
        <w:jc w:val="center"/>
      </w:pPr>
      <w:smartTag w:uri="schemas-tilde-lv/tildestengine" w:element="veidnes">
        <w:smartTagPr>
          <w:attr w:name="id" w:val="-1"/>
          <w:attr w:name="baseform" w:val="NOLIKUMS"/>
          <w:attr w:name="text" w:val="NOLIKUMS"/>
        </w:smartTagPr>
        <w:r w:rsidRPr="00526616">
          <w:t>NOLIKUMS</w:t>
        </w:r>
      </w:smartTag>
    </w:p>
    <w:p w14:paraId="4795FD2E" w14:textId="77777777" w:rsidR="00397F52" w:rsidRPr="00526616" w:rsidRDefault="00397F52" w:rsidP="003A169B">
      <w:pPr>
        <w:jc w:val="center"/>
      </w:pPr>
    </w:p>
    <w:p w14:paraId="601EBA95" w14:textId="77777777" w:rsidR="00397F52" w:rsidRPr="00526616" w:rsidRDefault="00397F52" w:rsidP="003A169B">
      <w:pPr>
        <w:jc w:val="center"/>
      </w:pPr>
    </w:p>
    <w:p w14:paraId="249B3CDC" w14:textId="296B3D75" w:rsidR="003A169B" w:rsidRPr="00526616" w:rsidRDefault="007429DD" w:rsidP="003A169B">
      <w:pPr>
        <w:jc w:val="center"/>
      </w:pPr>
      <w:r w:rsidRPr="00526616">
        <w:t>Iepirkuma identifikācijas Nr. RTU - 201</w:t>
      </w:r>
      <w:r w:rsidR="00A61D85" w:rsidRPr="00526616">
        <w:t>4</w:t>
      </w:r>
      <w:r w:rsidR="00AC51E7" w:rsidRPr="00526616">
        <w:t>/</w:t>
      </w:r>
      <w:r w:rsidR="005304A2" w:rsidRPr="00526616">
        <w:t>1</w:t>
      </w:r>
      <w:r w:rsidR="00F67E10">
        <w:t>55</w:t>
      </w:r>
    </w:p>
    <w:p w14:paraId="727A8389" w14:textId="77777777" w:rsidR="003A169B" w:rsidRPr="00526616" w:rsidRDefault="003A169B" w:rsidP="003A169B">
      <w:pPr>
        <w:jc w:val="center"/>
      </w:pPr>
    </w:p>
    <w:p w14:paraId="7DCB9C3E" w14:textId="77777777" w:rsidR="003A169B" w:rsidRPr="00526616" w:rsidRDefault="003A169B" w:rsidP="003A169B"/>
    <w:p w14:paraId="07360172" w14:textId="77777777" w:rsidR="00A61D85" w:rsidRPr="00526616" w:rsidRDefault="00A61D85" w:rsidP="0056592B">
      <w:pPr>
        <w:pStyle w:val="Index1"/>
      </w:pPr>
    </w:p>
    <w:p w14:paraId="3DE21CE6" w14:textId="77777777" w:rsidR="00A61D85" w:rsidRPr="00526616" w:rsidRDefault="00A61D85" w:rsidP="00A61D85"/>
    <w:p w14:paraId="267B7D05" w14:textId="77777777" w:rsidR="00A61D85" w:rsidRPr="00526616" w:rsidRDefault="00A61D85" w:rsidP="0056592B">
      <w:pPr>
        <w:pStyle w:val="Index1"/>
      </w:pPr>
    </w:p>
    <w:p w14:paraId="6A77FE02" w14:textId="77777777" w:rsidR="003A169B" w:rsidRPr="00526616" w:rsidRDefault="003A169B" w:rsidP="003A169B">
      <w:pPr>
        <w:jc w:val="center"/>
      </w:pPr>
    </w:p>
    <w:p w14:paraId="185880B9" w14:textId="77777777" w:rsidR="003A169B" w:rsidRPr="00526616" w:rsidRDefault="007429DD" w:rsidP="003A169B">
      <w:pPr>
        <w:ind w:left="240" w:hanging="240"/>
        <w:jc w:val="center"/>
      </w:pPr>
      <w:r w:rsidRPr="00526616">
        <w:t xml:space="preserve">Rīga, </w:t>
      </w:r>
      <w:r w:rsidR="001D3DF5" w:rsidRPr="00526616">
        <w:t>201</w:t>
      </w:r>
      <w:r w:rsidR="00A61D85" w:rsidRPr="00526616">
        <w:t>4</w:t>
      </w:r>
    </w:p>
    <w:p w14:paraId="164F0590" w14:textId="77777777" w:rsidR="009C00A3" w:rsidRPr="00526616" w:rsidRDefault="007429DD" w:rsidP="00D00401">
      <w:pPr>
        <w:pStyle w:val="ListParagraph"/>
        <w:numPr>
          <w:ilvl w:val="0"/>
          <w:numId w:val="1"/>
        </w:numPr>
        <w:jc w:val="center"/>
        <w:rPr>
          <w:rFonts w:ascii="Times New Roman Bold" w:hAnsi="Times New Roman Bold"/>
          <w:b/>
          <w:caps/>
        </w:rPr>
      </w:pPr>
      <w:r w:rsidRPr="00526616">
        <w:br w:type="page"/>
      </w:r>
      <w:r w:rsidRPr="00526616">
        <w:rPr>
          <w:rFonts w:ascii="Times New Roman Bold" w:hAnsi="Times New Roman Bold"/>
          <w:b/>
          <w:caps/>
        </w:rPr>
        <w:lastRenderedPageBreak/>
        <w:t>Vispārīgā informācija</w:t>
      </w:r>
    </w:p>
    <w:p w14:paraId="70951C4F" w14:textId="77777777" w:rsidR="00976044" w:rsidRPr="00526616" w:rsidRDefault="00976044" w:rsidP="00976044">
      <w:pPr>
        <w:pStyle w:val="ListParagraph"/>
        <w:ind w:left="360"/>
        <w:rPr>
          <w:rFonts w:ascii="Times New Roman Bold" w:hAnsi="Times New Roman Bold"/>
          <w:b/>
          <w:caps/>
        </w:rPr>
      </w:pPr>
    </w:p>
    <w:p w14:paraId="236BE8FA" w14:textId="44623374" w:rsidR="00752384" w:rsidRDefault="007429DD" w:rsidP="00CE1BED">
      <w:pPr>
        <w:pStyle w:val="ListParagraph"/>
        <w:numPr>
          <w:ilvl w:val="1"/>
          <w:numId w:val="1"/>
        </w:numPr>
        <w:ind w:hanging="574"/>
      </w:pPr>
      <w:r w:rsidRPr="00526616">
        <w:rPr>
          <w:b/>
        </w:rPr>
        <w:t>Iepirkuma identifikācijas numurs</w:t>
      </w:r>
      <w:r w:rsidR="00CE1BED" w:rsidRPr="00526616">
        <w:rPr>
          <w:b/>
        </w:rPr>
        <w:t xml:space="preserve">: </w:t>
      </w:r>
      <w:smartTag w:uri="urn:schemas-tilde-lv/tildestengine" w:element="firmas">
        <w:r w:rsidR="00CE1BED" w:rsidRPr="00526616">
          <w:rPr>
            <w:b/>
          </w:rPr>
          <w:t xml:space="preserve"> </w:t>
        </w:r>
        <w:r w:rsidRPr="00526616">
          <w:t>RTU</w:t>
        </w:r>
      </w:smartTag>
      <w:r w:rsidRPr="00526616">
        <w:t xml:space="preserve"> - 201</w:t>
      </w:r>
      <w:r w:rsidR="00A61D85" w:rsidRPr="00526616">
        <w:t>4</w:t>
      </w:r>
      <w:r w:rsidR="00AC51E7" w:rsidRPr="00526616">
        <w:t>/</w:t>
      </w:r>
      <w:r w:rsidR="005304A2" w:rsidRPr="00526616">
        <w:t>1</w:t>
      </w:r>
      <w:r w:rsidR="00F67E10">
        <w:t>55</w:t>
      </w:r>
    </w:p>
    <w:p w14:paraId="7DD59668" w14:textId="77777777" w:rsidR="00EA5D17" w:rsidRPr="00526616" w:rsidRDefault="00EA5D17" w:rsidP="00516F2F">
      <w:pPr>
        <w:pStyle w:val="ListParagraph"/>
        <w:ind w:left="1224" w:hanging="574"/>
      </w:pPr>
    </w:p>
    <w:p w14:paraId="05F820F3" w14:textId="77777777" w:rsidR="00752384" w:rsidRPr="00526616" w:rsidRDefault="007429DD" w:rsidP="00516F2F">
      <w:pPr>
        <w:pStyle w:val="ListParagraph"/>
        <w:numPr>
          <w:ilvl w:val="1"/>
          <w:numId w:val="1"/>
        </w:numPr>
        <w:ind w:hanging="574"/>
      </w:pPr>
      <w:r w:rsidRPr="00526616">
        <w:rPr>
          <w:b/>
        </w:rPr>
        <w:t>Pasūtītājs</w:t>
      </w:r>
      <w:r w:rsidR="00CE1BED" w:rsidRPr="00526616">
        <w:rPr>
          <w:b/>
        </w:rPr>
        <w:t>:</w:t>
      </w:r>
    </w:p>
    <w:p w14:paraId="1B14C5D9" w14:textId="2D733927" w:rsidR="00752384" w:rsidRPr="00526616" w:rsidRDefault="007429DD" w:rsidP="00C524BF">
      <w:pPr>
        <w:pStyle w:val="ListParagraph"/>
        <w:numPr>
          <w:ilvl w:val="2"/>
          <w:numId w:val="1"/>
        </w:numPr>
      </w:pPr>
      <w:r w:rsidRPr="00526616">
        <w:rPr>
          <w:b/>
        </w:rPr>
        <w:t>Rīgas Tehniskā universitāte</w:t>
      </w:r>
      <w:r w:rsidR="00203AFA" w:rsidRPr="00526616">
        <w:t xml:space="preserve"> (turpmāk </w:t>
      </w:r>
      <w:r w:rsidR="00E743E0">
        <w:t>–</w:t>
      </w:r>
      <w:r w:rsidR="00203AFA" w:rsidRPr="00526616">
        <w:t xml:space="preserve"> RTU</w:t>
      </w:r>
      <w:r w:rsidR="00E743E0">
        <w:t xml:space="preserve"> vai Pasūtītājs</w:t>
      </w:r>
      <w:r w:rsidR="00203AFA" w:rsidRPr="00526616">
        <w:t>)</w:t>
      </w:r>
    </w:p>
    <w:p w14:paraId="06F6D8D2" w14:textId="77777777" w:rsidR="00752384" w:rsidRPr="00526616" w:rsidRDefault="007429DD" w:rsidP="00516F2F">
      <w:pPr>
        <w:pStyle w:val="ListParagraph"/>
        <w:ind w:left="1224" w:hanging="657"/>
      </w:pPr>
      <w:r w:rsidRPr="00526616">
        <w:t>Kaļķu iela 1, Rīga, LV-1658</w:t>
      </w:r>
    </w:p>
    <w:p w14:paraId="46E8B29A" w14:textId="77777777" w:rsidR="00752384" w:rsidRPr="00526616" w:rsidRDefault="00FA64C3" w:rsidP="00516F2F">
      <w:pPr>
        <w:pStyle w:val="ListParagraph"/>
        <w:ind w:left="1224" w:hanging="657"/>
      </w:pPr>
      <w:r w:rsidRPr="00526616">
        <w:t xml:space="preserve">Izglītības iestādes </w:t>
      </w:r>
      <w:proofErr w:type="spellStart"/>
      <w:r w:rsidRPr="00526616">
        <w:t>r</w:t>
      </w:r>
      <w:r w:rsidR="007429DD" w:rsidRPr="00526616">
        <w:t>eģ</w:t>
      </w:r>
      <w:proofErr w:type="spellEnd"/>
      <w:r w:rsidR="007429DD" w:rsidRPr="00526616">
        <w:t xml:space="preserve">. Nr. </w:t>
      </w:r>
      <w:smartTag w:uri="schemas-tilde-lv/tildestengine" w:element="phone">
        <w:smartTagPr>
          <w:attr w:name="phone_prefix" w:val="334"/>
          <w:attr w:name="phone_number" w:val="1000709"/>
        </w:smartTagPr>
        <w:r w:rsidR="007429DD" w:rsidRPr="00526616">
          <w:t>3341000709</w:t>
        </w:r>
      </w:smartTag>
    </w:p>
    <w:p w14:paraId="68188E44" w14:textId="77777777" w:rsidR="00752384" w:rsidRPr="00526616" w:rsidRDefault="007429DD" w:rsidP="00516F2F">
      <w:pPr>
        <w:pStyle w:val="ListParagraph"/>
        <w:ind w:left="1224" w:hanging="657"/>
      </w:pPr>
      <w:smartTag w:uri="urn:schemas-microsoft-com:office:smarttags" w:element="stockticker">
        <w:r w:rsidRPr="00526616">
          <w:t>PVN</w:t>
        </w:r>
      </w:smartTag>
      <w:r w:rsidRPr="00526616">
        <w:t xml:space="preserve"> Nr. LV</w:t>
      </w:r>
      <w:smartTag w:uri="schemas-tilde-lv/tildestengine" w:element="phone">
        <w:smartTagPr>
          <w:attr w:name="phone_prefix" w:val="9000"/>
          <w:attr w:name="phone_number" w:val="0068977"/>
        </w:smartTagPr>
        <w:r w:rsidRPr="00526616">
          <w:t>90000068977</w:t>
        </w:r>
      </w:smartTag>
    </w:p>
    <w:p w14:paraId="1116BC1E" w14:textId="77777777" w:rsidR="00752384" w:rsidRPr="00526616" w:rsidRDefault="007429DD" w:rsidP="00516F2F">
      <w:pPr>
        <w:pStyle w:val="ListParagraph"/>
        <w:ind w:left="1224" w:hanging="657"/>
      </w:pPr>
      <w:r w:rsidRPr="00526616">
        <w:t xml:space="preserve">Konta Nr. </w:t>
      </w:r>
      <w:r w:rsidR="00C10602" w:rsidRPr="00526616">
        <w:t>LV46TREL915101S000000</w:t>
      </w:r>
    </w:p>
    <w:p w14:paraId="303B9694" w14:textId="77777777" w:rsidR="00752384" w:rsidRPr="00526616" w:rsidRDefault="007429DD" w:rsidP="00516F2F">
      <w:pPr>
        <w:pStyle w:val="ListParagraph"/>
        <w:ind w:left="1224" w:hanging="657"/>
      </w:pPr>
      <w:r w:rsidRPr="00526616">
        <w:t>Valsts kase, BIC – TRELLV22</w:t>
      </w:r>
    </w:p>
    <w:p w14:paraId="790C70C5" w14:textId="77777777" w:rsidR="00752384" w:rsidRDefault="00CE1BED" w:rsidP="00516F2F">
      <w:pPr>
        <w:pStyle w:val="ListParagraph"/>
        <w:ind w:left="1224" w:hanging="657"/>
        <w:rPr>
          <w:rStyle w:val="Hyperlink"/>
          <w:color w:val="auto"/>
        </w:rPr>
      </w:pPr>
      <w:r w:rsidRPr="00526616">
        <w:t>Mājaslapa</w:t>
      </w:r>
      <w:r w:rsidR="007429DD" w:rsidRPr="00526616">
        <w:t xml:space="preserve">: </w:t>
      </w:r>
      <w:hyperlink r:id="rId8" w:history="1">
        <w:r w:rsidR="007429DD" w:rsidRPr="00526616">
          <w:rPr>
            <w:rStyle w:val="Hyperlink"/>
            <w:color w:val="auto"/>
          </w:rPr>
          <w:t>www.rtu.lv</w:t>
        </w:r>
      </w:hyperlink>
    </w:p>
    <w:p w14:paraId="0ED2FF48" w14:textId="1B36DC27" w:rsidR="00C524BF" w:rsidRPr="002100C7" w:rsidRDefault="00C524BF" w:rsidP="00C524BF">
      <w:pPr>
        <w:pStyle w:val="ListParagraph"/>
        <w:numPr>
          <w:ilvl w:val="2"/>
          <w:numId w:val="1"/>
        </w:numPr>
        <w:spacing w:before="120"/>
        <w:jc w:val="both"/>
      </w:pPr>
      <w:r w:rsidRPr="00C524BF">
        <w:rPr>
          <w:rStyle w:val="Hyperlink"/>
          <w:color w:val="auto"/>
          <w:u w:val="none"/>
        </w:rPr>
        <w:t xml:space="preserve">RTU iepirkuma 1.daļu veic </w:t>
      </w:r>
      <w:r w:rsidRPr="002100C7">
        <w:t>cita Pasūtītāja – Latvijas Universitātes aģentūras „Latvijas Universitātes Bioloģijas institūts” vajadzībām.</w:t>
      </w:r>
    </w:p>
    <w:p w14:paraId="6D4F40EE" w14:textId="77777777" w:rsidR="00EA5D17" w:rsidRPr="00526616" w:rsidRDefault="00EA5D17" w:rsidP="00051A64"/>
    <w:p w14:paraId="147AE4F9" w14:textId="2E70796A" w:rsidR="000D7819" w:rsidRDefault="000D7819" w:rsidP="00516F2F">
      <w:pPr>
        <w:pStyle w:val="ListParagraph"/>
        <w:numPr>
          <w:ilvl w:val="1"/>
          <w:numId w:val="1"/>
        </w:numPr>
        <w:ind w:hanging="574"/>
        <w:jc w:val="both"/>
      </w:pPr>
      <w:r w:rsidRPr="00DE4C82">
        <w:rPr>
          <w:b/>
          <w:bCs/>
          <w:spacing w:val="-1"/>
        </w:rPr>
        <w:t>Konkurss -</w:t>
      </w:r>
      <w:r w:rsidRPr="00DE4C82">
        <w:rPr>
          <w:bCs/>
          <w:spacing w:val="-1"/>
        </w:rPr>
        <w:t xml:space="preserve"> </w:t>
      </w:r>
      <w:r w:rsidRPr="00DE4C82">
        <w:rPr>
          <w:spacing w:val="-1"/>
        </w:rPr>
        <w:t xml:space="preserve">Atklāts konkurss </w:t>
      </w:r>
      <w:r w:rsidRPr="00DE4C82">
        <w:t>„</w:t>
      </w:r>
      <w:r w:rsidR="004340B0" w:rsidRPr="00DE4C82">
        <w:t xml:space="preserve">Zinātniskās aparatūras un aprīkojuma iegāde </w:t>
      </w:r>
      <w:r w:rsidR="00DE4C82" w:rsidRPr="00DE4C82">
        <w:t xml:space="preserve">Rīgas Tehniskās universitātes un Latvijas Universitātes Bioloģijas institūta vajadzībām </w:t>
      </w:r>
      <w:r w:rsidR="004340B0" w:rsidRPr="00DE4C82">
        <w:t>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526616">
        <w:t>”</w:t>
      </w:r>
      <w:r w:rsidR="00F67E10">
        <w:t xml:space="preserve"> ar id.Nr.RTU-2014/155</w:t>
      </w:r>
      <w:r w:rsidRPr="00526616">
        <w:t>.</w:t>
      </w:r>
    </w:p>
    <w:p w14:paraId="49AED755" w14:textId="77777777" w:rsidR="004340B0" w:rsidRPr="00526616" w:rsidRDefault="004340B0" w:rsidP="004340B0">
      <w:pPr>
        <w:pStyle w:val="ListParagraph"/>
        <w:ind w:left="567"/>
        <w:jc w:val="both"/>
      </w:pPr>
    </w:p>
    <w:p w14:paraId="5387BE88" w14:textId="77777777" w:rsidR="004340B0" w:rsidRPr="00526616" w:rsidRDefault="004340B0" w:rsidP="004340B0">
      <w:pPr>
        <w:pStyle w:val="ListParagraph"/>
        <w:numPr>
          <w:ilvl w:val="1"/>
          <w:numId w:val="1"/>
        </w:numPr>
        <w:ind w:hanging="574"/>
        <w:jc w:val="both"/>
      </w:pPr>
      <w:r w:rsidRPr="00526616">
        <w:rPr>
          <w:b/>
        </w:rPr>
        <w:t>Pretendents</w:t>
      </w:r>
      <w:r w:rsidRPr="00526616">
        <w:t xml:space="preserve"> – piegādātājs, kas ir iesniedzis piedāvājumu. </w:t>
      </w:r>
    </w:p>
    <w:p w14:paraId="19A53B67" w14:textId="77777777" w:rsidR="004340B0" w:rsidRPr="00526616" w:rsidRDefault="004340B0" w:rsidP="004340B0">
      <w:pPr>
        <w:pStyle w:val="ListParagraph"/>
      </w:pPr>
    </w:p>
    <w:p w14:paraId="72E4A9A5" w14:textId="77777777" w:rsidR="004340B0" w:rsidRDefault="004340B0" w:rsidP="004340B0">
      <w:pPr>
        <w:pStyle w:val="ListParagraph"/>
        <w:numPr>
          <w:ilvl w:val="1"/>
          <w:numId w:val="1"/>
        </w:numPr>
        <w:ind w:hanging="574"/>
        <w:jc w:val="both"/>
      </w:pPr>
      <w:r w:rsidRPr="00526616">
        <w:rPr>
          <w:b/>
        </w:rPr>
        <w:t>Komisija</w:t>
      </w:r>
      <w:r w:rsidRPr="00526616">
        <w:t xml:space="preserve"> – Rīgas Tehniskās universitātes iepirkuma komisija, kas pilnvarota organizēt Konkursu. </w:t>
      </w:r>
    </w:p>
    <w:p w14:paraId="2181B704" w14:textId="77777777" w:rsidR="007D7028" w:rsidRDefault="007D7028" w:rsidP="007D7028">
      <w:pPr>
        <w:pStyle w:val="ListParagraph"/>
      </w:pPr>
    </w:p>
    <w:p w14:paraId="494D06DE" w14:textId="4FAF8729" w:rsidR="00C6456B" w:rsidRPr="007D7028" w:rsidRDefault="007D7028" w:rsidP="007D7028">
      <w:pPr>
        <w:pStyle w:val="ListParagraph"/>
        <w:numPr>
          <w:ilvl w:val="1"/>
          <w:numId w:val="1"/>
        </w:numPr>
        <w:ind w:hanging="574"/>
        <w:jc w:val="both"/>
        <w:rPr>
          <w:b/>
        </w:rPr>
      </w:pPr>
      <w:r w:rsidRPr="007D7028">
        <w:rPr>
          <w:b/>
        </w:rPr>
        <w:t xml:space="preserve">Projekti un finansēšanas avoti, kuru ietvaros tiek rīkots Konkurss: </w:t>
      </w:r>
    </w:p>
    <w:p w14:paraId="37E02D39" w14:textId="72E3018F" w:rsidR="004340B0" w:rsidRPr="00C91656" w:rsidRDefault="004340B0" w:rsidP="004340B0">
      <w:pPr>
        <w:pStyle w:val="ListParagraph"/>
        <w:numPr>
          <w:ilvl w:val="2"/>
          <w:numId w:val="1"/>
        </w:numPr>
        <w:ind w:left="1276" w:hanging="709"/>
        <w:jc w:val="both"/>
      </w:pPr>
      <w:r w:rsidRPr="00C91656">
        <w:rPr>
          <w:spacing w:val="-1"/>
        </w:rPr>
        <w:t>Eiropas Reģionālās attīstības fonda</w:t>
      </w:r>
      <w:r w:rsidR="0031063B">
        <w:rPr>
          <w:spacing w:val="-1"/>
        </w:rPr>
        <w:t xml:space="preserve"> (ERAF)</w:t>
      </w:r>
      <w:r w:rsidRPr="00C91656">
        <w:rPr>
          <w:spacing w:val="-1"/>
        </w:rPr>
        <w:t xml:space="preserve"> līdzfinansētais projekts </w:t>
      </w:r>
      <w:r w:rsidRPr="00C91656">
        <w:t>„</w:t>
      </w:r>
      <w:r>
        <w:t>Enerģijas un vides resursu ieguves un ilgtspējīgas izmantošanas tehnoloģiju valsts nozīmes pētniecības centra izveide (ietverot arī Transporta un mašīnbūves centra attīstību)</w:t>
      </w:r>
      <w:r w:rsidRPr="00C91656">
        <w:t xml:space="preserve">”, </w:t>
      </w:r>
      <w:proofErr w:type="spellStart"/>
      <w:r w:rsidRPr="00C91656">
        <w:t>Vienoš</w:t>
      </w:r>
      <w:proofErr w:type="spellEnd"/>
      <w:r w:rsidRPr="00C91656">
        <w:t>. Nr.</w:t>
      </w:r>
      <w:r w:rsidRPr="00397E1F">
        <w:t xml:space="preserve"> </w:t>
      </w:r>
      <w:r>
        <w:t>2011/0060/2DP/2.1.1.3.1./11/IPIA/VIAA/007</w:t>
      </w:r>
      <w:r w:rsidRPr="00C91656">
        <w:t>, (PVS ID 1</w:t>
      </w:r>
      <w:r>
        <w:t>627</w:t>
      </w:r>
      <w:r w:rsidRPr="00C91656">
        <w:t>, Līdzekļi – F6</w:t>
      </w:r>
      <w:r>
        <w:t>7</w:t>
      </w:r>
      <w:r w:rsidRPr="00C91656">
        <w:t>)</w:t>
      </w:r>
      <w:r>
        <w:t>.</w:t>
      </w:r>
    </w:p>
    <w:p w14:paraId="2E33A785" w14:textId="77777777" w:rsidR="004340B0" w:rsidRPr="004340B0" w:rsidRDefault="004340B0" w:rsidP="004340B0">
      <w:pPr>
        <w:pStyle w:val="ListParagraph"/>
        <w:ind w:left="567"/>
        <w:jc w:val="both"/>
      </w:pPr>
    </w:p>
    <w:p w14:paraId="0EAE5B8E" w14:textId="77777777" w:rsidR="004340B0" w:rsidRPr="00AC3675" w:rsidRDefault="004340B0" w:rsidP="004340B0">
      <w:pPr>
        <w:pStyle w:val="ListParagraph"/>
        <w:numPr>
          <w:ilvl w:val="1"/>
          <w:numId w:val="1"/>
        </w:numPr>
        <w:ind w:left="574" w:hanging="574"/>
        <w:jc w:val="both"/>
      </w:pPr>
      <w:r w:rsidRPr="001278FE">
        <w:t xml:space="preserve">Piedāvājumu var iesniegt par visu (pilnībā piedāvātu) attiecīgās daļas </w:t>
      </w:r>
      <w:r w:rsidRPr="00AC3675">
        <w:t>iepirkuma priekšmetu.</w:t>
      </w:r>
      <w:r w:rsidRPr="001278FE">
        <w:t xml:space="preserve"> Piedāvājumu var iesniegt par vienu, vairākām vai visām daļām.</w:t>
      </w:r>
    </w:p>
    <w:p w14:paraId="51FB1FF1" w14:textId="77777777" w:rsidR="004340B0" w:rsidRPr="0088217E" w:rsidRDefault="004340B0" w:rsidP="004340B0">
      <w:pPr>
        <w:pStyle w:val="ListParagraph"/>
      </w:pPr>
    </w:p>
    <w:p w14:paraId="2A0533B9" w14:textId="77777777" w:rsidR="004340B0" w:rsidRPr="0088217E" w:rsidRDefault="004340B0" w:rsidP="004340B0">
      <w:pPr>
        <w:pStyle w:val="ListParagraph"/>
        <w:numPr>
          <w:ilvl w:val="1"/>
          <w:numId w:val="1"/>
        </w:numPr>
        <w:ind w:left="574" w:hanging="574"/>
        <w:jc w:val="both"/>
      </w:pPr>
      <w:r w:rsidRPr="0088217E">
        <w:rPr>
          <w:b/>
        </w:rPr>
        <w:t>Piedāvājuma izvēles kritērijs:</w:t>
      </w:r>
      <w:r w:rsidRPr="0088217E">
        <w:t xml:space="preserve"> </w:t>
      </w:r>
      <w:r>
        <w:t>Konkursa nolikuma (turpmāk – Nolikums)</w:t>
      </w:r>
      <w:r w:rsidRPr="0088217E">
        <w:t xml:space="preserve"> prasībām atbilstošs </w:t>
      </w:r>
      <w:r w:rsidRPr="009E3410">
        <w:rPr>
          <w:b/>
        </w:rPr>
        <w:t>piedāvājums ar viszemāko cenu par katru iepirkuma daļu atsevišķi.</w:t>
      </w:r>
    </w:p>
    <w:p w14:paraId="249E0B83" w14:textId="77777777" w:rsidR="004340B0" w:rsidRPr="0088217E" w:rsidRDefault="004340B0" w:rsidP="004340B0">
      <w:pPr>
        <w:pStyle w:val="ListParagraph"/>
      </w:pPr>
    </w:p>
    <w:p w14:paraId="5E2C691E" w14:textId="18F4BCA6" w:rsidR="004340B0" w:rsidRPr="0088217E" w:rsidRDefault="00C2598B" w:rsidP="004340B0">
      <w:pPr>
        <w:pStyle w:val="ListParagraph"/>
        <w:numPr>
          <w:ilvl w:val="1"/>
          <w:numId w:val="1"/>
        </w:numPr>
        <w:ind w:left="574" w:hanging="574"/>
        <w:jc w:val="both"/>
      </w:pPr>
      <w:r>
        <w:t xml:space="preserve">Piegādātājam ir jāprognozē tirgus situācija, sagatavojot finanšu piedāvājumu. </w:t>
      </w:r>
      <w:r w:rsidR="004340B0" w:rsidRPr="0088217E">
        <w:t xml:space="preserve">Iespējamā inflācija, tirgus apstākļu maiņa vai jebkuri citi apstākļi nevar būt par pamatu </w:t>
      </w:r>
      <w:r w:rsidR="004340B0">
        <w:t>p</w:t>
      </w:r>
      <w:r w:rsidR="004340B0" w:rsidRPr="0088217E">
        <w:t>reču cenu paaugstināšanai</w:t>
      </w:r>
      <w:r>
        <w:t>.</w:t>
      </w:r>
    </w:p>
    <w:p w14:paraId="68C99D81" w14:textId="77777777" w:rsidR="004340B0" w:rsidRDefault="004340B0" w:rsidP="004340B0">
      <w:pPr>
        <w:pStyle w:val="ListParagraph"/>
        <w:rPr>
          <w:b/>
        </w:rPr>
      </w:pPr>
    </w:p>
    <w:p w14:paraId="19AC5680" w14:textId="77777777" w:rsidR="00CE1BED" w:rsidRPr="00526616" w:rsidRDefault="00CE1BED" w:rsidP="00516F2F">
      <w:pPr>
        <w:pStyle w:val="ListParagraph"/>
        <w:numPr>
          <w:ilvl w:val="1"/>
          <w:numId w:val="1"/>
        </w:numPr>
        <w:ind w:hanging="574"/>
        <w:jc w:val="both"/>
        <w:rPr>
          <w:b/>
        </w:rPr>
      </w:pPr>
      <w:r w:rsidRPr="009E3410">
        <w:rPr>
          <w:b/>
          <w:u w:val="single"/>
        </w:rPr>
        <w:t>Informācija par iepirkuma priekšmetu</w:t>
      </w:r>
      <w:r w:rsidRPr="00526616">
        <w:rPr>
          <w:b/>
        </w:rPr>
        <w:t>:</w:t>
      </w:r>
    </w:p>
    <w:p w14:paraId="037F30EA" w14:textId="62E025C1" w:rsidR="00CE1BED" w:rsidRPr="00602620" w:rsidRDefault="00CE1BED" w:rsidP="00CE1BED">
      <w:pPr>
        <w:pStyle w:val="ListParagraph"/>
        <w:numPr>
          <w:ilvl w:val="2"/>
          <w:numId w:val="1"/>
        </w:numPr>
        <w:jc w:val="both"/>
      </w:pPr>
      <w:r w:rsidRPr="00526616">
        <w:rPr>
          <w:b/>
        </w:rPr>
        <w:t>Iepirkuma priekšmets:</w:t>
      </w:r>
      <w:r w:rsidRPr="00526616">
        <w:t xml:space="preserve"> </w:t>
      </w:r>
      <w:r w:rsidR="004340B0">
        <w:t>Zinātniskā aparatūra un aprīkojums</w:t>
      </w:r>
      <w:r w:rsidRPr="00526616">
        <w:t xml:space="preserve"> (turpmāk – </w:t>
      </w:r>
      <w:r w:rsidR="004340B0">
        <w:t>Prece</w:t>
      </w:r>
      <w:r w:rsidR="009E3410">
        <w:t>s</w:t>
      </w:r>
      <w:r w:rsidRPr="00526616">
        <w:t xml:space="preserve">) </w:t>
      </w:r>
      <w:r w:rsidRPr="00602620">
        <w:t xml:space="preserve">atbilstoši šī nolikuma un </w:t>
      </w:r>
      <w:r w:rsidR="00953729" w:rsidRPr="00602620">
        <w:t>tā pielikumu prasībām</w:t>
      </w:r>
      <w:r w:rsidRPr="00602620">
        <w:t>.</w:t>
      </w:r>
    </w:p>
    <w:p w14:paraId="41842E44" w14:textId="7D00F883" w:rsidR="009E3410" w:rsidRPr="00602620" w:rsidRDefault="009E3410" w:rsidP="006E6794">
      <w:pPr>
        <w:pStyle w:val="ListParagraph"/>
        <w:numPr>
          <w:ilvl w:val="2"/>
          <w:numId w:val="1"/>
        </w:numPr>
        <w:jc w:val="both"/>
      </w:pPr>
      <w:r w:rsidRPr="00602620">
        <w:rPr>
          <w:b/>
        </w:rPr>
        <w:t xml:space="preserve">Iepirkuma priekšmets ir sadalīts </w:t>
      </w:r>
      <w:r w:rsidR="00F67E10" w:rsidRPr="00602620">
        <w:rPr>
          <w:b/>
        </w:rPr>
        <w:t>1</w:t>
      </w:r>
      <w:r w:rsidR="00DF5E00">
        <w:rPr>
          <w:b/>
        </w:rPr>
        <w:t>4</w:t>
      </w:r>
      <w:r w:rsidR="00BD0950" w:rsidRPr="00602620">
        <w:rPr>
          <w:b/>
        </w:rPr>
        <w:t xml:space="preserve"> daļā</w:t>
      </w:r>
      <w:r w:rsidR="00336F0E" w:rsidRPr="00602620">
        <w:rPr>
          <w:b/>
        </w:rPr>
        <w:t>s</w:t>
      </w:r>
      <w:r w:rsidRPr="00602620">
        <w:t xml:space="preserve">: </w:t>
      </w:r>
    </w:p>
    <w:p w14:paraId="0AF13657" w14:textId="6CE34D80" w:rsidR="00DA45A8" w:rsidRPr="00DA45A8" w:rsidRDefault="009E3410" w:rsidP="00DA45A8">
      <w:pPr>
        <w:pStyle w:val="ListParagraph"/>
        <w:numPr>
          <w:ilvl w:val="3"/>
          <w:numId w:val="1"/>
        </w:numPr>
        <w:jc w:val="both"/>
      </w:pPr>
      <w:r w:rsidRPr="00602620">
        <w:rPr>
          <w:b/>
        </w:rPr>
        <w:lastRenderedPageBreak/>
        <w:t>1.daļa</w:t>
      </w:r>
      <w:r w:rsidRPr="00602620">
        <w:t xml:space="preserve"> –</w:t>
      </w:r>
      <w:r w:rsidR="00DA45A8">
        <w:t xml:space="preserve"> “</w:t>
      </w:r>
      <w:r w:rsidR="00DA45A8" w:rsidRPr="00DA45A8">
        <w:rPr>
          <w:b/>
        </w:rPr>
        <w:t>Eksperimentālo regulējamo klimata kameru bloks (komplekts)</w:t>
      </w:r>
      <w:r w:rsidR="00DA45A8">
        <w:t xml:space="preserve">”, CPV kods: 38000000-5 “Laboratorijas, optiskās un </w:t>
      </w:r>
      <w:proofErr w:type="spellStart"/>
      <w:r w:rsidR="00DA45A8">
        <w:t>precīzijas</w:t>
      </w:r>
      <w:proofErr w:type="spellEnd"/>
      <w:r w:rsidR="00DA45A8">
        <w:t xml:space="preserve"> ierīces (izņemot brilles)”, papildu CPV kods: </w:t>
      </w:r>
      <w:hyperlink r:id="rId9" w:history="1">
        <w:r w:rsidR="00DA45A8" w:rsidRPr="00A26A25">
          <w:t>42912000-2</w:t>
        </w:r>
      </w:hyperlink>
      <w:r w:rsidR="00DA45A8">
        <w:t xml:space="preserve"> “</w:t>
      </w:r>
      <w:r w:rsidR="00DA45A8" w:rsidRPr="00A26A25">
        <w:t xml:space="preserve">Šķidrumu filtrēšanas vai attīrīšanas ierīces un </w:t>
      </w:r>
      <w:r w:rsidR="00DA45A8" w:rsidRPr="00DA45A8">
        <w:t>aparāti”;</w:t>
      </w:r>
    </w:p>
    <w:p w14:paraId="7E050424" w14:textId="04C066A4" w:rsidR="008E0086" w:rsidRPr="00DA45A8" w:rsidRDefault="008E0086" w:rsidP="00DC600F">
      <w:pPr>
        <w:pStyle w:val="ListParagraph"/>
        <w:numPr>
          <w:ilvl w:val="3"/>
          <w:numId w:val="1"/>
        </w:numPr>
        <w:jc w:val="both"/>
      </w:pPr>
      <w:r w:rsidRPr="00DA45A8">
        <w:rPr>
          <w:b/>
        </w:rPr>
        <w:t>2.daļa –</w:t>
      </w:r>
      <w:r w:rsidR="00DA45A8" w:rsidRPr="00DA45A8">
        <w:rPr>
          <w:b/>
        </w:rPr>
        <w:t xml:space="preserve"> </w:t>
      </w:r>
      <w:r w:rsidR="00DA45A8">
        <w:rPr>
          <w:b/>
        </w:rPr>
        <w:t>“</w:t>
      </w:r>
      <w:r w:rsidR="00DA45A8" w:rsidRPr="00DA45A8">
        <w:rPr>
          <w:b/>
        </w:rPr>
        <w:t xml:space="preserve">Pārveidotāju un tā aprīkojuma </w:t>
      </w:r>
      <w:proofErr w:type="spellStart"/>
      <w:r w:rsidR="00DA45A8" w:rsidRPr="00DA45A8">
        <w:rPr>
          <w:b/>
        </w:rPr>
        <w:t>fotoelektriskai</w:t>
      </w:r>
      <w:proofErr w:type="spellEnd"/>
      <w:r w:rsidR="00DA45A8" w:rsidRPr="00DA45A8">
        <w:rPr>
          <w:b/>
        </w:rPr>
        <w:t xml:space="preserve"> sistēmai piegāde (Saules paneļu ar kopējo jaudu 30-50 </w:t>
      </w:r>
      <w:proofErr w:type="spellStart"/>
      <w:r w:rsidR="00DA45A8" w:rsidRPr="00DA45A8">
        <w:rPr>
          <w:b/>
        </w:rPr>
        <w:t>kW</w:t>
      </w:r>
      <w:proofErr w:type="spellEnd"/>
      <w:r w:rsidR="00DA45A8" w:rsidRPr="00DA45A8">
        <w:rPr>
          <w:b/>
        </w:rPr>
        <w:t xml:space="preserve"> un aprīkojuma komplekta daļa)</w:t>
      </w:r>
      <w:r w:rsidR="00DA45A8">
        <w:rPr>
          <w:b/>
        </w:rPr>
        <w:t>”</w:t>
      </w:r>
      <w:r w:rsidR="00DA45A8" w:rsidRPr="00DA45A8">
        <w:t>, CPV kods: 31100000-7 “Elektromotori, ģeneratori un transformatori”;</w:t>
      </w:r>
    </w:p>
    <w:p w14:paraId="357A3AE0" w14:textId="7C32D689" w:rsidR="00DA45A8" w:rsidRPr="00DA45A8" w:rsidRDefault="00421BBF" w:rsidP="00DA45A8">
      <w:pPr>
        <w:pStyle w:val="ListParagraph"/>
        <w:numPr>
          <w:ilvl w:val="3"/>
          <w:numId w:val="1"/>
        </w:numPr>
        <w:jc w:val="both"/>
        <w:rPr>
          <w:color w:val="FF0000"/>
        </w:rPr>
      </w:pPr>
      <w:r w:rsidRPr="00DA45A8">
        <w:rPr>
          <w:b/>
        </w:rPr>
        <w:t xml:space="preserve">3.daļa </w:t>
      </w:r>
      <w:r w:rsidRPr="00DA45A8">
        <w:t>–</w:t>
      </w:r>
      <w:r w:rsidRPr="00DA45A8">
        <w:rPr>
          <w:b/>
        </w:rPr>
        <w:t xml:space="preserve"> “</w:t>
      </w:r>
      <w:r w:rsidR="00DA45A8" w:rsidRPr="00DA45A8">
        <w:rPr>
          <w:b/>
        </w:rPr>
        <w:t xml:space="preserve">Tehniskā projekta izstrāde kabeļu montāžas darbiem (saskaņošana), stiprinājumu piegāde </w:t>
      </w:r>
      <w:proofErr w:type="spellStart"/>
      <w:r w:rsidR="00DA45A8" w:rsidRPr="00DA45A8">
        <w:rPr>
          <w:b/>
        </w:rPr>
        <w:t>fotoelektriskajiem</w:t>
      </w:r>
      <w:proofErr w:type="spellEnd"/>
      <w:r w:rsidR="00DA45A8" w:rsidRPr="00DA45A8">
        <w:rPr>
          <w:b/>
        </w:rPr>
        <w:t xml:space="preserve"> paneļiem, </w:t>
      </w:r>
      <w:proofErr w:type="spellStart"/>
      <w:r w:rsidR="00DA45A8" w:rsidRPr="00DA45A8">
        <w:rPr>
          <w:b/>
        </w:rPr>
        <w:t>fotoelektrisko</w:t>
      </w:r>
      <w:proofErr w:type="spellEnd"/>
      <w:r w:rsidR="00DA45A8" w:rsidRPr="00DA45A8">
        <w:rPr>
          <w:b/>
        </w:rPr>
        <w:t xml:space="preserve"> paneļu montāža (Saules paneļu ar kopējo jaudu 30-50 </w:t>
      </w:r>
      <w:proofErr w:type="spellStart"/>
      <w:r w:rsidR="00DA45A8" w:rsidRPr="00DA45A8">
        <w:rPr>
          <w:b/>
        </w:rPr>
        <w:t>kW</w:t>
      </w:r>
      <w:proofErr w:type="spellEnd"/>
      <w:r w:rsidR="00DA45A8" w:rsidRPr="00DA45A8">
        <w:rPr>
          <w:b/>
        </w:rPr>
        <w:t xml:space="preserve"> un aprīkojuma komplekta daļa)”</w:t>
      </w:r>
      <w:r w:rsidR="00DA45A8" w:rsidRPr="00DA45A8">
        <w:t>,</w:t>
      </w:r>
      <w:r w:rsidR="00DA45A8" w:rsidRPr="00DA45A8">
        <w:rPr>
          <w:b/>
        </w:rPr>
        <w:t xml:space="preserve"> </w:t>
      </w:r>
      <w:r w:rsidR="00DA45A8" w:rsidRPr="00DA45A8">
        <w:t xml:space="preserve"> CPV kods: </w:t>
      </w:r>
      <w:r w:rsidR="00453C7C" w:rsidRPr="00DA45A8">
        <w:t>45255400-3 “Montāžas darbi”</w:t>
      </w:r>
      <w:r w:rsidR="00453C7C">
        <w:t xml:space="preserve">, papildu </w:t>
      </w:r>
      <w:r w:rsidR="00DA45A8" w:rsidRPr="00DA45A8">
        <w:t>CPV</w:t>
      </w:r>
      <w:r w:rsidR="00453C7C">
        <w:t xml:space="preserve"> kodi:</w:t>
      </w:r>
      <w:r w:rsidR="00DA45A8" w:rsidRPr="00DA45A8">
        <w:t xml:space="preserve"> 71320000-7 “Inženiertehniskās projektēšanas pakalpojumi”, 44212313-6 “Stiprinājumi”</w:t>
      </w:r>
      <w:r w:rsidR="00453C7C">
        <w:t>;</w:t>
      </w:r>
      <w:r w:rsidR="00DA45A8" w:rsidRPr="00DA45A8">
        <w:t xml:space="preserve"> </w:t>
      </w:r>
    </w:p>
    <w:p w14:paraId="4847EEAC" w14:textId="58CBF5EB" w:rsidR="00421BBF" w:rsidRPr="00DA45A8" w:rsidRDefault="00421BBF" w:rsidP="00DC600F">
      <w:pPr>
        <w:pStyle w:val="ListParagraph"/>
        <w:numPr>
          <w:ilvl w:val="3"/>
          <w:numId w:val="1"/>
        </w:numPr>
        <w:jc w:val="both"/>
      </w:pPr>
      <w:r w:rsidRPr="00DA45A8">
        <w:rPr>
          <w:b/>
        </w:rPr>
        <w:t>4.daļa – “</w:t>
      </w:r>
      <w:proofErr w:type="spellStart"/>
      <w:r w:rsidR="00DA45A8" w:rsidRPr="00DA45A8">
        <w:rPr>
          <w:b/>
        </w:rPr>
        <w:t>Fotoelektronisko</w:t>
      </w:r>
      <w:proofErr w:type="spellEnd"/>
      <w:r w:rsidR="00DA45A8" w:rsidRPr="00DA45A8">
        <w:rPr>
          <w:b/>
        </w:rPr>
        <w:t xml:space="preserve"> (saules) paneļu piegāde (Saules paneļu ar kopējo jaudu 30-50 </w:t>
      </w:r>
      <w:proofErr w:type="spellStart"/>
      <w:r w:rsidR="00DA45A8" w:rsidRPr="00DA45A8">
        <w:rPr>
          <w:b/>
        </w:rPr>
        <w:t>kW</w:t>
      </w:r>
      <w:proofErr w:type="spellEnd"/>
      <w:r w:rsidR="00DA45A8" w:rsidRPr="00DA45A8">
        <w:rPr>
          <w:b/>
        </w:rPr>
        <w:t xml:space="preserve"> un aprīkojuma komplekta daļa)”</w:t>
      </w:r>
      <w:r w:rsidR="00DA45A8" w:rsidRPr="00DA45A8">
        <w:t>, CPV kods: 09331000-8 “Saules bateriju paneļi”;</w:t>
      </w:r>
    </w:p>
    <w:p w14:paraId="1D3B9A30" w14:textId="5B0FD3E0" w:rsidR="00C60BCF" w:rsidRPr="00DA45A8" w:rsidRDefault="00421BBF" w:rsidP="00DA45A8">
      <w:pPr>
        <w:pStyle w:val="ListParagraph"/>
        <w:numPr>
          <w:ilvl w:val="3"/>
          <w:numId w:val="1"/>
        </w:numPr>
        <w:jc w:val="both"/>
      </w:pPr>
      <w:r w:rsidRPr="00DA45A8">
        <w:rPr>
          <w:b/>
        </w:rPr>
        <w:t xml:space="preserve"> 5.daļa –</w:t>
      </w:r>
      <w:r w:rsidRPr="00DA45A8">
        <w:t xml:space="preserve"> </w:t>
      </w:r>
      <w:r w:rsidRPr="00DA45A8">
        <w:rPr>
          <w:b/>
        </w:rPr>
        <w:t>“</w:t>
      </w:r>
      <w:r w:rsidR="00DA45A8" w:rsidRPr="00DA45A8">
        <w:rPr>
          <w:b/>
        </w:rPr>
        <w:t xml:space="preserve">Programmējama laboratorijas barošanas bloka piegāde (Saules paneļu ar kopējo jaudu 30-50 </w:t>
      </w:r>
      <w:proofErr w:type="spellStart"/>
      <w:r w:rsidR="00DA45A8" w:rsidRPr="00DA45A8">
        <w:rPr>
          <w:b/>
        </w:rPr>
        <w:t>kW</w:t>
      </w:r>
      <w:proofErr w:type="spellEnd"/>
      <w:r w:rsidR="00DA45A8" w:rsidRPr="00DA45A8">
        <w:rPr>
          <w:b/>
        </w:rPr>
        <w:t xml:space="preserve"> un aprīkojuma komplekta daļa)”,</w:t>
      </w:r>
      <w:r w:rsidR="00DA45A8" w:rsidRPr="00DA45A8">
        <w:t xml:space="preserve">  CPV kods: 31000000-6 “Elektriskie mehānismi, aparāti, iekārtas un palīgmateriāli; apgaismojums”;</w:t>
      </w:r>
    </w:p>
    <w:p w14:paraId="3E534656" w14:textId="0526C775" w:rsidR="00DA45A8" w:rsidRPr="00DA45A8" w:rsidRDefault="00421BBF" w:rsidP="00DA45A8">
      <w:pPr>
        <w:pStyle w:val="ListParagraph"/>
        <w:numPr>
          <w:ilvl w:val="3"/>
          <w:numId w:val="1"/>
        </w:numPr>
        <w:jc w:val="both"/>
        <w:rPr>
          <w:b/>
        </w:rPr>
      </w:pPr>
      <w:r w:rsidRPr="00DA45A8">
        <w:rPr>
          <w:b/>
        </w:rPr>
        <w:t>6.daļa – “</w:t>
      </w:r>
      <w:r w:rsidR="00DA45A8" w:rsidRPr="00DA45A8">
        <w:rPr>
          <w:b/>
        </w:rPr>
        <w:t xml:space="preserve">Aukstuma kameras (Ēkas eksperimentālā moduļa dažādu konstrukciju </w:t>
      </w:r>
      <w:proofErr w:type="spellStart"/>
      <w:r w:rsidR="00DA45A8" w:rsidRPr="00DA45A8">
        <w:rPr>
          <w:b/>
        </w:rPr>
        <w:t>siltumtehnisko</w:t>
      </w:r>
      <w:proofErr w:type="spellEnd"/>
      <w:r w:rsidR="00DA45A8" w:rsidRPr="00DA45A8">
        <w:rPr>
          <w:b/>
        </w:rPr>
        <w:t xml:space="preserve"> un telpas klimata īpašību testēšanai komplekta daļa)</w:t>
      </w:r>
      <w:r w:rsidR="00DA45A8" w:rsidRPr="00DA45A8">
        <w:t>”, CPV kods: 39711100-0 “Ledusskapji un saldētavas”;</w:t>
      </w:r>
    </w:p>
    <w:p w14:paraId="7CB63754" w14:textId="54345C75" w:rsidR="00DA45A8" w:rsidRPr="00B34476" w:rsidRDefault="00421BBF" w:rsidP="00DA45A8">
      <w:pPr>
        <w:pStyle w:val="ListParagraph"/>
        <w:numPr>
          <w:ilvl w:val="3"/>
          <w:numId w:val="1"/>
        </w:numPr>
        <w:jc w:val="both"/>
        <w:rPr>
          <w:b/>
        </w:rPr>
      </w:pPr>
      <w:r w:rsidRPr="00DA45A8">
        <w:rPr>
          <w:b/>
        </w:rPr>
        <w:t>7.daļa – “</w:t>
      </w:r>
      <w:r w:rsidR="00DA45A8" w:rsidRPr="00DA45A8">
        <w:rPr>
          <w:b/>
        </w:rPr>
        <w:t xml:space="preserve">Konstrukciju materiālu mikroskops (Ēkas eksperimentālā moduļa dažādu konstrukciju </w:t>
      </w:r>
      <w:proofErr w:type="spellStart"/>
      <w:r w:rsidR="00DA45A8" w:rsidRPr="00DA45A8">
        <w:rPr>
          <w:b/>
        </w:rPr>
        <w:t>siltumtehnisko</w:t>
      </w:r>
      <w:proofErr w:type="spellEnd"/>
      <w:r w:rsidR="00DA45A8" w:rsidRPr="00DA45A8">
        <w:rPr>
          <w:b/>
        </w:rPr>
        <w:t xml:space="preserve"> un telpas klimata īpašību testēšanai </w:t>
      </w:r>
      <w:r w:rsidR="00DA45A8" w:rsidRPr="00B34476">
        <w:rPr>
          <w:b/>
        </w:rPr>
        <w:t xml:space="preserve">komplekta daļa)”, </w:t>
      </w:r>
      <w:r w:rsidR="00DA45A8" w:rsidRPr="00B34476">
        <w:t>CPV kods: 38510000-3 “Mikroskopi”;</w:t>
      </w:r>
    </w:p>
    <w:p w14:paraId="60C675EF" w14:textId="77B9C643" w:rsidR="00DA45A8" w:rsidRPr="00B34476" w:rsidRDefault="00421BBF" w:rsidP="00B34476">
      <w:pPr>
        <w:pStyle w:val="ListParagraph"/>
        <w:numPr>
          <w:ilvl w:val="3"/>
          <w:numId w:val="1"/>
        </w:numPr>
        <w:jc w:val="both"/>
        <w:rPr>
          <w:b/>
        </w:rPr>
      </w:pPr>
      <w:r w:rsidRPr="00B34476">
        <w:rPr>
          <w:b/>
        </w:rPr>
        <w:t>8.daļa – “</w:t>
      </w:r>
      <w:r w:rsidR="00DA45A8" w:rsidRPr="00B34476">
        <w:rPr>
          <w:b/>
        </w:rPr>
        <w:t xml:space="preserve">Aukstuma kameras monitoringa komplekts (Ēkas eksperimentālā moduļa dažādu konstrukciju </w:t>
      </w:r>
      <w:proofErr w:type="spellStart"/>
      <w:r w:rsidR="00DA45A8" w:rsidRPr="00B34476">
        <w:rPr>
          <w:b/>
        </w:rPr>
        <w:t>siltumtehnisko</w:t>
      </w:r>
      <w:proofErr w:type="spellEnd"/>
      <w:r w:rsidR="00DA45A8" w:rsidRPr="00B34476">
        <w:rPr>
          <w:b/>
        </w:rPr>
        <w:t xml:space="preserve"> un telpas klimata īpašību testēšanai komplekta daļa)</w:t>
      </w:r>
      <w:r w:rsidR="00DA45A8" w:rsidRPr="00B34476">
        <w:t>”</w:t>
      </w:r>
      <w:r w:rsidR="00B34476" w:rsidRPr="00B34476">
        <w:t xml:space="preserve">, </w:t>
      </w:r>
      <w:r w:rsidR="00DA45A8" w:rsidRPr="00B34476">
        <w:t xml:space="preserve">CPV kods: </w:t>
      </w:r>
      <w:hyperlink r:id="rId10" w:history="1">
        <w:r w:rsidR="00DA45A8" w:rsidRPr="00B34476">
          <w:t>38000000-5</w:t>
        </w:r>
      </w:hyperlink>
      <w:r w:rsidR="00DA45A8" w:rsidRPr="00B34476">
        <w:t xml:space="preserve"> “Laboratorijas, optiskās un </w:t>
      </w:r>
      <w:proofErr w:type="spellStart"/>
      <w:r w:rsidR="00DA45A8" w:rsidRPr="00B34476">
        <w:t>precīzijas</w:t>
      </w:r>
      <w:proofErr w:type="spellEnd"/>
      <w:r w:rsidR="00DA45A8" w:rsidRPr="00B34476">
        <w:t xml:space="preserve"> ierīces (izņemot brilles)”,</w:t>
      </w:r>
      <w:r w:rsidR="00B34476" w:rsidRPr="00B34476">
        <w:t xml:space="preserve"> </w:t>
      </w:r>
      <w:r w:rsidR="00DA45A8" w:rsidRPr="00B34476">
        <w:t xml:space="preserve">papildu CPV kods: </w:t>
      </w:r>
      <w:hyperlink r:id="rId11" w:history="1">
        <w:r w:rsidR="00DA45A8" w:rsidRPr="00B34476">
          <w:t>31000000-6</w:t>
        </w:r>
      </w:hyperlink>
      <w:r w:rsidR="00DA45A8" w:rsidRPr="00B34476">
        <w:t xml:space="preserve"> “Elektriskie mehānismi, aparāti, iekārtas un palīgmateriāli; apgaismojums”</w:t>
      </w:r>
      <w:r w:rsidR="00B34476" w:rsidRPr="00B34476">
        <w:t>;</w:t>
      </w:r>
    </w:p>
    <w:p w14:paraId="3F775C46" w14:textId="1986B6F5" w:rsidR="00B34476" w:rsidRPr="00B34476" w:rsidRDefault="00421BBF" w:rsidP="00B34476">
      <w:pPr>
        <w:pStyle w:val="ListParagraph"/>
        <w:numPr>
          <w:ilvl w:val="3"/>
          <w:numId w:val="1"/>
        </w:numPr>
        <w:jc w:val="both"/>
        <w:rPr>
          <w:b/>
        </w:rPr>
      </w:pPr>
      <w:r w:rsidRPr="00B34476">
        <w:rPr>
          <w:b/>
        </w:rPr>
        <w:t>9.daļa –  “</w:t>
      </w:r>
      <w:r w:rsidR="00B34476" w:rsidRPr="00B34476">
        <w:rPr>
          <w:b/>
        </w:rPr>
        <w:t xml:space="preserve">Aukstuma kameras mitruma kontroles komplekts (Ēkas eksperimentālā moduļa dažādu konstrukciju </w:t>
      </w:r>
      <w:proofErr w:type="spellStart"/>
      <w:r w:rsidR="00B34476" w:rsidRPr="00B34476">
        <w:rPr>
          <w:b/>
        </w:rPr>
        <w:t>siltumtehnisko</w:t>
      </w:r>
      <w:proofErr w:type="spellEnd"/>
      <w:r w:rsidR="00B34476" w:rsidRPr="00B34476">
        <w:rPr>
          <w:b/>
        </w:rPr>
        <w:t xml:space="preserve"> un telpas klimata īpašību testēšanai komplekta daļa)</w:t>
      </w:r>
      <w:r w:rsidR="00B34476" w:rsidRPr="00B34476">
        <w:t xml:space="preserve">”, CPV kods: </w:t>
      </w:r>
      <w:hyperlink r:id="rId12" w:history="1">
        <w:r w:rsidR="00B34476" w:rsidRPr="00B34476">
          <w:t>42512000-8</w:t>
        </w:r>
      </w:hyperlink>
      <w:r w:rsidR="00B34476" w:rsidRPr="00B34476">
        <w:t xml:space="preserve"> </w:t>
      </w:r>
      <w:r w:rsidR="00364C75">
        <w:t>“</w:t>
      </w:r>
      <w:r w:rsidR="00B34476" w:rsidRPr="00B34476">
        <w:t>Gaisa kondicionēšanas ierīces</w:t>
      </w:r>
      <w:r w:rsidR="00364C75">
        <w:t>”</w:t>
      </w:r>
      <w:r w:rsidR="00B34476" w:rsidRPr="00B34476">
        <w:t xml:space="preserve">, papildu CPV kods: 39715240-1 </w:t>
      </w:r>
      <w:r w:rsidR="00364C75">
        <w:t>“</w:t>
      </w:r>
      <w:r w:rsidR="00B34476" w:rsidRPr="00B34476">
        <w:t>Elektriskās telpu apsildīšanas ierīces”;</w:t>
      </w:r>
    </w:p>
    <w:p w14:paraId="584C7856" w14:textId="4B05B576" w:rsidR="00A32E59" w:rsidRPr="00B34476" w:rsidRDefault="00421BBF" w:rsidP="00B34476">
      <w:pPr>
        <w:pStyle w:val="ListParagraph"/>
        <w:numPr>
          <w:ilvl w:val="3"/>
          <w:numId w:val="1"/>
        </w:numPr>
        <w:jc w:val="both"/>
      </w:pPr>
      <w:r w:rsidRPr="00B34476">
        <w:rPr>
          <w:b/>
        </w:rPr>
        <w:t>10.daļa – “</w:t>
      </w:r>
      <w:r w:rsidR="00B34476" w:rsidRPr="00B34476">
        <w:rPr>
          <w:b/>
        </w:rPr>
        <w:t xml:space="preserve">Mazas jaudas plazmas ģenerators </w:t>
      </w:r>
      <w:proofErr w:type="spellStart"/>
      <w:r w:rsidR="00776856">
        <w:rPr>
          <w:b/>
        </w:rPr>
        <w:t>dūmgāzu</w:t>
      </w:r>
      <w:proofErr w:type="spellEnd"/>
      <w:r w:rsidR="00776856">
        <w:rPr>
          <w:b/>
        </w:rPr>
        <w:t xml:space="preserve"> attīrīšanai</w:t>
      </w:r>
      <w:r w:rsidR="00B34476" w:rsidRPr="00B34476">
        <w:rPr>
          <w:b/>
        </w:rPr>
        <w:t xml:space="preserve"> (komplekts)</w:t>
      </w:r>
      <w:r w:rsidR="00B34476" w:rsidRPr="00B34476">
        <w:t xml:space="preserve">”, CPV kods: 38000000-5 “Laboratorijas, optiskās un </w:t>
      </w:r>
      <w:proofErr w:type="spellStart"/>
      <w:r w:rsidR="00B34476" w:rsidRPr="00B34476">
        <w:t>precīzijas</w:t>
      </w:r>
      <w:proofErr w:type="spellEnd"/>
      <w:r w:rsidR="00B34476" w:rsidRPr="00B34476">
        <w:t xml:space="preserve"> ierīces (izņemot brilles), papildu CPV kodi: 31000000-6 “Elektriskie mehānismi, aparāti, iekārtas un palīgmateriāli; apgaismojums”, 30213100-6 “Portatīvie datori”;</w:t>
      </w:r>
    </w:p>
    <w:p w14:paraId="1CB1DDE8" w14:textId="05E17BB9" w:rsidR="00B34476" w:rsidRPr="00B34476" w:rsidRDefault="00421BBF" w:rsidP="00B34476">
      <w:pPr>
        <w:pStyle w:val="ListParagraph"/>
        <w:numPr>
          <w:ilvl w:val="3"/>
          <w:numId w:val="1"/>
        </w:numPr>
        <w:jc w:val="both"/>
      </w:pPr>
      <w:r w:rsidRPr="00B34476">
        <w:rPr>
          <w:b/>
        </w:rPr>
        <w:t xml:space="preserve">11.daļa – </w:t>
      </w:r>
      <w:r w:rsidR="000B702C" w:rsidRPr="00B34476">
        <w:rPr>
          <w:b/>
        </w:rPr>
        <w:t xml:space="preserve"> “</w:t>
      </w:r>
      <w:r w:rsidR="00B34476" w:rsidRPr="00B34476">
        <w:rPr>
          <w:b/>
        </w:rPr>
        <w:t xml:space="preserve">Induktīvi saistītās plazmas </w:t>
      </w:r>
      <w:r w:rsidR="00C524BF">
        <w:rPr>
          <w:b/>
        </w:rPr>
        <w:t>optiskais</w:t>
      </w:r>
      <w:r w:rsidR="00B34476" w:rsidRPr="00B34476">
        <w:rPr>
          <w:b/>
        </w:rPr>
        <w:t xml:space="preserve"> emisijas spektrometrs (Induktīvi saistītās plazmas </w:t>
      </w:r>
      <w:r w:rsidR="00776856">
        <w:rPr>
          <w:b/>
        </w:rPr>
        <w:t>optiskā</w:t>
      </w:r>
      <w:r w:rsidR="00B34476" w:rsidRPr="00B34476">
        <w:rPr>
          <w:b/>
        </w:rPr>
        <w:t xml:space="preserve"> emisijas spektrometra (ICP-OES) komplekta daļa)</w:t>
      </w:r>
      <w:r w:rsidR="00B34476" w:rsidRPr="00B34476">
        <w:t>”, CPV kods:</w:t>
      </w:r>
      <w:r w:rsidR="00B34476" w:rsidRPr="00B34476">
        <w:rPr>
          <w:rFonts w:ascii="Arial" w:hAnsi="Arial" w:cs="Arial"/>
          <w:color w:val="111111"/>
          <w:sz w:val="18"/>
          <w:szCs w:val="18"/>
          <w:shd w:val="clear" w:color="auto" w:fill="FFFFFF"/>
        </w:rPr>
        <w:t xml:space="preserve"> </w:t>
      </w:r>
      <w:r w:rsidR="00B34476" w:rsidRPr="00B34476">
        <w:t>38433210-4 “Emisijas spektrometrs”;</w:t>
      </w:r>
    </w:p>
    <w:p w14:paraId="6B33D7B4" w14:textId="44AA1D92" w:rsidR="00B34476" w:rsidRPr="00B34476" w:rsidRDefault="00421BBF" w:rsidP="00B34476">
      <w:pPr>
        <w:pStyle w:val="ListParagraph"/>
        <w:numPr>
          <w:ilvl w:val="3"/>
          <w:numId w:val="1"/>
        </w:numPr>
        <w:jc w:val="both"/>
      </w:pPr>
      <w:r w:rsidRPr="00B34476">
        <w:rPr>
          <w:b/>
        </w:rPr>
        <w:t xml:space="preserve">12.daļa – </w:t>
      </w:r>
      <w:r w:rsidR="000B702C" w:rsidRPr="00B34476">
        <w:rPr>
          <w:b/>
        </w:rPr>
        <w:t>“</w:t>
      </w:r>
      <w:r w:rsidR="00B34476" w:rsidRPr="00B34476">
        <w:rPr>
          <w:b/>
        </w:rPr>
        <w:t xml:space="preserve">Mikroviļņu paraugu mineralizācijas sistēma (Induktīvi saistītās plazmas </w:t>
      </w:r>
      <w:r w:rsidR="00776856">
        <w:rPr>
          <w:b/>
        </w:rPr>
        <w:t>optiskā</w:t>
      </w:r>
      <w:r w:rsidR="00B34476" w:rsidRPr="00B34476">
        <w:rPr>
          <w:b/>
        </w:rPr>
        <w:t xml:space="preserve"> emisijas spektrometra (ICP-OES) komplekta daļa)</w:t>
      </w:r>
      <w:r w:rsidR="00B34476" w:rsidRPr="00B34476">
        <w:t>”, CPV kods: 31711422-7 “Mikroviļņu ierīces”;</w:t>
      </w:r>
    </w:p>
    <w:p w14:paraId="0C3E166E" w14:textId="3DC5D742" w:rsidR="00B34476" w:rsidRPr="00B34476" w:rsidRDefault="00421BBF" w:rsidP="00B34476">
      <w:pPr>
        <w:pStyle w:val="ListParagraph"/>
        <w:numPr>
          <w:ilvl w:val="3"/>
          <w:numId w:val="1"/>
        </w:numPr>
        <w:jc w:val="both"/>
      </w:pPr>
      <w:r w:rsidRPr="00B34476">
        <w:rPr>
          <w:b/>
        </w:rPr>
        <w:t xml:space="preserve">13.daļa – </w:t>
      </w:r>
      <w:r w:rsidR="00B506D2" w:rsidRPr="00B34476">
        <w:rPr>
          <w:b/>
        </w:rPr>
        <w:t xml:space="preserve"> “</w:t>
      </w:r>
      <w:proofErr w:type="spellStart"/>
      <w:r w:rsidR="00B34476" w:rsidRPr="00B34476">
        <w:rPr>
          <w:b/>
        </w:rPr>
        <w:t>Ultra</w:t>
      </w:r>
      <w:proofErr w:type="spellEnd"/>
      <w:r w:rsidR="00B34476" w:rsidRPr="00B34476">
        <w:rPr>
          <w:b/>
        </w:rPr>
        <w:t xml:space="preserve">-tīra ūdens iegūšanas sistēma (Induktīvi saistītās plazmas </w:t>
      </w:r>
      <w:r w:rsidR="00776856">
        <w:rPr>
          <w:b/>
        </w:rPr>
        <w:t>optiskā</w:t>
      </w:r>
      <w:r w:rsidR="00B34476" w:rsidRPr="00B34476">
        <w:rPr>
          <w:b/>
        </w:rPr>
        <w:t xml:space="preserve"> emisijas spektrometra (ICP-OES) komplekta daļa)</w:t>
      </w:r>
      <w:r w:rsidR="00B34476" w:rsidRPr="00B34476">
        <w:t xml:space="preserve">”, CPV kods: 42912000-2 “Šķidrumu filtrēšanas vai attīrīšanas ierīces un aparāti”; </w:t>
      </w:r>
    </w:p>
    <w:p w14:paraId="413B5B99" w14:textId="36679983" w:rsidR="00B34476" w:rsidRPr="00B34476" w:rsidRDefault="00421BBF" w:rsidP="00B34476">
      <w:pPr>
        <w:pStyle w:val="ListParagraph"/>
        <w:numPr>
          <w:ilvl w:val="3"/>
          <w:numId w:val="1"/>
        </w:numPr>
        <w:jc w:val="both"/>
      </w:pPr>
      <w:r w:rsidRPr="00B34476">
        <w:rPr>
          <w:b/>
        </w:rPr>
        <w:lastRenderedPageBreak/>
        <w:t xml:space="preserve">14.daļa – </w:t>
      </w:r>
      <w:r w:rsidR="00B506D2" w:rsidRPr="00B34476">
        <w:rPr>
          <w:b/>
        </w:rPr>
        <w:t>“</w:t>
      </w:r>
      <w:r w:rsidR="00B34476" w:rsidRPr="00B34476">
        <w:rPr>
          <w:b/>
        </w:rPr>
        <w:t xml:space="preserve">Laboratorijas velkmes skapis ar keramikas darba virsmu un ventilatoru (Induktīvi saistītās plazmas </w:t>
      </w:r>
      <w:r w:rsidR="00776856">
        <w:rPr>
          <w:b/>
        </w:rPr>
        <w:t>optiskā</w:t>
      </w:r>
      <w:r w:rsidR="00B34476" w:rsidRPr="00B34476">
        <w:rPr>
          <w:b/>
        </w:rPr>
        <w:t xml:space="preserve"> emisijas spektrometra (ICP-OES) komplekta daļa)</w:t>
      </w:r>
      <w:r w:rsidR="00B34476" w:rsidRPr="00B34476">
        <w:t xml:space="preserve">”, CPV kods: </w:t>
      </w:r>
      <w:hyperlink r:id="rId13" w:history="1">
        <w:r w:rsidR="00B34476" w:rsidRPr="00B34476">
          <w:t>39180000-7</w:t>
        </w:r>
      </w:hyperlink>
      <w:r w:rsidR="00B34476" w:rsidRPr="00B34476">
        <w:t xml:space="preserve"> “Laboratorijas mēbeles”.</w:t>
      </w:r>
    </w:p>
    <w:p w14:paraId="7D12936A" w14:textId="2ECBB363" w:rsidR="002744A8" w:rsidRPr="002744A8" w:rsidRDefault="00421BBF" w:rsidP="002744A8">
      <w:pPr>
        <w:pStyle w:val="MediumGrid21"/>
        <w:jc w:val="center"/>
        <w:rPr>
          <w:lang w:eastAsia="lv-LV"/>
        </w:rPr>
      </w:pPr>
      <w:r>
        <w:tab/>
      </w:r>
    </w:p>
    <w:p w14:paraId="7F75A9BC" w14:textId="34002804" w:rsidR="00046903" w:rsidRDefault="00046903" w:rsidP="00046903">
      <w:pPr>
        <w:pStyle w:val="ListParagraph"/>
        <w:numPr>
          <w:ilvl w:val="1"/>
          <w:numId w:val="1"/>
        </w:numPr>
        <w:jc w:val="both"/>
      </w:pPr>
      <w:r w:rsidRPr="00046903">
        <w:rPr>
          <w:b/>
        </w:rPr>
        <w:t>Līguma izpildes laiks un vieta</w:t>
      </w:r>
      <w:r>
        <w:t>:</w:t>
      </w:r>
    </w:p>
    <w:p w14:paraId="4B8C45E8" w14:textId="27549D38" w:rsidR="0088112A" w:rsidRPr="00C93055" w:rsidRDefault="00046903" w:rsidP="00046903">
      <w:pPr>
        <w:pStyle w:val="ListParagraph"/>
        <w:numPr>
          <w:ilvl w:val="3"/>
          <w:numId w:val="1"/>
        </w:numPr>
        <w:jc w:val="both"/>
      </w:pPr>
      <w:r w:rsidRPr="001435F7">
        <w:rPr>
          <w:b/>
        </w:rPr>
        <w:t>Preču piegādes un darbu izpildes vieta</w:t>
      </w:r>
      <w:r>
        <w:t>:</w:t>
      </w:r>
      <w:r w:rsidR="002055D3">
        <w:t xml:space="preserve"> </w:t>
      </w:r>
      <w:r w:rsidR="00831117">
        <w:t xml:space="preserve">saskaņā </w:t>
      </w:r>
      <w:r w:rsidR="00831117" w:rsidRPr="00C93055">
        <w:t>ar tehniskajā specifikācijā norādīto</w:t>
      </w:r>
      <w:r w:rsidR="00C2598B" w:rsidRPr="00C93055">
        <w:t xml:space="preserve"> (konkrēta piegādes vieta var tikt precizēta</w:t>
      </w:r>
      <w:r w:rsidRPr="00C93055">
        <w:t xml:space="preserve"> saskaņā ar Pasūtītāja norādījumiem</w:t>
      </w:r>
      <w:r w:rsidR="00C2598B" w:rsidRPr="00C93055">
        <w:t>)</w:t>
      </w:r>
      <w:r w:rsidR="0088112A" w:rsidRPr="00C93055">
        <w:t>, t.i.:</w:t>
      </w:r>
    </w:p>
    <w:p w14:paraId="2D01C37F" w14:textId="2B68A49B" w:rsidR="0088112A" w:rsidRPr="004F107F" w:rsidRDefault="0088112A" w:rsidP="0088112A">
      <w:pPr>
        <w:pStyle w:val="ListParagraph"/>
        <w:numPr>
          <w:ilvl w:val="4"/>
          <w:numId w:val="1"/>
        </w:numPr>
        <w:jc w:val="both"/>
      </w:pPr>
      <w:r w:rsidRPr="004F107F">
        <w:t>1.daļai –</w:t>
      </w:r>
      <w:r w:rsidR="001435F7" w:rsidRPr="004F107F">
        <w:t xml:space="preserve"> </w:t>
      </w:r>
      <w:r w:rsidR="00981F7D" w:rsidRPr="004F107F">
        <w:t>Miera iela 3, Salaspils, Salaspils novads</w:t>
      </w:r>
      <w:r w:rsidR="00B75498" w:rsidRPr="004F107F">
        <w:t xml:space="preserve">; </w:t>
      </w:r>
    </w:p>
    <w:p w14:paraId="37B5AD83" w14:textId="2F8C68E9" w:rsidR="0088112A" w:rsidRPr="004F107F" w:rsidRDefault="0088112A" w:rsidP="00981F7D">
      <w:pPr>
        <w:pStyle w:val="ListParagraph"/>
        <w:numPr>
          <w:ilvl w:val="4"/>
          <w:numId w:val="1"/>
        </w:numPr>
        <w:jc w:val="both"/>
      </w:pPr>
      <w:r w:rsidRPr="004F107F">
        <w:t>2</w:t>
      </w:r>
      <w:r w:rsidR="00C06F1D" w:rsidRPr="004F107F">
        <w:t>.-</w:t>
      </w:r>
      <w:r w:rsidR="007723AE" w:rsidRPr="004F107F">
        <w:t xml:space="preserve"> </w:t>
      </w:r>
      <w:r w:rsidR="00C93055" w:rsidRPr="004F107F">
        <w:t>14</w:t>
      </w:r>
      <w:r w:rsidRPr="004F107F">
        <w:t xml:space="preserve">.daļai </w:t>
      </w:r>
      <w:r w:rsidR="005C452E" w:rsidRPr="004F107F">
        <w:t xml:space="preserve">– </w:t>
      </w:r>
      <w:proofErr w:type="spellStart"/>
      <w:r w:rsidR="00981F7D" w:rsidRPr="004F107F">
        <w:t>Āzenes</w:t>
      </w:r>
      <w:proofErr w:type="spellEnd"/>
      <w:r w:rsidR="00981F7D" w:rsidRPr="004F107F">
        <w:t xml:space="preserve"> iela 12 k-1</w:t>
      </w:r>
      <w:r w:rsidR="005C452E" w:rsidRPr="004F107F">
        <w:t>, Rīga</w:t>
      </w:r>
      <w:r w:rsidR="00C06F1D" w:rsidRPr="004F107F">
        <w:t>.</w:t>
      </w:r>
    </w:p>
    <w:p w14:paraId="486B6E92" w14:textId="4ABAB050" w:rsidR="00B248E4" w:rsidRPr="00454948" w:rsidRDefault="00B248E4" w:rsidP="00046903">
      <w:pPr>
        <w:pStyle w:val="ListParagraph"/>
        <w:numPr>
          <w:ilvl w:val="3"/>
          <w:numId w:val="1"/>
        </w:numPr>
        <w:jc w:val="both"/>
      </w:pPr>
      <w:r w:rsidRPr="00454948">
        <w:rPr>
          <w:b/>
        </w:rPr>
        <w:t>Piegādes laiks</w:t>
      </w:r>
      <w:r w:rsidR="006E6794" w:rsidRPr="00454948">
        <w:t>:</w:t>
      </w:r>
      <w:r w:rsidR="001435F7" w:rsidRPr="00454948">
        <w:t xml:space="preserve"> </w:t>
      </w:r>
      <w:r w:rsidR="00C2598B" w:rsidRPr="00454948">
        <w:t xml:space="preserve">atbilstoši Tehniskajā </w:t>
      </w:r>
      <w:r w:rsidRPr="00454948">
        <w:t>s</w:t>
      </w:r>
      <w:r w:rsidR="00C2598B" w:rsidRPr="00454948">
        <w:t>pecifikācijā noteiktajam</w:t>
      </w:r>
      <w:r w:rsidR="00AF64CA" w:rsidRPr="00454948">
        <w:t>, t.i.</w:t>
      </w:r>
      <w:r w:rsidRPr="00454948">
        <w:t>:</w:t>
      </w:r>
    </w:p>
    <w:p w14:paraId="5123E77D" w14:textId="59BFB412" w:rsidR="00761A04" w:rsidRPr="00454948" w:rsidRDefault="00B248E4" w:rsidP="001435F7">
      <w:pPr>
        <w:pStyle w:val="ListParagraph"/>
        <w:numPr>
          <w:ilvl w:val="4"/>
          <w:numId w:val="1"/>
        </w:numPr>
        <w:jc w:val="both"/>
      </w:pPr>
      <w:r w:rsidRPr="00454948">
        <w:t>1.</w:t>
      </w:r>
      <w:r w:rsidR="00761A04" w:rsidRPr="00454948">
        <w:t xml:space="preserve">daļai – </w:t>
      </w:r>
      <w:r w:rsidR="005601C3" w:rsidRPr="00454948">
        <w:t xml:space="preserve">ne vairāk kā </w:t>
      </w:r>
      <w:r w:rsidR="00761A04" w:rsidRPr="00454948">
        <w:t xml:space="preserve">2 mēnešu laikā </w:t>
      </w:r>
      <w:r w:rsidR="00761A04" w:rsidRPr="00B30FF9">
        <w:t>no līguma noslēgšanas dienas</w:t>
      </w:r>
      <w:r w:rsidR="00761A04" w:rsidRPr="00454948">
        <w:t>;</w:t>
      </w:r>
    </w:p>
    <w:p w14:paraId="3E282B31" w14:textId="51C9AAC2" w:rsidR="00B248E4" w:rsidRPr="00454948" w:rsidRDefault="00761A04" w:rsidP="001435F7">
      <w:pPr>
        <w:pStyle w:val="ListParagraph"/>
        <w:numPr>
          <w:ilvl w:val="4"/>
          <w:numId w:val="1"/>
        </w:numPr>
        <w:jc w:val="both"/>
      </w:pPr>
      <w:r w:rsidRPr="00454948">
        <w:t>2.</w:t>
      </w:r>
      <w:r w:rsidR="00B248E4" w:rsidRPr="00454948">
        <w:t>daļai –</w:t>
      </w:r>
      <w:r w:rsidR="005601C3" w:rsidRPr="00454948">
        <w:t xml:space="preserve"> ne vairāk kā</w:t>
      </w:r>
      <w:r w:rsidR="00B248E4" w:rsidRPr="00454948">
        <w:t xml:space="preserve"> </w:t>
      </w:r>
      <w:r w:rsidR="009A5A16" w:rsidRPr="00454948">
        <w:t xml:space="preserve">3 mēnešu laikā no līguma noslēgšanas dienas; </w:t>
      </w:r>
    </w:p>
    <w:p w14:paraId="13A5C646" w14:textId="0D613068" w:rsidR="00287048" w:rsidRPr="00454948" w:rsidRDefault="00287048" w:rsidP="001435F7">
      <w:pPr>
        <w:pStyle w:val="ListParagraph"/>
        <w:numPr>
          <w:ilvl w:val="4"/>
          <w:numId w:val="1"/>
        </w:numPr>
        <w:jc w:val="both"/>
      </w:pPr>
      <w:r w:rsidRPr="00454948">
        <w:t xml:space="preserve">3.daļai – </w:t>
      </w:r>
      <w:r w:rsidR="005601C3" w:rsidRPr="00454948">
        <w:t xml:space="preserve">ne vairāk kā </w:t>
      </w:r>
      <w:r w:rsidR="00454948" w:rsidRPr="004926CD">
        <w:t>4</w:t>
      </w:r>
      <w:r w:rsidRPr="004926CD">
        <w:t xml:space="preserve"> </w:t>
      </w:r>
      <w:r w:rsidRPr="00454948">
        <w:t>mēnešu laikā no līguma noslēgšanas dienas;</w:t>
      </w:r>
    </w:p>
    <w:p w14:paraId="30CDB447" w14:textId="287342CD" w:rsidR="00287048" w:rsidRPr="00454948" w:rsidRDefault="00287048" w:rsidP="001435F7">
      <w:pPr>
        <w:pStyle w:val="ListParagraph"/>
        <w:numPr>
          <w:ilvl w:val="4"/>
          <w:numId w:val="1"/>
        </w:numPr>
        <w:jc w:val="both"/>
      </w:pPr>
      <w:r w:rsidRPr="00454948">
        <w:t xml:space="preserve">4.daļai – </w:t>
      </w:r>
      <w:r w:rsidR="005601C3" w:rsidRPr="00454948">
        <w:t xml:space="preserve">ne vairāk kā </w:t>
      </w:r>
      <w:r w:rsidRPr="00454948">
        <w:t>3 mēnešu laikā no līguma noslēgšanas dienas;</w:t>
      </w:r>
    </w:p>
    <w:p w14:paraId="248D0D8E" w14:textId="0E48CA37" w:rsidR="00C06F1D" w:rsidRDefault="00C06F1D" w:rsidP="00C06F1D">
      <w:pPr>
        <w:pStyle w:val="ListParagraph"/>
        <w:numPr>
          <w:ilvl w:val="4"/>
          <w:numId w:val="1"/>
        </w:numPr>
        <w:jc w:val="both"/>
      </w:pPr>
      <w:r w:rsidRPr="00454948">
        <w:t>5.daļai – ne vairāk kā 3 mēnešu laikā no līguma noslēgšanas dienas;</w:t>
      </w:r>
    </w:p>
    <w:p w14:paraId="369AE104" w14:textId="1A8171BA" w:rsidR="00454948" w:rsidRPr="00454948" w:rsidRDefault="00454948" w:rsidP="00454948">
      <w:pPr>
        <w:pStyle w:val="ListParagraph"/>
        <w:numPr>
          <w:ilvl w:val="4"/>
          <w:numId w:val="1"/>
        </w:numPr>
        <w:jc w:val="both"/>
      </w:pPr>
      <w:r>
        <w:t>6</w:t>
      </w:r>
      <w:r w:rsidRPr="00454948">
        <w:t xml:space="preserve">.daļai – ne vairāk kā </w:t>
      </w:r>
      <w:r w:rsidR="00C93055">
        <w:t>4</w:t>
      </w:r>
      <w:r w:rsidRPr="00454948">
        <w:t xml:space="preserve"> mēnešu laikā no līguma noslēgšanas dienas;</w:t>
      </w:r>
    </w:p>
    <w:p w14:paraId="5403F355" w14:textId="0C38B517" w:rsidR="00454948" w:rsidRPr="00454948" w:rsidRDefault="00C93055" w:rsidP="00C06F1D">
      <w:pPr>
        <w:pStyle w:val="ListParagraph"/>
        <w:numPr>
          <w:ilvl w:val="4"/>
          <w:numId w:val="1"/>
        </w:numPr>
        <w:jc w:val="both"/>
      </w:pPr>
      <w:r>
        <w:t>7</w:t>
      </w:r>
      <w:r w:rsidRPr="00454948">
        <w:t xml:space="preserve">.daļai – ne vairāk kā </w:t>
      </w:r>
      <w:r>
        <w:t>3</w:t>
      </w:r>
      <w:r w:rsidRPr="00454948">
        <w:t xml:space="preserve"> mēnešu laikā no līguma noslēgšanas dienas;</w:t>
      </w:r>
    </w:p>
    <w:p w14:paraId="63381E4A" w14:textId="559597B9" w:rsidR="00C06F1D" w:rsidRPr="00C93055" w:rsidRDefault="00C06F1D" w:rsidP="00C06F1D">
      <w:pPr>
        <w:pStyle w:val="ListParagraph"/>
        <w:numPr>
          <w:ilvl w:val="4"/>
          <w:numId w:val="1"/>
        </w:numPr>
        <w:jc w:val="both"/>
      </w:pPr>
      <w:r w:rsidRPr="00C93055">
        <w:t xml:space="preserve">8.daļai – ne vairāk kā </w:t>
      </w:r>
      <w:r w:rsidR="00C93055" w:rsidRPr="00C93055">
        <w:t>4</w:t>
      </w:r>
      <w:r w:rsidRPr="00C93055">
        <w:t xml:space="preserve"> mēnešu laikā no līguma noslēgšanas dienas;</w:t>
      </w:r>
    </w:p>
    <w:p w14:paraId="17F9A41C" w14:textId="4D8371E4" w:rsidR="00C06F1D" w:rsidRDefault="00C06F1D" w:rsidP="00C06F1D">
      <w:pPr>
        <w:pStyle w:val="ListParagraph"/>
        <w:numPr>
          <w:ilvl w:val="4"/>
          <w:numId w:val="1"/>
        </w:numPr>
        <w:jc w:val="both"/>
      </w:pPr>
      <w:r w:rsidRPr="00C93055">
        <w:t xml:space="preserve">9.daļai – ne vairāk kā </w:t>
      </w:r>
      <w:r w:rsidR="00C93055" w:rsidRPr="00C93055">
        <w:t>4</w:t>
      </w:r>
      <w:r w:rsidRPr="00C93055">
        <w:t xml:space="preserve"> mēnešu laikā no līguma noslēgšanas dienas;</w:t>
      </w:r>
    </w:p>
    <w:p w14:paraId="4ED1A56A" w14:textId="011E1C6F" w:rsidR="00C93055" w:rsidRPr="00C93055" w:rsidRDefault="00C93055" w:rsidP="00C93055">
      <w:pPr>
        <w:pStyle w:val="ListParagraph"/>
        <w:numPr>
          <w:ilvl w:val="4"/>
          <w:numId w:val="1"/>
        </w:numPr>
        <w:jc w:val="both"/>
      </w:pPr>
      <w:r>
        <w:t>10</w:t>
      </w:r>
      <w:r w:rsidRPr="00C93055">
        <w:t xml:space="preserve">.daļai – ne vairāk kā </w:t>
      </w:r>
      <w:r>
        <w:t>5</w:t>
      </w:r>
      <w:r w:rsidRPr="00C93055">
        <w:t xml:space="preserve"> mēnešu laikā no līguma noslēgšanas dienas;</w:t>
      </w:r>
    </w:p>
    <w:p w14:paraId="5BC3B031" w14:textId="511FEBDB" w:rsidR="00C93055" w:rsidRPr="00C93055" w:rsidRDefault="00C93055" w:rsidP="00C93055">
      <w:pPr>
        <w:pStyle w:val="ListParagraph"/>
        <w:numPr>
          <w:ilvl w:val="4"/>
          <w:numId w:val="1"/>
        </w:numPr>
        <w:jc w:val="both"/>
      </w:pPr>
      <w:r>
        <w:t>11</w:t>
      </w:r>
      <w:r w:rsidRPr="00C93055">
        <w:t xml:space="preserve">.daļai – ne vairāk kā </w:t>
      </w:r>
      <w:r>
        <w:t>3</w:t>
      </w:r>
      <w:r w:rsidRPr="00C93055">
        <w:t xml:space="preserve"> mēnešu laikā no līguma noslēgšanas dienas;</w:t>
      </w:r>
    </w:p>
    <w:p w14:paraId="7D4B3C16" w14:textId="5D3B9357" w:rsidR="00C93055" w:rsidRPr="00C93055" w:rsidRDefault="00C93055" w:rsidP="00C93055">
      <w:pPr>
        <w:pStyle w:val="ListParagraph"/>
        <w:numPr>
          <w:ilvl w:val="4"/>
          <w:numId w:val="1"/>
        </w:numPr>
        <w:jc w:val="both"/>
      </w:pPr>
      <w:r>
        <w:t>12</w:t>
      </w:r>
      <w:r w:rsidRPr="00C93055">
        <w:t xml:space="preserve">.daļai – ne vairāk kā </w:t>
      </w:r>
      <w:r>
        <w:t>3</w:t>
      </w:r>
      <w:r w:rsidRPr="00C93055">
        <w:t xml:space="preserve"> mēnešu laikā no līguma noslēgšanas dienas;</w:t>
      </w:r>
    </w:p>
    <w:p w14:paraId="1DC5AA84" w14:textId="2B0B607B" w:rsidR="00C93055" w:rsidRDefault="00C93055" w:rsidP="00C93055">
      <w:pPr>
        <w:pStyle w:val="ListParagraph"/>
        <w:numPr>
          <w:ilvl w:val="4"/>
          <w:numId w:val="1"/>
        </w:numPr>
        <w:jc w:val="both"/>
      </w:pPr>
      <w:r>
        <w:t>13</w:t>
      </w:r>
      <w:r w:rsidRPr="00C93055">
        <w:t xml:space="preserve">.daļai – ne vairāk kā </w:t>
      </w:r>
      <w:r>
        <w:t>3</w:t>
      </w:r>
      <w:r w:rsidRPr="00C93055">
        <w:t xml:space="preserve"> mēnešu lai</w:t>
      </w:r>
      <w:r>
        <w:t>kā no līguma noslēgšanas dienas;</w:t>
      </w:r>
    </w:p>
    <w:p w14:paraId="34EC2639" w14:textId="67B81F7E" w:rsidR="00C93055" w:rsidRPr="00C93055" w:rsidRDefault="00C93055" w:rsidP="00C93055">
      <w:pPr>
        <w:pStyle w:val="ListParagraph"/>
        <w:numPr>
          <w:ilvl w:val="4"/>
          <w:numId w:val="1"/>
        </w:numPr>
        <w:jc w:val="both"/>
      </w:pPr>
      <w:r>
        <w:t>14</w:t>
      </w:r>
      <w:r w:rsidRPr="00C93055">
        <w:t xml:space="preserve">.daļai – ne vairāk kā </w:t>
      </w:r>
      <w:r>
        <w:t>3</w:t>
      </w:r>
      <w:r w:rsidRPr="00C93055">
        <w:t xml:space="preserve"> mēnešu laikā no līguma noslēgšanas dienas</w:t>
      </w:r>
      <w:r>
        <w:t>.</w:t>
      </w:r>
    </w:p>
    <w:p w14:paraId="2E0615CB" w14:textId="7149F6EF" w:rsidR="00AF64CA" w:rsidRPr="00526616" w:rsidRDefault="00AF64CA" w:rsidP="001435F7">
      <w:pPr>
        <w:pStyle w:val="ListParagraph"/>
        <w:ind w:left="1134"/>
        <w:jc w:val="both"/>
      </w:pPr>
    </w:p>
    <w:p w14:paraId="1E7C0CC9" w14:textId="71D2A726" w:rsidR="00C2598B" w:rsidRPr="00C230BB" w:rsidRDefault="00C2598B" w:rsidP="00C230BB">
      <w:pPr>
        <w:pStyle w:val="ListParagraph"/>
        <w:numPr>
          <w:ilvl w:val="1"/>
          <w:numId w:val="1"/>
        </w:numPr>
        <w:spacing w:before="120"/>
        <w:jc w:val="both"/>
      </w:pPr>
      <w:r>
        <w:tab/>
      </w:r>
      <w:r w:rsidRPr="00046903">
        <w:rPr>
          <w:b/>
        </w:rPr>
        <w:t>Norēķinu kārtība</w:t>
      </w:r>
      <w:r w:rsidRPr="00C230BB">
        <w:t xml:space="preserve">: Pasūtītājs samaksu par Iepirkuma priekšmeta piegādi veic </w:t>
      </w:r>
      <w:r w:rsidR="00B36440">
        <w:t xml:space="preserve">divās daļās </w:t>
      </w:r>
      <w:r w:rsidRPr="00C230BB">
        <w:t xml:space="preserve">bezskaidras naudas norēķinu veidā šādā kārtībā: </w:t>
      </w:r>
    </w:p>
    <w:p w14:paraId="2444B8FA" w14:textId="525D8018" w:rsidR="00B36440" w:rsidRDefault="00364C75" w:rsidP="00B36440">
      <w:pPr>
        <w:pStyle w:val="ColorfulList-Accent12"/>
        <w:numPr>
          <w:ilvl w:val="2"/>
          <w:numId w:val="1"/>
        </w:numPr>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vanss 30 (trīsdesmit) procentu apmērā tiek samaksāts ne vēlāk kā 30 (trīsdesmit) dienu laikā no Rēķina saņemšanas dienas. Piegādātājam rēķins par avansu Pasūtītājam jāiesniedz 5 (piecu) darba dienu laikā no Līguma parakstīšanas dienas</w:t>
      </w:r>
      <w:r w:rsidR="00B36440">
        <w:rPr>
          <w:rFonts w:ascii="Times New Roman" w:hAnsi="Times New Roman"/>
          <w:kern w:val="0"/>
          <w:sz w:val="24"/>
          <w:lang w:val="lv-LV" w:eastAsia="lv-LV"/>
        </w:rPr>
        <w:t>;</w:t>
      </w:r>
    </w:p>
    <w:p w14:paraId="2EA21170" w14:textId="1E1BE4CB" w:rsidR="00B36440" w:rsidRDefault="00364C75" w:rsidP="00B36440">
      <w:pPr>
        <w:pStyle w:val="ColorfulList-Accent12"/>
        <w:numPr>
          <w:ilvl w:val="2"/>
          <w:numId w:val="1"/>
        </w:numPr>
        <w:jc w:val="both"/>
        <w:rPr>
          <w:rFonts w:ascii="Times New Roman" w:hAnsi="Times New Roman"/>
          <w:kern w:val="0"/>
          <w:sz w:val="24"/>
          <w:lang w:val="lv-LV" w:eastAsia="lv-LV"/>
        </w:rPr>
      </w:pPr>
      <w:r>
        <w:rPr>
          <w:rFonts w:ascii="Times New Roman" w:hAnsi="Times New Roman"/>
          <w:kern w:val="0"/>
          <w:sz w:val="24"/>
          <w:lang w:val="lv-LV" w:eastAsia="lv-LV"/>
        </w:rPr>
        <w:t>A</w:t>
      </w:r>
      <w:r w:rsidR="00B36440" w:rsidRPr="00B36440">
        <w:rPr>
          <w:rFonts w:ascii="Times New Roman" w:hAnsi="Times New Roman"/>
          <w:kern w:val="0"/>
          <w:sz w:val="24"/>
          <w:lang w:val="lv-LV" w:eastAsia="lv-LV"/>
        </w:rPr>
        <w:t xml:space="preserve">tlikušie 70 (septiņdesmit) procenti tiek samaksāti 30 (trīsdesmit) dienu laikā pēc </w:t>
      </w:r>
      <w:r w:rsidR="00B36440">
        <w:rPr>
          <w:rFonts w:ascii="Times New Roman" w:hAnsi="Times New Roman"/>
          <w:kern w:val="0"/>
          <w:sz w:val="24"/>
          <w:lang w:val="lv-LV" w:eastAsia="lv-LV"/>
        </w:rPr>
        <w:t xml:space="preserve">Preču </w:t>
      </w:r>
      <w:r w:rsidR="00B36440" w:rsidRPr="00B36440">
        <w:rPr>
          <w:rFonts w:ascii="Times New Roman" w:hAnsi="Times New Roman"/>
          <w:kern w:val="0"/>
          <w:sz w:val="24"/>
          <w:lang w:val="lv-LV" w:eastAsia="lv-LV"/>
        </w:rPr>
        <w:t xml:space="preserve">nodošanas-pieņemšanas akta abpusējas parakstīšanas dienas </w:t>
      </w:r>
      <w:r w:rsidR="00B36440" w:rsidRPr="00C230BB">
        <w:rPr>
          <w:rFonts w:ascii="Times New Roman" w:hAnsi="Times New Roman"/>
          <w:kern w:val="0"/>
          <w:sz w:val="24"/>
          <w:lang w:val="lv-LV" w:eastAsia="lv-LV"/>
        </w:rPr>
        <w:t>un atbilstoša Piegādātāja rēķina saņemšanas dienas</w:t>
      </w:r>
      <w:r w:rsidR="00B36440" w:rsidRPr="00B36440">
        <w:rPr>
          <w:rFonts w:ascii="Times New Roman" w:hAnsi="Times New Roman"/>
          <w:kern w:val="0"/>
          <w:sz w:val="24"/>
          <w:lang w:val="lv-LV" w:eastAsia="lv-LV"/>
        </w:rPr>
        <w:t>.</w:t>
      </w:r>
    </w:p>
    <w:p w14:paraId="44E649C3" w14:textId="77777777" w:rsidR="00C6456B" w:rsidRPr="00526616" w:rsidRDefault="00C6456B" w:rsidP="00C6456B">
      <w:pPr>
        <w:pStyle w:val="ListParagraph"/>
        <w:ind w:left="0"/>
        <w:jc w:val="both"/>
      </w:pPr>
    </w:p>
    <w:p w14:paraId="51A8AA2F" w14:textId="77777777" w:rsidR="006C2B4D" w:rsidRPr="00526616" w:rsidRDefault="006C2B4D" w:rsidP="0031063B">
      <w:pPr>
        <w:pStyle w:val="ListParagraph"/>
        <w:numPr>
          <w:ilvl w:val="0"/>
          <w:numId w:val="1"/>
        </w:numPr>
        <w:jc w:val="center"/>
        <w:rPr>
          <w:b/>
        </w:rPr>
      </w:pPr>
      <w:r w:rsidRPr="00526616">
        <w:rPr>
          <w:b/>
        </w:rPr>
        <w:t>NOLIKUMA SAŅEMŠANA, INFORMĀCIJAS APMAIŅA</w:t>
      </w:r>
    </w:p>
    <w:p w14:paraId="4E95BFF0" w14:textId="77777777" w:rsidR="006C2B4D" w:rsidRPr="00526616" w:rsidRDefault="006C2B4D" w:rsidP="0031063B">
      <w:pPr>
        <w:pStyle w:val="ListParagraph"/>
        <w:ind w:left="1800" w:firstLine="360"/>
        <w:jc w:val="center"/>
        <w:rPr>
          <w:b/>
        </w:rPr>
      </w:pPr>
      <w:r w:rsidRPr="00526616">
        <w:rPr>
          <w:b/>
        </w:rPr>
        <w:t>UN PIEDĀVĀJUMA NOFORMĒŠANA</w:t>
      </w:r>
    </w:p>
    <w:p w14:paraId="61F1457C" w14:textId="77777777" w:rsidR="00752384" w:rsidRPr="00526616" w:rsidRDefault="008F31BF" w:rsidP="00516F2F">
      <w:pPr>
        <w:pStyle w:val="ListParagraph"/>
        <w:numPr>
          <w:ilvl w:val="1"/>
          <w:numId w:val="1"/>
        </w:numPr>
        <w:ind w:hanging="574"/>
      </w:pPr>
      <w:r w:rsidRPr="00526616">
        <w:rPr>
          <w:b/>
        </w:rPr>
        <w:t>Konkursa</w:t>
      </w:r>
      <w:r w:rsidR="007429DD" w:rsidRPr="00526616">
        <w:rPr>
          <w:b/>
        </w:rPr>
        <w:t xml:space="preserve"> dokumentu saņemšanas vieta</w:t>
      </w:r>
      <w:r w:rsidRPr="00526616">
        <w:rPr>
          <w:b/>
        </w:rPr>
        <w:t>:</w:t>
      </w:r>
    </w:p>
    <w:p w14:paraId="00038416" w14:textId="3D1FDAAA" w:rsidR="00752384" w:rsidRPr="00526616" w:rsidRDefault="007D7926" w:rsidP="0040103C">
      <w:pPr>
        <w:pStyle w:val="ListParagraph"/>
        <w:numPr>
          <w:ilvl w:val="2"/>
          <w:numId w:val="1"/>
        </w:numPr>
        <w:ind w:left="1418" w:hanging="851"/>
        <w:jc w:val="both"/>
      </w:pPr>
      <w:r w:rsidRPr="00526616">
        <w:t xml:space="preserve">Ieinteresētie piegādātāji </w:t>
      </w:r>
      <w:r w:rsidR="007429DD" w:rsidRPr="00526616">
        <w:t>ar Nolikum</w:t>
      </w:r>
      <w:r w:rsidR="00560918" w:rsidRPr="00526616">
        <w:t>u</w:t>
      </w:r>
      <w:r w:rsidR="007429DD" w:rsidRPr="00526616">
        <w:t xml:space="preserve"> un visiem papildu dokumentiem var iepazīties un tos lejupielādēt </w:t>
      </w:r>
      <w:r w:rsidR="008F31BF" w:rsidRPr="00526616">
        <w:t xml:space="preserve">Pasūtītāja tīmekļa vietnē - </w:t>
      </w:r>
      <w:hyperlink r:id="rId14" w:history="1">
        <w:r w:rsidR="008F31BF" w:rsidRPr="00526616">
          <w:rPr>
            <w:rStyle w:val="Hyperlink"/>
            <w:color w:val="auto"/>
          </w:rPr>
          <w:t>www.rtu.lv</w:t>
        </w:r>
      </w:hyperlink>
      <w:r w:rsidR="008F31BF" w:rsidRPr="00526616">
        <w:t xml:space="preserve"> - sadaļā „Iepirkumi” vai Rīgas Tehniskās universitātes Iepirkumu nodaļā, Kaļķu ielā 1</w:t>
      </w:r>
      <w:r w:rsidR="00414F40">
        <w:t xml:space="preserve">, Rīgā, </w:t>
      </w:r>
      <w:r w:rsidR="008F31BF" w:rsidRPr="00526616">
        <w:t>3</w:t>
      </w:r>
      <w:r w:rsidR="00414F40">
        <w:t>22.kabinetā</w:t>
      </w:r>
      <w:r w:rsidR="008F31BF" w:rsidRPr="00526616">
        <w:t xml:space="preserve">, </w:t>
      </w:r>
      <w:r w:rsidR="00414F40">
        <w:t>dar</w:t>
      </w:r>
      <w:r w:rsidR="008F31BF" w:rsidRPr="00526616">
        <w:t xml:space="preserve">ba dienās, </w:t>
      </w:r>
      <w:r w:rsidR="008F31BF" w:rsidRPr="00526616">
        <w:rPr>
          <w:b/>
        </w:rPr>
        <w:t xml:space="preserve">līdz </w:t>
      </w:r>
      <w:r w:rsidR="00E53EE7" w:rsidRPr="00526616">
        <w:rPr>
          <w:b/>
        </w:rPr>
        <w:t>2014</w:t>
      </w:r>
      <w:r w:rsidR="008F31BF" w:rsidRPr="00526616">
        <w:rPr>
          <w:b/>
        </w:rPr>
        <w:t xml:space="preserve">.gada </w:t>
      </w:r>
      <w:r w:rsidR="00453C7C" w:rsidRPr="002D5FE9">
        <w:rPr>
          <w:b/>
        </w:rPr>
        <w:t>21</w:t>
      </w:r>
      <w:r w:rsidR="008F31BF" w:rsidRPr="002D5FE9">
        <w:rPr>
          <w:b/>
        </w:rPr>
        <w:t>.</w:t>
      </w:r>
      <w:r w:rsidR="00575101" w:rsidRPr="002D5FE9">
        <w:rPr>
          <w:b/>
        </w:rPr>
        <w:t>novembrim</w:t>
      </w:r>
      <w:r w:rsidR="008F31BF" w:rsidRPr="00526616">
        <w:rPr>
          <w:b/>
        </w:rPr>
        <w:t>, plkst. 10</w:t>
      </w:r>
      <w:r w:rsidRPr="00526616">
        <w:rPr>
          <w:b/>
        </w:rPr>
        <w:t>:00</w:t>
      </w:r>
      <w:r w:rsidR="00752384" w:rsidRPr="00526616">
        <w:t>.</w:t>
      </w:r>
    </w:p>
    <w:p w14:paraId="21EEF1E6" w14:textId="77777777" w:rsidR="00752384" w:rsidRPr="00526616" w:rsidRDefault="007429DD" w:rsidP="0040103C">
      <w:pPr>
        <w:pStyle w:val="ListParagraph"/>
        <w:numPr>
          <w:ilvl w:val="2"/>
          <w:numId w:val="1"/>
        </w:numPr>
        <w:ind w:left="1418" w:hanging="851"/>
        <w:jc w:val="both"/>
      </w:pPr>
      <w:r w:rsidRPr="00526616">
        <w:t xml:space="preserve">Ja ieinteresētajam </w:t>
      </w:r>
      <w:r w:rsidR="007D7926" w:rsidRPr="00526616">
        <w:t xml:space="preserve">piegādātājam </w:t>
      </w:r>
      <w:r w:rsidRPr="00526616">
        <w:t xml:space="preserve">nav iespējas iepazīties ar iepirkuma procedūras dokumentiem Nolikuma </w:t>
      </w:r>
      <w:r w:rsidR="00413B61" w:rsidRPr="00526616">
        <w:t>2.1.1</w:t>
      </w:r>
      <w:r w:rsidRPr="00526616">
        <w:t xml:space="preserve">.punktā noteiktajā kārtībā vai </w:t>
      </w:r>
      <w:r w:rsidR="007D7926" w:rsidRPr="00526616">
        <w:t xml:space="preserve">piegādātājs </w:t>
      </w:r>
      <w:r w:rsidRPr="00526616">
        <w:t xml:space="preserve">vēlas saņemt iepirkuma procedūras dokumentus drukātā veidā, Pasūtītājs tos izsniedz ieinteresētajam </w:t>
      </w:r>
      <w:r w:rsidR="007D7926" w:rsidRPr="00526616">
        <w:t xml:space="preserve">piegādātājam </w:t>
      </w:r>
      <w:r w:rsidRPr="00526616">
        <w:t xml:space="preserve">trīs darba dienu laikā pēc tam, kad </w:t>
      </w:r>
      <w:proofErr w:type="spellStart"/>
      <w:r w:rsidRPr="00526616">
        <w:t>rakstveidā</w:t>
      </w:r>
      <w:proofErr w:type="spellEnd"/>
      <w:r w:rsidRPr="00526616">
        <w:t xml:space="preserve"> saņemts šo dokumentu pieprasījums, ievērojot Publisko iepirkumu likuma</w:t>
      </w:r>
      <w:r w:rsidR="007D7926" w:rsidRPr="00526616">
        <w:t xml:space="preserve"> </w:t>
      </w:r>
      <w:r w:rsidRPr="00526616">
        <w:t>noteikumus.</w:t>
      </w:r>
    </w:p>
    <w:p w14:paraId="66C2B6FB" w14:textId="77777777" w:rsidR="00F17688" w:rsidRPr="00526616" w:rsidRDefault="00F17688" w:rsidP="00F17688">
      <w:pPr>
        <w:pStyle w:val="ListParagraph"/>
        <w:numPr>
          <w:ilvl w:val="1"/>
          <w:numId w:val="1"/>
        </w:numPr>
        <w:ind w:hanging="574"/>
        <w:jc w:val="both"/>
      </w:pPr>
      <w:r w:rsidRPr="00526616">
        <w:rPr>
          <w:b/>
        </w:rPr>
        <w:t>Kontaktpersona</w:t>
      </w:r>
      <w:r w:rsidRPr="00526616">
        <w:t xml:space="preserve">, kura sniedz organizatorisku informāciju par Nolikumu: </w:t>
      </w:r>
      <w:smartTag w:uri="urn:schemas-tilde-lv/tildestengine" w:element="firmas">
        <w:r w:rsidRPr="00526616">
          <w:t>RTU</w:t>
        </w:r>
      </w:smartTag>
      <w:r w:rsidRPr="00526616">
        <w:t xml:space="preserve"> Iepirkumu nodaļas vecākā iepirkumu speciāliste Džeina Gaile, tālrunis: 67089437, e-pasts:  </w:t>
      </w:r>
      <w:hyperlink r:id="rId15" w:history="1">
        <w:r w:rsidRPr="00526616">
          <w:rPr>
            <w:rStyle w:val="Hyperlink"/>
            <w:color w:val="auto"/>
          </w:rPr>
          <w:t>dzeina.gaile@rtu.lv</w:t>
        </w:r>
      </w:hyperlink>
      <w:r w:rsidRPr="00526616">
        <w:t xml:space="preserve">; </w:t>
      </w:r>
      <w:smartTag w:uri="schemas-tilde-lv/tildestengine" w:element="veidnes">
        <w:smartTagPr>
          <w:attr w:name="text" w:val="Fakss"/>
          <w:attr w:name="baseform" w:val="Fakss"/>
          <w:attr w:name="id" w:val="-1"/>
        </w:smartTagPr>
        <w:r w:rsidRPr="00526616">
          <w:t>fakss</w:t>
        </w:r>
      </w:smartTag>
      <w:r w:rsidRPr="00526616">
        <w:t>: 67089710.</w:t>
      </w:r>
    </w:p>
    <w:p w14:paraId="56F2AC36" w14:textId="77777777" w:rsidR="00C52837" w:rsidRPr="00526616" w:rsidRDefault="007429DD" w:rsidP="00516F2F">
      <w:pPr>
        <w:pStyle w:val="ListParagraph"/>
        <w:numPr>
          <w:ilvl w:val="1"/>
          <w:numId w:val="1"/>
        </w:numPr>
        <w:ind w:hanging="574"/>
        <w:jc w:val="both"/>
        <w:rPr>
          <w:b/>
        </w:rPr>
      </w:pPr>
      <w:r w:rsidRPr="00526616">
        <w:rPr>
          <w:b/>
        </w:rPr>
        <w:lastRenderedPageBreak/>
        <w:t>Papildu informācijas pieprasīšana un sniegšana</w:t>
      </w:r>
      <w:r w:rsidR="00F8113B" w:rsidRPr="00526616">
        <w:rPr>
          <w:b/>
        </w:rPr>
        <w:t>:</w:t>
      </w:r>
    </w:p>
    <w:p w14:paraId="36C580DD" w14:textId="0831C7DF" w:rsidR="00477C05" w:rsidRPr="00526616" w:rsidRDefault="00477C05" w:rsidP="00477C05">
      <w:pPr>
        <w:pStyle w:val="ListParagraph"/>
        <w:numPr>
          <w:ilvl w:val="2"/>
          <w:numId w:val="1"/>
        </w:numPr>
        <w:ind w:left="1418" w:hanging="851"/>
        <w:jc w:val="both"/>
      </w:pPr>
      <w:r w:rsidRPr="00526616">
        <w:t xml:space="preserve">Informācijas apmaiņa starp Pasūtītāju un </w:t>
      </w:r>
      <w:r w:rsidR="004959D3" w:rsidRPr="00526616">
        <w:t xml:space="preserve">piegādātājiem </w:t>
      </w:r>
      <w:r w:rsidRPr="00526616">
        <w:t>notiek rakstiskā veidā pa e-pastu (</w:t>
      </w:r>
      <w:hyperlink r:id="rId16" w:history="1">
        <w:r w:rsidRPr="00526616">
          <w:rPr>
            <w:rStyle w:val="Hyperlink"/>
            <w:color w:val="auto"/>
          </w:rPr>
          <w:t>dzeina.gaile@rtu.lv</w:t>
        </w:r>
      </w:hyperlink>
      <w:r w:rsidRPr="00526616">
        <w:t>) vai pa faksu (67089</w:t>
      </w:r>
      <w:r w:rsidR="00583ACF" w:rsidRPr="00526616">
        <w:t>710</w:t>
      </w:r>
      <w:r w:rsidRPr="00526616">
        <w:t>)</w:t>
      </w:r>
      <w:r w:rsidR="0031063B">
        <w:t>. Vienlaikus dokumenta  oriģināls</w:t>
      </w:r>
      <w:r w:rsidRPr="007B6C1D">
        <w:t xml:space="preserve"> </w:t>
      </w:r>
      <w:proofErr w:type="spellStart"/>
      <w:r w:rsidR="0031063B">
        <w:t>jān</w:t>
      </w:r>
      <w:r w:rsidRPr="007B6C1D">
        <w:t>osūt</w:t>
      </w:r>
      <w:r w:rsidR="0031063B">
        <w:t>a</w:t>
      </w:r>
      <w:proofErr w:type="spellEnd"/>
      <w:r w:rsidRPr="007B6C1D">
        <w:t xml:space="preserve"> pa pastu (</w:t>
      </w:r>
      <w:r w:rsidR="00E743E0" w:rsidRPr="007B6C1D">
        <w:t xml:space="preserve">adrese: Rīgas Tehniskā universitāte, </w:t>
      </w:r>
      <w:r w:rsidRPr="007B6C1D">
        <w:t>Kaļķu iel</w:t>
      </w:r>
      <w:r w:rsidR="00E743E0" w:rsidRPr="007B6C1D">
        <w:t>a</w:t>
      </w:r>
      <w:r w:rsidRPr="007B6C1D">
        <w:t xml:space="preserve"> 1 – 3</w:t>
      </w:r>
      <w:r w:rsidR="00831117" w:rsidRPr="007B6C1D">
        <w:t>22</w:t>
      </w:r>
      <w:r w:rsidRPr="007B6C1D">
        <w:t>, Rīga, LV-1658)</w:t>
      </w:r>
      <w:r w:rsidR="0031063B">
        <w:t xml:space="preserve">, </w:t>
      </w:r>
      <w:r w:rsidR="007B6C1D">
        <w:t>izņemot, ja informācijas pieprasījums nosūtīts elektroniski, izmantojot drošu elektronisko parakstu</w:t>
      </w:r>
      <w:r w:rsidRPr="00526616">
        <w:t>.</w:t>
      </w:r>
    </w:p>
    <w:p w14:paraId="51ED71AE" w14:textId="77777777" w:rsidR="00C52837" w:rsidRPr="00526616" w:rsidRDefault="007429DD" w:rsidP="0040103C">
      <w:pPr>
        <w:pStyle w:val="ListParagraph"/>
        <w:numPr>
          <w:ilvl w:val="2"/>
          <w:numId w:val="1"/>
        </w:numPr>
        <w:ind w:left="1418" w:hanging="851"/>
        <w:jc w:val="both"/>
      </w:pPr>
      <w:r w:rsidRPr="00526616">
        <w:t xml:space="preserve">Ja ieinteresētais </w:t>
      </w:r>
      <w:r w:rsidR="00684281" w:rsidRPr="00526616">
        <w:t xml:space="preserve">piegādātājs </w:t>
      </w:r>
      <w:r w:rsidRPr="00526616">
        <w:t xml:space="preserve">ir laikus pieprasījis papildu informāciju par </w:t>
      </w:r>
      <w:r w:rsidR="00CC6861" w:rsidRPr="00526616">
        <w:t xml:space="preserve">Konkursa </w:t>
      </w:r>
      <w:r w:rsidRPr="00526616">
        <w:t xml:space="preserve">dokumentos iekļautajām prasībām attiecībā uz piedāvājumu sagatavošanu un iesniegšanu vai </w:t>
      </w:r>
      <w:r w:rsidR="00CC6861" w:rsidRPr="00526616">
        <w:t xml:space="preserve">Pretendentu </w:t>
      </w:r>
      <w:r w:rsidRPr="00526616">
        <w:t>atlasi, Pasūtītājs to sniedz</w:t>
      </w:r>
      <w:r w:rsidR="00C07A80" w:rsidRPr="00526616">
        <w:t xml:space="preserve"> 5 (piecu)</w:t>
      </w:r>
      <w:r w:rsidRPr="00526616">
        <w:t xml:space="preserve"> </w:t>
      </w:r>
      <w:r w:rsidR="00C07A80" w:rsidRPr="00526616">
        <w:t>dienu laikā</w:t>
      </w:r>
      <w:r w:rsidRPr="00526616">
        <w:t xml:space="preserve">, bet ne vēlāk kā </w:t>
      </w:r>
      <w:r w:rsidR="00C07A80" w:rsidRPr="00526616">
        <w:t>6 (</w:t>
      </w:r>
      <w:r w:rsidRPr="00526616">
        <w:t>sešas</w:t>
      </w:r>
      <w:r w:rsidR="00C07A80" w:rsidRPr="00526616">
        <w:t>)</w:t>
      </w:r>
      <w:r w:rsidRPr="00526616">
        <w:t xml:space="preserve"> dienas pirms piedāvājumu iesniegšanas termiņa beigām.</w:t>
      </w:r>
    </w:p>
    <w:p w14:paraId="1D2F006C" w14:textId="77777777" w:rsidR="00C52837" w:rsidRPr="00526616" w:rsidRDefault="007429DD" w:rsidP="0040103C">
      <w:pPr>
        <w:pStyle w:val="ListParagraph"/>
        <w:numPr>
          <w:ilvl w:val="2"/>
          <w:numId w:val="1"/>
        </w:numPr>
        <w:ind w:left="1418" w:hanging="851"/>
        <w:jc w:val="both"/>
      </w:pPr>
      <w:r w:rsidRPr="00526616">
        <w:t xml:space="preserve">Pasūtītājs nodrošina brīvu un tiešu elektronisko piekļuvi </w:t>
      </w:r>
      <w:r w:rsidR="00777637" w:rsidRPr="00526616">
        <w:t xml:space="preserve">Konkursa  </w:t>
      </w:r>
      <w:r w:rsidRPr="00526616">
        <w:t>dokumentiem</w:t>
      </w:r>
      <w:r w:rsidR="00C3644F" w:rsidRPr="00526616">
        <w:t xml:space="preserve"> </w:t>
      </w:r>
      <w:hyperlink r:id="rId17"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2F2FEB67" w14:textId="77777777" w:rsidR="00C52837" w:rsidRPr="00526616" w:rsidRDefault="007429DD" w:rsidP="0040103C">
      <w:pPr>
        <w:pStyle w:val="ListParagraph"/>
        <w:numPr>
          <w:ilvl w:val="2"/>
          <w:numId w:val="1"/>
        </w:numPr>
        <w:ind w:left="1418" w:hanging="851"/>
        <w:jc w:val="both"/>
      </w:pPr>
      <w:r w:rsidRPr="00526616">
        <w:t xml:space="preserve">Saskaņā ar Publisko iepirkumu likuma 30.panta </w:t>
      </w:r>
      <w:r w:rsidR="00C3644F" w:rsidRPr="00526616">
        <w:t>ceturto</w:t>
      </w:r>
      <w:r w:rsidRPr="00526616">
        <w:t xml:space="preserve"> un </w:t>
      </w:r>
      <w:r w:rsidR="00C3644F" w:rsidRPr="00526616">
        <w:t>piekto</w:t>
      </w:r>
      <w:r w:rsidRPr="00526616">
        <w:t xml:space="preserve"> daļu Pasūtītājs papildu informāciju, informāciju par grozījumiem </w:t>
      </w:r>
      <w:r w:rsidR="00CC6861" w:rsidRPr="00526616">
        <w:t xml:space="preserve">Konkursa </w:t>
      </w:r>
      <w:r w:rsidRPr="00526616">
        <w:t xml:space="preserve">dokumentos, kā arī citu informāciju, kas ir saistīta ar </w:t>
      </w:r>
      <w:r w:rsidR="00777637" w:rsidRPr="00526616">
        <w:t>Konkursu</w:t>
      </w:r>
      <w:r w:rsidRPr="00526616">
        <w:t xml:space="preserve">, publicē savā </w:t>
      </w:r>
      <w:r w:rsidR="00F55B89" w:rsidRPr="00526616">
        <w:t>tīmekļa vietnē</w:t>
      </w:r>
      <w:r w:rsidR="00C3644F" w:rsidRPr="00526616">
        <w:t xml:space="preserve"> </w:t>
      </w:r>
      <w:hyperlink r:id="rId18" w:history="1">
        <w:r w:rsidR="00C3644F" w:rsidRPr="00526616">
          <w:rPr>
            <w:rStyle w:val="Hyperlink"/>
            <w:color w:val="auto"/>
          </w:rPr>
          <w:t>www.rtu.lv</w:t>
        </w:r>
      </w:hyperlink>
      <w:r w:rsidR="00C52837" w:rsidRPr="00526616">
        <w:t xml:space="preserve"> sadaļā </w:t>
      </w:r>
      <w:r w:rsidR="00684281" w:rsidRPr="00526616">
        <w:t>„Iepirkumi”</w:t>
      </w:r>
      <w:r w:rsidR="00C52837" w:rsidRPr="00526616">
        <w:t>.</w:t>
      </w:r>
    </w:p>
    <w:p w14:paraId="5C66A2C9" w14:textId="77777777" w:rsidR="00C52837" w:rsidRPr="00526616" w:rsidRDefault="003C35EC" w:rsidP="0040103C">
      <w:pPr>
        <w:pStyle w:val="ListParagraph"/>
        <w:numPr>
          <w:ilvl w:val="2"/>
          <w:numId w:val="1"/>
        </w:numPr>
        <w:ind w:left="1418" w:hanging="851"/>
        <w:jc w:val="both"/>
      </w:pPr>
      <w:r w:rsidRPr="00526616">
        <w:t xml:space="preserve">Ieinteresētajam piegādātājam </w:t>
      </w:r>
      <w:r w:rsidR="007429DD" w:rsidRPr="00526616">
        <w:t xml:space="preserve">ir pienākums sekot informācijai, kas tiks publicēta </w:t>
      </w:r>
      <w:smartTag w:uri="urn:schemas-tilde-lv/tildestengine" w:element="firmas">
        <w:r w:rsidR="007429DD" w:rsidRPr="00526616">
          <w:t>RTU</w:t>
        </w:r>
      </w:smartTag>
      <w:r w:rsidR="007429DD" w:rsidRPr="00526616">
        <w:t xml:space="preserve"> mājaslapā sakarā ar šo </w:t>
      </w:r>
      <w:r w:rsidR="00684281" w:rsidRPr="00526616">
        <w:t>Konkursu</w:t>
      </w:r>
      <w:r w:rsidR="007429DD" w:rsidRPr="00526616">
        <w:t>.</w:t>
      </w:r>
    </w:p>
    <w:p w14:paraId="687FE716" w14:textId="77777777" w:rsidR="001A26C1" w:rsidRPr="00526616" w:rsidRDefault="007429DD" w:rsidP="00F8113B">
      <w:pPr>
        <w:pStyle w:val="ListParagraph"/>
        <w:numPr>
          <w:ilvl w:val="1"/>
          <w:numId w:val="1"/>
        </w:numPr>
        <w:ind w:hanging="574"/>
        <w:jc w:val="both"/>
      </w:pPr>
      <w:r w:rsidRPr="00526616">
        <w:rPr>
          <w:b/>
        </w:rPr>
        <w:t>Noteikumi piedāvājuma sagatavošanai un iesniegšanai</w:t>
      </w:r>
      <w:r w:rsidR="002F4FDC" w:rsidRPr="00526616">
        <w:rPr>
          <w:b/>
        </w:rPr>
        <w:t>:</w:t>
      </w:r>
    </w:p>
    <w:p w14:paraId="0DD130AE" w14:textId="77777777" w:rsidR="001A26C1" w:rsidRPr="00526616" w:rsidRDefault="00FF0F1E" w:rsidP="0040103C">
      <w:pPr>
        <w:pStyle w:val="ListParagraph"/>
        <w:numPr>
          <w:ilvl w:val="2"/>
          <w:numId w:val="1"/>
        </w:numPr>
        <w:ind w:left="1418" w:hanging="851"/>
        <w:jc w:val="both"/>
      </w:pPr>
      <w:r w:rsidRPr="00526616">
        <w:t xml:space="preserve">Piegādātājs </w:t>
      </w:r>
      <w:r w:rsidR="007429DD" w:rsidRPr="00526616">
        <w:t>var iesniegt tikai vienu piedāvājuma variantu par visu</w:t>
      </w:r>
      <w:r w:rsidR="00414F40">
        <w:t xml:space="preserve"> attiecīgās</w:t>
      </w:r>
      <w:r w:rsidR="00CC6861" w:rsidRPr="00526616">
        <w:t xml:space="preserve"> </w:t>
      </w:r>
      <w:r w:rsidR="007429DD" w:rsidRPr="00526616">
        <w:t>iepirkuma</w:t>
      </w:r>
      <w:r w:rsidR="00414F40">
        <w:t xml:space="preserve"> daļas iepirkuma</w:t>
      </w:r>
      <w:r w:rsidR="007429DD" w:rsidRPr="00526616">
        <w:t xml:space="preserve"> priekšmetu.</w:t>
      </w:r>
    </w:p>
    <w:p w14:paraId="2D453617" w14:textId="77777777" w:rsidR="001A26C1" w:rsidRPr="00526616" w:rsidRDefault="007429DD" w:rsidP="0040103C">
      <w:pPr>
        <w:pStyle w:val="ListParagraph"/>
        <w:numPr>
          <w:ilvl w:val="2"/>
          <w:numId w:val="1"/>
        </w:numPr>
        <w:ind w:left="1418" w:hanging="851"/>
        <w:jc w:val="both"/>
      </w:pPr>
      <w:r w:rsidRPr="00526616">
        <w:t>Piedāvājumam jāatbilst visām šajā Nolikumā</w:t>
      </w:r>
      <w:r w:rsidR="00434CF6" w:rsidRPr="00526616">
        <w:t>,</w:t>
      </w:r>
      <w:r w:rsidRPr="00526616">
        <w:t xml:space="preserve"> tā pielikumos </w:t>
      </w:r>
      <w:r w:rsidR="00434CF6" w:rsidRPr="00526616">
        <w:t>un normatīvajos aktos ietvertajām prasībās</w:t>
      </w:r>
      <w:r w:rsidRPr="00526616">
        <w:t>.</w:t>
      </w:r>
    </w:p>
    <w:p w14:paraId="5338D0A5" w14:textId="77777777" w:rsidR="006475DF" w:rsidRPr="00526616" w:rsidRDefault="006475DF" w:rsidP="006475DF">
      <w:pPr>
        <w:pStyle w:val="BodyText"/>
        <w:widowControl w:val="0"/>
        <w:numPr>
          <w:ilvl w:val="2"/>
          <w:numId w:val="1"/>
        </w:numPr>
        <w:autoSpaceDE w:val="0"/>
        <w:autoSpaceDN w:val="0"/>
        <w:adjustRightInd w:val="0"/>
        <w:spacing w:after="0"/>
        <w:ind w:left="1418" w:hanging="851"/>
        <w:jc w:val="both"/>
        <w:rPr>
          <w:sz w:val="24"/>
          <w:szCs w:val="24"/>
          <w:lang w:val="lv-LV"/>
        </w:rPr>
      </w:pPr>
      <w:r w:rsidRPr="00526616">
        <w:rPr>
          <w:sz w:val="24"/>
          <w:szCs w:val="24"/>
          <w:lang w:val="lv-LV"/>
        </w:rPr>
        <w:t>Piedāvājums</w:t>
      </w:r>
      <w:r w:rsidR="00002D3E">
        <w:rPr>
          <w:sz w:val="24"/>
          <w:szCs w:val="24"/>
          <w:lang w:val="lv-LV"/>
        </w:rPr>
        <w:t xml:space="preserve"> katrai iepirkuma daļai</w:t>
      </w:r>
      <w:r w:rsidRPr="00526616">
        <w:rPr>
          <w:sz w:val="24"/>
          <w:szCs w:val="24"/>
          <w:lang w:val="lv-LV"/>
        </w:rPr>
        <w:t xml:space="preserve"> sastāv no viena sējuma. Piedāvājuma dokumenti jāsakārto šādā secībā:</w:t>
      </w:r>
    </w:p>
    <w:p w14:paraId="45A91DF0" w14:textId="77777777" w:rsidR="006475DF" w:rsidRPr="00526616" w:rsidRDefault="006475DF" w:rsidP="006475DF">
      <w:pPr>
        <w:pStyle w:val="BodyText"/>
        <w:widowControl w:val="0"/>
        <w:numPr>
          <w:ilvl w:val="3"/>
          <w:numId w:val="1"/>
        </w:numPr>
        <w:tabs>
          <w:tab w:val="left" w:pos="2552"/>
        </w:tabs>
        <w:autoSpaceDE w:val="0"/>
        <w:autoSpaceDN w:val="0"/>
        <w:adjustRightInd w:val="0"/>
        <w:spacing w:after="0"/>
        <w:ind w:left="2552" w:hanging="1134"/>
        <w:jc w:val="both"/>
        <w:rPr>
          <w:sz w:val="24"/>
          <w:szCs w:val="24"/>
          <w:lang w:val="lv-LV"/>
        </w:rPr>
      </w:pPr>
      <w:r w:rsidRPr="00526616">
        <w:rPr>
          <w:sz w:val="24"/>
          <w:szCs w:val="24"/>
          <w:lang w:val="lv-LV"/>
        </w:rPr>
        <w:t xml:space="preserve">Kvalifikācijas dokumenti, kuriem pievienota Nolikuma </w:t>
      </w:r>
      <w:r w:rsidR="00D00401" w:rsidRPr="00526616">
        <w:rPr>
          <w:sz w:val="24"/>
          <w:szCs w:val="24"/>
          <w:lang w:val="lv-LV"/>
        </w:rPr>
        <w:t>1.</w:t>
      </w:r>
      <w:r w:rsidRPr="00526616">
        <w:rPr>
          <w:sz w:val="24"/>
          <w:szCs w:val="24"/>
          <w:lang w:val="lv-LV"/>
        </w:rPr>
        <w:t>pielikumā</w:t>
      </w:r>
      <w:r w:rsidR="00777637" w:rsidRPr="00526616">
        <w:rPr>
          <w:sz w:val="24"/>
          <w:szCs w:val="24"/>
          <w:lang w:val="lv-LV"/>
        </w:rPr>
        <w:t xml:space="preserve"> iekļautā</w:t>
      </w:r>
      <w:r w:rsidRPr="00526616">
        <w:rPr>
          <w:sz w:val="24"/>
          <w:szCs w:val="24"/>
          <w:lang w:val="lv-LV"/>
        </w:rPr>
        <w:t xml:space="preserve"> Pieteikuma </w:t>
      </w:r>
      <w:smartTag w:uri="schemas-tilde-lv/tildestengine" w:element="veidnes">
        <w:smartTagPr>
          <w:attr w:name="text" w:val="vēstule"/>
          <w:attr w:name="baseform" w:val="vēstule"/>
          <w:attr w:name="id" w:val="-1"/>
        </w:smartTagPr>
        <w:r w:rsidRPr="00526616">
          <w:rPr>
            <w:sz w:val="24"/>
            <w:szCs w:val="24"/>
            <w:lang w:val="lv-LV"/>
          </w:rPr>
          <w:t>vēstule</w:t>
        </w:r>
      </w:smartTag>
      <w:r w:rsidRPr="00526616">
        <w:rPr>
          <w:sz w:val="24"/>
          <w:szCs w:val="24"/>
          <w:lang w:val="lv-LV"/>
        </w:rPr>
        <w:t>;</w:t>
      </w:r>
    </w:p>
    <w:p w14:paraId="03EE4B6B" w14:textId="77777777" w:rsidR="00414F40" w:rsidRDefault="00CD30C3"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sidRPr="00526616">
        <w:rPr>
          <w:sz w:val="24"/>
          <w:szCs w:val="24"/>
          <w:lang w:val="lv-LV"/>
        </w:rPr>
        <w:t>Tehniskais</w:t>
      </w:r>
      <w:r w:rsidR="006475DF" w:rsidRPr="00526616">
        <w:rPr>
          <w:sz w:val="24"/>
          <w:szCs w:val="24"/>
          <w:lang w:val="lv-LV"/>
        </w:rPr>
        <w:t xml:space="preserve"> piedāvājums</w:t>
      </w:r>
      <w:r w:rsidR="00414F40">
        <w:rPr>
          <w:sz w:val="24"/>
          <w:szCs w:val="24"/>
          <w:lang w:val="lv-LV"/>
        </w:rPr>
        <w:t>;</w:t>
      </w:r>
    </w:p>
    <w:p w14:paraId="67D0096E" w14:textId="77777777" w:rsidR="006475DF" w:rsidRDefault="00414F40" w:rsidP="00204270">
      <w:pPr>
        <w:pStyle w:val="BodyText"/>
        <w:widowControl w:val="0"/>
        <w:numPr>
          <w:ilvl w:val="3"/>
          <w:numId w:val="1"/>
        </w:numPr>
        <w:tabs>
          <w:tab w:val="left" w:pos="2552"/>
        </w:tabs>
        <w:autoSpaceDE w:val="0"/>
        <w:autoSpaceDN w:val="0"/>
        <w:adjustRightInd w:val="0"/>
        <w:spacing w:after="0"/>
        <w:ind w:left="1701" w:hanging="310"/>
        <w:jc w:val="both"/>
        <w:rPr>
          <w:sz w:val="24"/>
          <w:szCs w:val="24"/>
          <w:lang w:val="lv-LV"/>
        </w:rPr>
      </w:pPr>
      <w:r>
        <w:rPr>
          <w:sz w:val="24"/>
          <w:szCs w:val="24"/>
          <w:lang w:val="lv-LV"/>
        </w:rPr>
        <w:t>Finanšu piedāvājums</w:t>
      </w:r>
      <w:r w:rsidR="006475DF" w:rsidRPr="00526616">
        <w:rPr>
          <w:sz w:val="24"/>
          <w:szCs w:val="24"/>
          <w:lang w:val="lv-LV"/>
        </w:rPr>
        <w:t>.</w:t>
      </w:r>
    </w:p>
    <w:p w14:paraId="3306BEB1" w14:textId="65404418" w:rsidR="001A26C1" w:rsidRPr="00526616" w:rsidRDefault="00F72519" w:rsidP="0040103C">
      <w:pPr>
        <w:pStyle w:val="ListParagraph"/>
        <w:numPr>
          <w:ilvl w:val="2"/>
          <w:numId w:val="1"/>
        </w:numPr>
        <w:ind w:left="1418" w:hanging="851"/>
        <w:jc w:val="both"/>
      </w:pPr>
      <w:r w:rsidRPr="00526616">
        <w:t>Visi piedāvājumu veidojoš</w:t>
      </w:r>
      <w:r w:rsidR="00093B3F" w:rsidRPr="00526616">
        <w:t>ie</w:t>
      </w:r>
      <w:r w:rsidRPr="00526616">
        <w:t xml:space="preserve"> dokument</w:t>
      </w:r>
      <w:r w:rsidR="008D0696" w:rsidRPr="00526616">
        <w:t xml:space="preserve">i </w:t>
      </w:r>
      <w:r w:rsidRPr="00526616">
        <w:t xml:space="preserve">jāiesniedz </w:t>
      </w:r>
      <w:r w:rsidR="008D0696" w:rsidRPr="00526616">
        <w:t xml:space="preserve">divos eksemplāros </w:t>
      </w:r>
      <w:r w:rsidRPr="00526616">
        <w:t xml:space="preserve">aizlīmētā iepakojumā </w:t>
      </w:r>
      <w:r w:rsidR="008D0696" w:rsidRPr="00526616">
        <w:t xml:space="preserve"> - viens - ar norādi </w:t>
      </w:r>
      <w:r w:rsidR="00940EB8" w:rsidRPr="00526616">
        <w:t>„</w:t>
      </w:r>
      <w:r w:rsidR="008D0696" w:rsidRPr="00526616">
        <w:t xml:space="preserve">Oriģināls” un otrs - </w:t>
      </w:r>
      <w:r w:rsidRPr="00526616">
        <w:t>„Kopija”. Pretrunu gadījumā starp piedāvājuma oriģinālu un kopiju, vērā tiks ņemts</w:t>
      </w:r>
      <w:r w:rsidR="00093B3F" w:rsidRPr="00526616">
        <w:t xml:space="preserve"> piedāvājuma oriģināls. Tehniskais</w:t>
      </w:r>
      <w:r w:rsidR="00002D3E">
        <w:t xml:space="preserve"> un </w:t>
      </w:r>
      <w:r w:rsidRPr="00526616">
        <w:t xml:space="preserve">finanšu piedāvājums papildus </w:t>
      </w:r>
      <w:r w:rsidR="004959D3" w:rsidRPr="00526616">
        <w:t xml:space="preserve">jāiesniedz </w:t>
      </w:r>
      <w:r w:rsidRPr="00526616">
        <w:t>1 (vienā) eksemplārā elektroniskā veidā</w:t>
      </w:r>
      <w:r w:rsidR="00245D95">
        <w:t xml:space="preserve"> ar MS Word vai MS Excel vai ar to savietojamā faila formātā</w:t>
      </w:r>
      <w:r w:rsidR="007B5903">
        <w:t xml:space="preserve"> </w:t>
      </w:r>
      <w:r w:rsidR="007B5903" w:rsidRPr="00526616">
        <w:t>CD vai zibatmiņā</w:t>
      </w:r>
      <w:r w:rsidR="007429DD" w:rsidRPr="00526616">
        <w:t>.</w:t>
      </w:r>
    </w:p>
    <w:p w14:paraId="1C009276" w14:textId="76C84BE9" w:rsidR="001A26C1" w:rsidRPr="00526616" w:rsidRDefault="00F72519" w:rsidP="0040103C">
      <w:pPr>
        <w:pStyle w:val="ListParagraph"/>
        <w:numPr>
          <w:ilvl w:val="2"/>
          <w:numId w:val="1"/>
        </w:numPr>
        <w:ind w:left="1418" w:hanging="851"/>
        <w:jc w:val="both"/>
      </w:pPr>
      <w:r w:rsidRPr="00526616">
        <w:t xml:space="preserve">Iepakojums </w:t>
      </w:r>
      <w:r w:rsidR="007429DD" w:rsidRPr="00526616">
        <w:t>ar piedāvājuma oriģinālu un ar piedāvājuma kopij</w:t>
      </w:r>
      <w:r w:rsidR="00AC21BC" w:rsidRPr="00526616">
        <w:t>ām</w:t>
      </w:r>
      <w:r w:rsidR="007429DD" w:rsidRPr="00526616">
        <w:t xml:space="preserve"> ir jānoformē </w:t>
      </w:r>
      <w:r w:rsidR="007B5903">
        <w:t>ar šādu atzīmi</w:t>
      </w:r>
      <w:r w:rsidR="007429DD" w:rsidRPr="00526616">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02D3E" w14:paraId="02825812" w14:textId="77777777" w:rsidTr="007B5903">
        <w:tc>
          <w:tcPr>
            <w:tcW w:w="8494" w:type="dxa"/>
            <w:shd w:val="clear" w:color="auto" w:fill="auto"/>
          </w:tcPr>
          <w:p w14:paraId="5D14E9DC" w14:textId="77777777" w:rsidR="00002D3E" w:rsidRDefault="00002D3E" w:rsidP="00396503">
            <w:pPr>
              <w:pStyle w:val="BodyText"/>
              <w:jc w:val="center"/>
              <w:rPr>
                <w:b/>
                <w:sz w:val="24"/>
                <w:szCs w:val="24"/>
                <w:lang w:val="lv-LV"/>
              </w:rPr>
            </w:pPr>
            <w:r w:rsidRPr="00396503">
              <w:rPr>
                <w:b/>
                <w:sz w:val="24"/>
                <w:szCs w:val="24"/>
                <w:lang w:val="lv-LV"/>
              </w:rPr>
              <w:t>Rīgas Tehnisk</w:t>
            </w:r>
            <w:r w:rsidR="000D504F">
              <w:rPr>
                <w:b/>
                <w:sz w:val="24"/>
                <w:szCs w:val="24"/>
                <w:lang w:val="lv-LV"/>
              </w:rPr>
              <w:t>ās universitātes</w:t>
            </w:r>
          </w:p>
          <w:p w14:paraId="065C80F5" w14:textId="77777777" w:rsidR="000D504F" w:rsidRPr="00396503" w:rsidRDefault="000D504F" w:rsidP="00396503">
            <w:pPr>
              <w:pStyle w:val="BodyText"/>
              <w:jc w:val="center"/>
              <w:rPr>
                <w:b/>
                <w:sz w:val="24"/>
                <w:szCs w:val="24"/>
                <w:lang w:val="lv-LV"/>
              </w:rPr>
            </w:pPr>
            <w:r>
              <w:rPr>
                <w:b/>
                <w:sz w:val="24"/>
                <w:szCs w:val="24"/>
                <w:lang w:val="lv-LV"/>
              </w:rPr>
              <w:t>Iepirkumu nodaļai</w:t>
            </w:r>
          </w:p>
          <w:p w14:paraId="25CBEDEE" w14:textId="62A42711" w:rsidR="00002D3E" w:rsidRPr="00396503" w:rsidRDefault="00002D3E" w:rsidP="00396503">
            <w:pPr>
              <w:pStyle w:val="BodyText"/>
              <w:jc w:val="center"/>
              <w:rPr>
                <w:sz w:val="24"/>
                <w:szCs w:val="24"/>
                <w:lang w:val="lv-LV"/>
              </w:rPr>
            </w:pPr>
            <w:r w:rsidRPr="00396503">
              <w:rPr>
                <w:sz w:val="24"/>
                <w:szCs w:val="24"/>
                <w:lang w:val="lv-LV"/>
              </w:rPr>
              <w:t>Kaļķu ielā 1, Rīgā, LV-1658, 322.kab.</w:t>
            </w:r>
          </w:p>
          <w:p w14:paraId="1B737C69" w14:textId="77777777" w:rsidR="00002D3E" w:rsidRPr="00396503" w:rsidRDefault="00002D3E" w:rsidP="00396503">
            <w:pPr>
              <w:pStyle w:val="BodyText"/>
              <w:jc w:val="center"/>
              <w:rPr>
                <w:sz w:val="24"/>
                <w:szCs w:val="24"/>
                <w:lang w:val="lv-LV"/>
              </w:rPr>
            </w:pPr>
          </w:p>
          <w:p w14:paraId="38787D6B" w14:textId="77777777" w:rsidR="00002D3E" w:rsidRPr="00396503" w:rsidRDefault="00002D3E" w:rsidP="00396503">
            <w:pPr>
              <w:pStyle w:val="BodyText"/>
              <w:jc w:val="center"/>
              <w:rPr>
                <w:b/>
                <w:sz w:val="24"/>
                <w:szCs w:val="24"/>
                <w:lang w:val="lv-LV"/>
              </w:rPr>
            </w:pPr>
            <w:r w:rsidRPr="00396503">
              <w:rPr>
                <w:b/>
                <w:sz w:val="24"/>
                <w:szCs w:val="24"/>
                <w:lang w:val="lv-LV"/>
              </w:rPr>
              <w:t xml:space="preserve">Piedāvājums atklāta konkursa </w:t>
            </w:r>
          </w:p>
          <w:p w14:paraId="01705155" w14:textId="28B3FF1D" w:rsidR="00002D3E" w:rsidRPr="00DE4C82" w:rsidRDefault="00002D3E" w:rsidP="00396503">
            <w:pPr>
              <w:pStyle w:val="BodyText"/>
              <w:jc w:val="center"/>
              <w:rPr>
                <w:b/>
                <w:sz w:val="24"/>
                <w:szCs w:val="24"/>
                <w:lang w:val="lv-LV"/>
              </w:rPr>
            </w:pPr>
            <w:r w:rsidRPr="00DE4C82">
              <w:rPr>
                <w:b/>
                <w:sz w:val="24"/>
                <w:szCs w:val="24"/>
                <w:lang w:val="lv-LV"/>
              </w:rPr>
              <w:t>“</w:t>
            </w:r>
            <w:r w:rsidR="000D504F" w:rsidRPr="00DE4C82">
              <w:rPr>
                <w:b/>
                <w:sz w:val="24"/>
                <w:szCs w:val="24"/>
                <w:lang w:val="lv-LV"/>
              </w:rPr>
              <w:t>Zinātniskās aparatūras un aprīkojuma iegāde</w:t>
            </w:r>
            <w:r w:rsidR="00DE4C82" w:rsidRPr="00DE4C82">
              <w:rPr>
                <w:b/>
                <w:sz w:val="24"/>
                <w:szCs w:val="24"/>
                <w:lang w:val="lv-LV"/>
              </w:rPr>
              <w:t xml:space="preserve"> Rīgas Tehniskās universitātes un Latvijas Universitātes Bioloģijas institūta vajadzībām</w:t>
            </w:r>
            <w:r w:rsidR="000D504F" w:rsidRPr="00DE4C82">
              <w:rPr>
                <w:b/>
                <w:sz w:val="24"/>
                <w:szCs w:val="24"/>
                <w:lang w:val="lv-LV"/>
              </w:rPr>
              <w:t xml:space="preserve"> Eiropas Reģionālās attīstības fonda līdzfinansētā projekta „Enerģijas un vides resursu ieguves un ilgtspējīgas izmantošanas tehnoloģiju valsts nozīmes pētniecības centra izveide </w:t>
            </w:r>
            <w:r w:rsidR="000D504F" w:rsidRPr="00DE4C82">
              <w:rPr>
                <w:b/>
                <w:sz w:val="24"/>
                <w:szCs w:val="24"/>
                <w:lang w:val="lv-LV"/>
              </w:rPr>
              <w:lastRenderedPageBreak/>
              <w:t>(ietverot arī Transporta un mašīnbūves centra attīstību)”, vienošanās Nr.2011/0060/2DP/2.1.1.3.1./11/IPIA/VIAA/007 (PVS ID 1627), ietvaros</w:t>
            </w:r>
            <w:r w:rsidRPr="00DE4C82">
              <w:rPr>
                <w:b/>
                <w:sz w:val="24"/>
                <w:szCs w:val="24"/>
                <w:lang w:val="lv-LV"/>
              </w:rPr>
              <w:t>”,</w:t>
            </w:r>
          </w:p>
          <w:p w14:paraId="4CECED17" w14:textId="5BD4AFD1" w:rsidR="00002D3E" w:rsidRPr="00396503" w:rsidRDefault="00002D3E" w:rsidP="00396503">
            <w:pPr>
              <w:pStyle w:val="BodyText"/>
              <w:jc w:val="center"/>
              <w:rPr>
                <w:b/>
                <w:sz w:val="24"/>
                <w:szCs w:val="24"/>
                <w:lang w:val="lv-LV"/>
              </w:rPr>
            </w:pPr>
            <w:r w:rsidRPr="00DE4C82">
              <w:rPr>
                <w:b/>
                <w:sz w:val="24"/>
                <w:szCs w:val="24"/>
                <w:lang w:val="lv-LV"/>
              </w:rPr>
              <w:t>&lt;</w:t>
            </w:r>
            <w:r w:rsidRPr="00DE4C82">
              <w:rPr>
                <w:b/>
                <w:i/>
                <w:sz w:val="24"/>
                <w:szCs w:val="24"/>
                <w:lang w:val="lv-LV"/>
              </w:rPr>
              <w:t xml:space="preserve">(daļas Nr.) </w:t>
            </w:r>
            <w:r w:rsidRPr="00DE4C82">
              <w:rPr>
                <w:b/>
                <w:sz w:val="24"/>
                <w:szCs w:val="24"/>
                <w:lang w:val="lv-LV"/>
              </w:rPr>
              <w:t>daļai</w:t>
            </w:r>
            <w:r w:rsidR="007B5903" w:rsidRPr="00DE4C82">
              <w:rPr>
                <w:b/>
                <w:i/>
                <w:sz w:val="24"/>
                <w:szCs w:val="24"/>
                <w:lang w:val="lv-LV"/>
              </w:rPr>
              <w:t xml:space="preserve"> “(daļas nosaukums)”</w:t>
            </w:r>
            <w:r w:rsidRPr="00DE4C82">
              <w:rPr>
                <w:b/>
                <w:sz w:val="24"/>
                <w:szCs w:val="24"/>
                <w:lang w:val="lv-LV"/>
              </w:rPr>
              <w:t>&gt;</w:t>
            </w:r>
          </w:p>
          <w:p w14:paraId="38506293" w14:textId="7BCBF78C" w:rsidR="00002D3E" w:rsidRPr="00396503" w:rsidRDefault="00002D3E" w:rsidP="00396503">
            <w:pPr>
              <w:pStyle w:val="BodyText"/>
              <w:jc w:val="center"/>
              <w:rPr>
                <w:b/>
                <w:sz w:val="24"/>
                <w:szCs w:val="24"/>
                <w:lang w:val="lv-LV"/>
              </w:rPr>
            </w:pPr>
            <w:r w:rsidRPr="00396503">
              <w:rPr>
                <w:b/>
                <w:sz w:val="24"/>
                <w:szCs w:val="24"/>
                <w:lang w:val="lv-LV"/>
              </w:rPr>
              <w:t xml:space="preserve"> iepirkuma ID Nr.RTU-2014/1</w:t>
            </w:r>
            <w:r w:rsidR="00F67E10">
              <w:rPr>
                <w:b/>
                <w:sz w:val="24"/>
                <w:szCs w:val="24"/>
                <w:lang w:val="lv-LV"/>
              </w:rPr>
              <w:t>55</w:t>
            </w:r>
          </w:p>
          <w:p w14:paraId="7EE270D3" w14:textId="77777777" w:rsidR="00002D3E" w:rsidRPr="00396503" w:rsidRDefault="00002D3E" w:rsidP="00396503">
            <w:pPr>
              <w:pStyle w:val="BodyText"/>
              <w:jc w:val="center"/>
              <w:rPr>
                <w:b/>
                <w:sz w:val="24"/>
                <w:szCs w:val="24"/>
                <w:lang w:val="lv-LV"/>
              </w:rPr>
            </w:pPr>
          </w:p>
          <w:p w14:paraId="500F3D2C" w14:textId="4DB84E63" w:rsidR="00002D3E" w:rsidRPr="00396503" w:rsidRDefault="00002D3E" w:rsidP="00396503">
            <w:pPr>
              <w:pStyle w:val="BodyText"/>
              <w:jc w:val="center"/>
              <w:rPr>
                <w:b/>
                <w:sz w:val="24"/>
                <w:szCs w:val="24"/>
                <w:lang w:val="lv-LV"/>
              </w:rPr>
            </w:pPr>
            <w:r w:rsidRPr="00396503">
              <w:rPr>
                <w:b/>
                <w:sz w:val="24"/>
                <w:szCs w:val="24"/>
                <w:lang w:val="lv-LV"/>
              </w:rPr>
              <w:t xml:space="preserve">Neatvērt līdz 2014.gada </w:t>
            </w:r>
            <w:r w:rsidR="00453C7C" w:rsidRPr="002D5FE9">
              <w:rPr>
                <w:b/>
                <w:sz w:val="24"/>
                <w:szCs w:val="24"/>
                <w:lang w:val="lv-LV"/>
              </w:rPr>
              <w:t>21</w:t>
            </w:r>
            <w:r w:rsidRPr="002D5FE9">
              <w:rPr>
                <w:b/>
                <w:sz w:val="24"/>
                <w:szCs w:val="24"/>
                <w:lang w:val="lv-LV"/>
              </w:rPr>
              <w:t>.</w:t>
            </w:r>
            <w:r w:rsidR="00575101" w:rsidRPr="002D5FE9">
              <w:rPr>
                <w:b/>
                <w:sz w:val="24"/>
                <w:szCs w:val="24"/>
                <w:lang w:val="lv-LV"/>
              </w:rPr>
              <w:t>novembrim</w:t>
            </w:r>
            <w:r w:rsidRPr="00396503">
              <w:rPr>
                <w:b/>
                <w:sz w:val="24"/>
                <w:szCs w:val="24"/>
                <w:lang w:val="lv-LV"/>
              </w:rPr>
              <w:t>, plkst. 10:00</w:t>
            </w:r>
          </w:p>
          <w:p w14:paraId="73AA97D3" w14:textId="77777777" w:rsidR="00002D3E" w:rsidRPr="00396503" w:rsidRDefault="00002D3E" w:rsidP="00396503">
            <w:pPr>
              <w:pStyle w:val="BodyText"/>
              <w:jc w:val="center"/>
              <w:rPr>
                <w:b/>
                <w:sz w:val="24"/>
                <w:szCs w:val="24"/>
                <w:lang w:val="lv-LV"/>
              </w:rPr>
            </w:pPr>
          </w:p>
          <w:p w14:paraId="728F677F" w14:textId="5400635D" w:rsidR="00002D3E" w:rsidRPr="00396503" w:rsidRDefault="00002D3E" w:rsidP="00396503">
            <w:pPr>
              <w:pStyle w:val="BodyText"/>
              <w:jc w:val="center"/>
              <w:rPr>
                <w:i/>
                <w:sz w:val="24"/>
                <w:szCs w:val="24"/>
                <w:lang w:val="lv-LV"/>
              </w:rPr>
            </w:pPr>
            <w:r w:rsidRPr="00396503">
              <w:rPr>
                <w:i/>
                <w:sz w:val="24"/>
                <w:szCs w:val="24"/>
                <w:lang w:val="lv-LV"/>
              </w:rPr>
              <w:t>&lt;</w:t>
            </w:r>
            <w:r w:rsidRPr="00396503">
              <w:rPr>
                <w:i/>
                <w:sz w:val="24"/>
                <w:szCs w:val="24"/>
              </w:rPr>
              <w:t>Pretendenta nosaukums, juridisk</w:t>
            </w:r>
            <w:r w:rsidRPr="00396503">
              <w:rPr>
                <w:i/>
                <w:sz w:val="24"/>
                <w:szCs w:val="24"/>
                <w:lang w:val="lv-LV"/>
              </w:rPr>
              <w:t>ā</w:t>
            </w:r>
            <w:r w:rsidRPr="00396503">
              <w:rPr>
                <w:i/>
                <w:sz w:val="24"/>
                <w:szCs w:val="24"/>
              </w:rPr>
              <w:t xml:space="preserve"> adrese</w:t>
            </w:r>
            <w:r w:rsidRPr="00396503">
              <w:rPr>
                <w:i/>
                <w:sz w:val="24"/>
                <w:szCs w:val="24"/>
                <w:lang w:val="lv-LV"/>
              </w:rPr>
              <w:t>, kontaktpersona</w:t>
            </w:r>
            <w:r w:rsidR="00C2598B">
              <w:rPr>
                <w:i/>
                <w:sz w:val="24"/>
                <w:szCs w:val="24"/>
                <w:lang w:val="lv-LV"/>
              </w:rPr>
              <w:t>, tās kontaktinformācija</w:t>
            </w:r>
            <w:r w:rsidRPr="00396503">
              <w:rPr>
                <w:i/>
                <w:sz w:val="24"/>
                <w:szCs w:val="24"/>
                <w:lang w:val="lv-LV"/>
              </w:rPr>
              <w:t>&gt;</w:t>
            </w:r>
          </w:p>
        </w:tc>
      </w:tr>
    </w:tbl>
    <w:p w14:paraId="5D79516D" w14:textId="77777777" w:rsidR="00002D3E" w:rsidRDefault="00002D3E" w:rsidP="0056592B">
      <w:pPr>
        <w:pStyle w:val="Index1"/>
      </w:pPr>
    </w:p>
    <w:p w14:paraId="1235A6DB" w14:textId="77777777" w:rsidR="00F81950" w:rsidRPr="00526616" w:rsidRDefault="00F81950" w:rsidP="0040103C">
      <w:pPr>
        <w:pStyle w:val="ListParagraph"/>
        <w:numPr>
          <w:ilvl w:val="2"/>
          <w:numId w:val="1"/>
        </w:numPr>
        <w:ind w:left="1418" w:hanging="851"/>
        <w:jc w:val="both"/>
      </w:pPr>
      <w:r w:rsidRPr="00526616">
        <w:t>Pretendents pirms piedāvājuma iesniegšanas termiņa beigām var grozīt vai atsaukt iesniegto piedāvājumu.</w:t>
      </w:r>
    </w:p>
    <w:p w14:paraId="2F4EEB63" w14:textId="77777777" w:rsidR="00434CF6" w:rsidRPr="00526616" w:rsidRDefault="00434CF6" w:rsidP="0040103C">
      <w:pPr>
        <w:pStyle w:val="ListParagraph"/>
        <w:numPr>
          <w:ilvl w:val="2"/>
          <w:numId w:val="1"/>
        </w:numPr>
        <w:ind w:left="1418" w:hanging="851"/>
        <w:jc w:val="both"/>
      </w:pPr>
      <w:r w:rsidRPr="00526616">
        <w:t>Atsaukumam ir bezierunu raksturs un tas izslēdz Pretendenta atsauktā piedāvājuma tālāku līdzdalību iepirkumā.</w:t>
      </w:r>
    </w:p>
    <w:p w14:paraId="01A907EA" w14:textId="59996058" w:rsidR="00F81950" w:rsidRPr="00526616" w:rsidRDefault="00F81950" w:rsidP="00F81950">
      <w:pPr>
        <w:pStyle w:val="ListParagraph"/>
        <w:numPr>
          <w:ilvl w:val="2"/>
          <w:numId w:val="1"/>
        </w:numPr>
        <w:ind w:left="1418" w:hanging="851"/>
        <w:jc w:val="both"/>
      </w:pPr>
      <w:r w:rsidRPr="00526616">
        <w:t xml:space="preserve">Piedāvājuma papildinājumi, labojumi ir jāiesniedz </w:t>
      </w:r>
      <w:proofErr w:type="spellStart"/>
      <w:r w:rsidRPr="00526616">
        <w:t>rakstveidā</w:t>
      </w:r>
      <w:proofErr w:type="spellEnd"/>
      <w:r w:rsidRPr="00526616">
        <w:t xml:space="preserve"> personīgi vai pasta sūtījumā RTU Iepirkumu nodaļā Kaļķu ielā 1 – 3</w:t>
      </w:r>
      <w:r w:rsidR="00831117">
        <w:t>22</w:t>
      </w:r>
      <w:r w:rsidRPr="00526616">
        <w:t xml:space="preserve">, Rīga, LV-1658 līdz </w:t>
      </w:r>
      <w:r w:rsidRPr="00526616">
        <w:rPr>
          <w:b/>
        </w:rPr>
        <w:t>201</w:t>
      </w:r>
      <w:r w:rsidR="0072246D" w:rsidRPr="00526616">
        <w:rPr>
          <w:b/>
        </w:rPr>
        <w:t>4</w:t>
      </w:r>
      <w:r w:rsidRPr="00526616">
        <w:rPr>
          <w:b/>
        </w:rPr>
        <w:t>.</w:t>
      </w:r>
      <w:r w:rsidRPr="00575101">
        <w:rPr>
          <w:b/>
        </w:rPr>
        <w:t xml:space="preserve">gada </w:t>
      </w:r>
      <w:r w:rsidR="00453C7C" w:rsidRPr="002D5FE9">
        <w:rPr>
          <w:b/>
        </w:rPr>
        <w:t>21</w:t>
      </w:r>
      <w:r w:rsidR="00B45A3A" w:rsidRPr="002D5FE9">
        <w:rPr>
          <w:b/>
        </w:rPr>
        <w:t>.</w:t>
      </w:r>
      <w:r w:rsidR="00575101" w:rsidRPr="002D5FE9">
        <w:rPr>
          <w:b/>
        </w:rPr>
        <w:t>novembra</w:t>
      </w:r>
      <w:r w:rsidRPr="00526616">
        <w:rPr>
          <w:b/>
        </w:rPr>
        <w:t xml:space="preserve"> plkst. 10</w:t>
      </w:r>
      <w:r w:rsidR="00777637" w:rsidRPr="00526616">
        <w:rPr>
          <w:b/>
        </w:rPr>
        <w:t>:00</w:t>
      </w:r>
      <w:r w:rsidRPr="00526616">
        <w:t xml:space="preserve">, slēgtā iepakojumā. Uz iepakojuma jānorāda </w:t>
      </w:r>
      <w:r w:rsidR="00E743E0">
        <w:t>N</w:t>
      </w:r>
      <w:r w:rsidRPr="00526616">
        <w:t xml:space="preserve">olikuma </w:t>
      </w:r>
      <w:r w:rsidR="00204270">
        <w:t>2.4.</w:t>
      </w:r>
      <w:r w:rsidR="0031063B">
        <w:t>5</w:t>
      </w:r>
      <w:r w:rsidRPr="00526616">
        <w:t>. punktā noteiktais ar papildu norādi</w:t>
      </w:r>
      <w:r w:rsidR="00777637" w:rsidRPr="00526616">
        <w:t xml:space="preserve"> </w:t>
      </w:r>
      <w:r w:rsidR="00434CF6" w:rsidRPr="00526616">
        <w:t>– “PAPILDINĀJUMS” vai</w:t>
      </w:r>
      <w:r w:rsidRPr="00526616">
        <w:t xml:space="preserve"> ”LABOJUMI”.</w:t>
      </w:r>
    </w:p>
    <w:p w14:paraId="4CA15268" w14:textId="77777777" w:rsidR="00434CF6" w:rsidRPr="00526616" w:rsidRDefault="00434CF6" w:rsidP="00F81950">
      <w:pPr>
        <w:pStyle w:val="ListParagraph"/>
        <w:numPr>
          <w:ilvl w:val="2"/>
          <w:numId w:val="1"/>
        </w:numPr>
        <w:ind w:left="1418" w:hanging="851"/>
        <w:jc w:val="both"/>
      </w:pPr>
      <w:r w:rsidRPr="00526616">
        <w:t>Pretendenti sedz visas izmaksas, kas saistītas ar viņu piedāvājumu sagatavošanu un iesniegšanu Pasūtītājam.</w:t>
      </w:r>
    </w:p>
    <w:p w14:paraId="63E334AD" w14:textId="77777777" w:rsidR="00654259" w:rsidRPr="00526616" w:rsidRDefault="00151A75" w:rsidP="0040103C">
      <w:pPr>
        <w:pStyle w:val="ListParagraph"/>
        <w:numPr>
          <w:ilvl w:val="2"/>
          <w:numId w:val="1"/>
        </w:numPr>
        <w:ind w:left="1418" w:hanging="851"/>
        <w:jc w:val="both"/>
      </w:pPr>
      <w:r w:rsidRPr="00526616">
        <w:t xml:space="preserve">Piedāvājums </w:t>
      </w:r>
      <w:r w:rsidR="00063920" w:rsidRPr="00526616">
        <w:t xml:space="preserve">jāsagatavo un </w:t>
      </w:r>
      <w:r w:rsidR="007429DD" w:rsidRPr="00526616">
        <w:t>jāiesniedz</w:t>
      </w:r>
      <w:r w:rsidR="00654259" w:rsidRPr="00526616">
        <w:t>:</w:t>
      </w:r>
    </w:p>
    <w:p w14:paraId="1E68AE6F" w14:textId="050E9F9B" w:rsidR="000311AE" w:rsidRPr="00526616" w:rsidRDefault="00063920" w:rsidP="00E743E0">
      <w:pPr>
        <w:pStyle w:val="ListParagraph"/>
        <w:numPr>
          <w:ilvl w:val="3"/>
          <w:numId w:val="1"/>
        </w:numPr>
        <w:ind w:left="1701"/>
        <w:jc w:val="both"/>
      </w:pPr>
      <w:r w:rsidRPr="00526616">
        <w:t>latviešu valodā</w:t>
      </w:r>
      <w:r w:rsidR="000311AE" w:rsidRPr="00526616">
        <w:t>. Ja Pretendents iesniedz dokumentus svešvalodā, tiem jāpievieno Pretendenta apliecināts tulkojums latviešu valodā</w:t>
      </w:r>
      <w:r w:rsidR="00013B35">
        <w:t xml:space="preserve">. </w:t>
      </w:r>
      <w:r w:rsidR="001F7A72" w:rsidRPr="00013B35">
        <w:t>Attiecībā uz tehni</w:t>
      </w:r>
      <w:r w:rsidR="00013B35" w:rsidRPr="00013B35">
        <w:t xml:space="preserve">sko piedāvājumu </w:t>
      </w:r>
      <w:r w:rsidR="00013B35">
        <w:t>r</w:t>
      </w:r>
      <w:r w:rsidR="00013B35" w:rsidRPr="00013B35">
        <w:t>ažotāja izdoti katalogi, bukleti un</w:t>
      </w:r>
      <w:r w:rsidR="001F7A72" w:rsidRPr="00013B35">
        <w:t xml:space="preserve"> brošūras</w:t>
      </w:r>
      <w:r w:rsidR="00013B35" w:rsidRPr="00013B35">
        <w:t xml:space="preserve"> var tikt iesniegti</w:t>
      </w:r>
      <w:r w:rsidR="001F7A72" w:rsidRPr="00013B35">
        <w:t xml:space="preserve"> arī angļu valodā</w:t>
      </w:r>
      <w:r w:rsidR="008D7ED0">
        <w:t xml:space="preserve"> (</w:t>
      </w:r>
      <w:r w:rsidR="00013B35">
        <w:t>Pasūtītājam ir tiesības neskaidrību gadījumā pieprasīt paskaidrojošo informāciju vai nepieciešamās informācijas tulkojumu</w:t>
      </w:r>
      <w:r w:rsidR="008D7ED0">
        <w:t>)</w:t>
      </w:r>
      <w:r w:rsidR="001F7A72" w:rsidRPr="00013B35">
        <w:t>.</w:t>
      </w:r>
    </w:p>
    <w:p w14:paraId="30F8AD25" w14:textId="77777777" w:rsidR="000311AE" w:rsidRPr="00526616" w:rsidRDefault="007429DD" w:rsidP="00E743E0">
      <w:pPr>
        <w:pStyle w:val="ListParagraph"/>
        <w:numPr>
          <w:ilvl w:val="3"/>
          <w:numId w:val="1"/>
        </w:numPr>
        <w:ind w:left="1701"/>
        <w:jc w:val="both"/>
      </w:pPr>
      <w:proofErr w:type="spellStart"/>
      <w:r w:rsidRPr="00526616">
        <w:t>datordrukā</w:t>
      </w:r>
      <w:proofErr w:type="spellEnd"/>
      <w:r w:rsidR="000311AE" w:rsidRPr="00526616">
        <w:t>;</w:t>
      </w:r>
      <w:r w:rsidR="00063920" w:rsidRPr="00526616">
        <w:t xml:space="preserve"> </w:t>
      </w:r>
    </w:p>
    <w:p w14:paraId="4F172F98" w14:textId="77777777" w:rsidR="000311AE" w:rsidRPr="00526616" w:rsidRDefault="00063920" w:rsidP="00E743E0">
      <w:pPr>
        <w:pStyle w:val="ListParagraph"/>
        <w:numPr>
          <w:ilvl w:val="3"/>
          <w:numId w:val="1"/>
        </w:numPr>
        <w:ind w:left="1701"/>
        <w:jc w:val="both"/>
      </w:pPr>
      <w:r w:rsidRPr="00526616">
        <w:t xml:space="preserve">tam jābūt </w:t>
      </w:r>
      <w:proofErr w:type="spellStart"/>
      <w:r w:rsidRPr="00526616">
        <w:t>cauršūtam</w:t>
      </w:r>
      <w:proofErr w:type="spellEnd"/>
      <w:r w:rsidRPr="00526616">
        <w:t xml:space="preserve"> (caurauklotam)</w:t>
      </w:r>
      <w:r w:rsidR="00151A75" w:rsidRPr="00526616">
        <w:t>,</w:t>
      </w:r>
      <w:r w:rsidRPr="00526616">
        <w:t xml:space="preserve"> nodrošinot lapu aizvietošanas neiespējamību, </w:t>
      </w:r>
      <w:r w:rsidR="00654259" w:rsidRPr="00526616">
        <w:t xml:space="preserve">ar </w:t>
      </w:r>
      <w:r w:rsidR="000311AE" w:rsidRPr="00526616">
        <w:t xml:space="preserve">apzīmogotu </w:t>
      </w:r>
      <w:r w:rsidR="00654259" w:rsidRPr="00526616">
        <w:t>uzlīmi, uz kuras norādīts lapu skaits un datums un tai jābūt Pretendenta amatpersonas ar paraksta tiesībām vai Pretendenta pilnvarotas personas parakstītai</w:t>
      </w:r>
      <w:r w:rsidR="000311AE" w:rsidRPr="00526616">
        <w:t>;</w:t>
      </w:r>
    </w:p>
    <w:p w14:paraId="4789BB2D" w14:textId="77777777" w:rsidR="000311AE" w:rsidRPr="00526616" w:rsidRDefault="00063920" w:rsidP="00E743E0">
      <w:pPr>
        <w:pStyle w:val="ListParagraph"/>
        <w:numPr>
          <w:ilvl w:val="3"/>
          <w:numId w:val="1"/>
        </w:numPr>
        <w:ind w:left="1701"/>
        <w:jc w:val="both"/>
      </w:pPr>
      <w:r w:rsidRPr="00526616">
        <w:t>ar secīgi sanumurētām lapām</w:t>
      </w:r>
      <w:r w:rsidR="000311AE" w:rsidRPr="00526616">
        <w:t>;</w:t>
      </w:r>
    </w:p>
    <w:p w14:paraId="09DE88D7" w14:textId="77777777" w:rsidR="004D1B50" w:rsidRPr="00526616" w:rsidRDefault="000311AE" w:rsidP="00E743E0">
      <w:pPr>
        <w:pStyle w:val="ListParagraph"/>
        <w:numPr>
          <w:ilvl w:val="3"/>
          <w:numId w:val="1"/>
        </w:numPr>
        <w:ind w:left="1701"/>
        <w:jc w:val="both"/>
      </w:pPr>
      <w:r w:rsidRPr="00526616">
        <w:t>ar</w:t>
      </w:r>
      <w:r w:rsidR="00063920" w:rsidRPr="00526616">
        <w:t xml:space="preserve"> </w:t>
      </w:r>
      <w:r w:rsidR="00480303" w:rsidRPr="00526616">
        <w:t xml:space="preserve">piedāvājuma </w:t>
      </w:r>
      <w:r w:rsidR="00063920" w:rsidRPr="00526616">
        <w:t>satura rādītāju</w:t>
      </w:r>
      <w:r w:rsidR="007429DD" w:rsidRPr="00526616">
        <w:t xml:space="preserve">. </w:t>
      </w:r>
    </w:p>
    <w:p w14:paraId="39344B44" w14:textId="77777777" w:rsidR="001A26C1" w:rsidRPr="00526616" w:rsidRDefault="007429DD" w:rsidP="0040103C">
      <w:pPr>
        <w:pStyle w:val="ListParagraph"/>
        <w:numPr>
          <w:ilvl w:val="2"/>
          <w:numId w:val="1"/>
        </w:numPr>
        <w:ind w:left="1418" w:hanging="851"/>
        <w:jc w:val="both"/>
      </w:pPr>
      <w:r w:rsidRPr="00526616">
        <w:t>Piedāvājumam un visiem tam pievienotajiem dokumentiem ir jāatbilst Dokumentu juridiskā spēka likuma</w:t>
      </w:r>
      <w:r w:rsidR="002B40E7" w:rsidRPr="00526616">
        <w:t xml:space="preserve"> un </w:t>
      </w:r>
      <w:r w:rsidR="00063920" w:rsidRPr="00526616">
        <w:t xml:space="preserve">28.09.2010. </w:t>
      </w:r>
      <w:r w:rsidR="002B40E7" w:rsidRPr="00526616">
        <w:t xml:space="preserve">MK  </w:t>
      </w:r>
      <w:r w:rsidR="00A43E0A" w:rsidRPr="00526616">
        <w:t xml:space="preserve">noteikumiem </w:t>
      </w:r>
      <w:r w:rsidR="002B40E7" w:rsidRPr="00526616">
        <w:t xml:space="preserve">Nr.916, „Dokumentu izstrādāšanas un noformēšanas </w:t>
      </w:r>
      <w:r w:rsidR="00567B74" w:rsidRPr="00526616">
        <w:t>kārtība</w:t>
      </w:r>
      <w:r w:rsidR="002B40E7" w:rsidRPr="00526616">
        <w:t>”</w:t>
      </w:r>
      <w:r w:rsidRPr="00526616">
        <w:rPr>
          <w:bCs/>
        </w:rPr>
        <w:t>.</w:t>
      </w:r>
      <w:r w:rsidR="004570CD" w:rsidRPr="00526616">
        <w:rPr>
          <w:bCs/>
        </w:rPr>
        <w:t xml:space="preserve"> </w:t>
      </w:r>
      <w:r w:rsidR="004570CD" w:rsidRPr="00526616">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4570CD" w:rsidRPr="00526616">
        <w:t>cauršūts</w:t>
      </w:r>
      <w:proofErr w:type="spellEnd"/>
      <w:r w:rsidR="004570CD" w:rsidRPr="00526616">
        <w:t xml:space="preserve"> vai caurauklots. Šādā gadījumā Pretendents norāda pieteikuma vēstulē (pielikums Nr.1) prasīto informāciju un uz attiecīgā dokumenta atvasinājuma vai tulkojuma norāda </w:t>
      </w:r>
      <w:r w:rsidR="00F17688" w:rsidRPr="00526616">
        <w:t>tā veidu (kopija, izraksts, noraksts vai tulkojums)</w:t>
      </w:r>
      <w:r w:rsidR="004570CD" w:rsidRPr="00526616">
        <w:t>.</w:t>
      </w:r>
    </w:p>
    <w:p w14:paraId="26383B28" w14:textId="77777777" w:rsidR="001A26C1" w:rsidRDefault="007429DD" w:rsidP="0040103C">
      <w:pPr>
        <w:pStyle w:val="ListParagraph"/>
        <w:numPr>
          <w:ilvl w:val="2"/>
          <w:numId w:val="1"/>
        </w:numPr>
        <w:ind w:left="1418" w:hanging="851"/>
        <w:jc w:val="both"/>
      </w:pPr>
      <w:r w:rsidRPr="00526616">
        <w:t>Visi piedāvājuma pielikumi ir tā neatņemamas sastāvdaļas.</w:t>
      </w:r>
    </w:p>
    <w:p w14:paraId="564243FF" w14:textId="77777777" w:rsidR="00312913" w:rsidRPr="0088217E" w:rsidRDefault="00312913" w:rsidP="00312913">
      <w:pPr>
        <w:pStyle w:val="ListParagraph"/>
        <w:numPr>
          <w:ilvl w:val="2"/>
          <w:numId w:val="1"/>
        </w:numPr>
        <w:ind w:left="1418" w:hanging="851"/>
        <w:jc w:val="both"/>
      </w:pPr>
      <w:r w:rsidRPr="0088217E">
        <w:t xml:space="preserve">Visām piedāvājumā ietvertajām cenām ir jābūt norādītām </w:t>
      </w:r>
      <w:proofErr w:type="spellStart"/>
      <w:r w:rsidRPr="001278FE">
        <w:rPr>
          <w:i/>
        </w:rPr>
        <w:t>euro</w:t>
      </w:r>
      <w:proofErr w:type="spellEnd"/>
      <w:r>
        <w:t xml:space="preserve"> (EUR)</w:t>
      </w:r>
      <w:r w:rsidRPr="0088217E">
        <w:t xml:space="preserve"> un ir jāaptver visi tām piemērojamie nodokļi, izņemot pievienotās vērtības nodokli.</w:t>
      </w:r>
    </w:p>
    <w:p w14:paraId="47377F01" w14:textId="77777777" w:rsidR="00DF18F4" w:rsidRDefault="007429DD" w:rsidP="009B51A2">
      <w:pPr>
        <w:pStyle w:val="ListParagraph"/>
        <w:numPr>
          <w:ilvl w:val="2"/>
          <w:numId w:val="1"/>
        </w:numPr>
        <w:ind w:left="1418" w:hanging="851"/>
        <w:jc w:val="both"/>
      </w:pPr>
      <w:r w:rsidRPr="00526616">
        <w:lastRenderedPageBreak/>
        <w:t xml:space="preserve">Piedāvājumu </w:t>
      </w:r>
      <w:r w:rsidR="00063920" w:rsidRPr="00526616">
        <w:t>paraksta</w:t>
      </w:r>
      <w:r w:rsidRPr="00526616">
        <w:t xml:space="preserve"> </w:t>
      </w:r>
      <w:r w:rsidR="00480303" w:rsidRPr="00526616">
        <w:t xml:space="preserve">Pretendenta </w:t>
      </w:r>
      <w:r w:rsidR="00063920" w:rsidRPr="00526616">
        <w:t>pārstāvēt tiesīgā</w:t>
      </w:r>
      <w:r w:rsidRPr="00526616">
        <w:t xml:space="preserve"> persona (pievienojot pilnvaru).</w:t>
      </w:r>
      <w:r w:rsidR="00DF18F4" w:rsidRPr="00526616">
        <w:t xml:space="preserve"> </w:t>
      </w:r>
    </w:p>
    <w:p w14:paraId="37101C62" w14:textId="77777777" w:rsidR="00002D3E" w:rsidRPr="000E06D2" w:rsidRDefault="00002D3E" w:rsidP="00002D3E">
      <w:pPr>
        <w:pStyle w:val="ListParagraph"/>
        <w:numPr>
          <w:ilvl w:val="2"/>
          <w:numId w:val="1"/>
        </w:numPr>
        <w:ind w:left="1418" w:hanging="851"/>
        <w:jc w:val="both"/>
      </w:pPr>
      <w:r w:rsidRPr="000E06D2">
        <w:t xml:space="preserve">Ja attiecībā uz iepirkuma priekšmetu vai atsevišķām tā daļām nepieciešams ievērot komercnoslēpumu atbilstoši Komerclikuma 19.pantam vai tā uzskatāma par konfidenciālu informāciju, piegādātājs to norāda savā piedāvājumā. Piegādātājs nevar noteikt komercnoslēpuma vai konfidenciālas informācijas statusu informācijai, kura atbilstoši Publisko iepirkumu likuma vai citu normatīvo aktu regulējumam ir vispārpieejama informācija. </w:t>
      </w:r>
    </w:p>
    <w:p w14:paraId="001DBF56" w14:textId="77777777" w:rsidR="00002D3E" w:rsidRPr="00526616" w:rsidRDefault="00002D3E" w:rsidP="00002D3E">
      <w:pPr>
        <w:pStyle w:val="ListParagraph"/>
        <w:ind w:left="1418"/>
        <w:jc w:val="both"/>
      </w:pPr>
    </w:p>
    <w:p w14:paraId="1041F0A8" w14:textId="77777777" w:rsidR="006C2B4D" w:rsidRPr="00526616" w:rsidRDefault="006C2B4D" w:rsidP="006C2B4D">
      <w:pPr>
        <w:pStyle w:val="ListParagraph"/>
        <w:keepNext/>
        <w:keepLines/>
        <w:numPr>
          <w:ilvl w:val="1"/>
          <w:numId w:val="1"/>
        </w:numPr>
        <w:jc w:val="both"/>
      </w:pPr>
      <w:r w:rsidRPr="00312913">
        <w:rPr>
          <w:b/>
        </w:rPr>
        <w:t>P</w:t>
      </w:r>
      <w:r w:rsidRPr="00312913">
        <w:rPr>
          <w:b/>
          <w:bCs/>
        </w:rPr>
        <w:t>iedāvājumu iesniegšanas un atvēršanas laiks, vieta un kārtība</w:t>
      </w:r>
      <w:r w:rsidRPr="00526616">
        <w:rPr>
          <w:b/>
          <w:bCs/>
        </w:rPr>
        <w:t>:</w:t>
      </w:r>
    </w:p>
    <w:p w14:paraId="4CBA092A" w14:textId="06631A74" w:rsidR="006C2B4D" w:rsidRPr="00526616" w:rsidRDefault="006C2B4D" w:rsidP="006C2B4D">
      <w:pPr>
        <w:pStyle w:val="ListParagraph"/>
        <w:keepNext/>
        <w:keepLines/>
        <w:numPr>
          <w:ilvl w:val="2"/>
          <w:numId w:val="1"/>
        </w:numPr>
        <w:ind w:left="1418" w:hanging="851"/>
        <w:jc w:val="both"/>
      </w:pPr>
      <w:r w:rsidRPr="00526616">
        <w:t>Piegādātājs iesniedz piedāvājumu, kas sagatavots Nolikumā noradītajā veidā</w:t>
      </w:r>
      <w:r w:rsidR="00F55B89" w:rsidRPr="00526616">
        <w:t>,</w:t>
      </w:r>
      <w:r w:rsidRPr="00526616">
        <w:t xml:space="preserve"> līdz </w:t>
      </w:r>
      <w:r w:rsidRPr="00526616">
        <w:rPr>
          <w:b/>
        </w:rPr>
        <w:t>2014.</w:t>
      </w:r>
      <w:r w:rsidRPr="00575101">
        <w:rPr>
          <w:b/>
        </w:rPr>
        <w:t>gada</w:t>
      </w:r>
      <w:r w:rsidR="00655072" w:rsidRPr="00575101">
        <w:rPr>
          <w:b/>
        </w:rPr>
        <w:t xml:space="preserve"> </w:t>
      </w:r>
      <w:r w:rsidR="00453C7C" w:rsidRPr="002D5FE9">
        <w:rPr>
          <w:b/>
        </w:rPr>
        <w:t>21</w:t>
      </w:r>
      <w:r w:rsidRPr="002D5FE9">
        <w:rPr>
          <w:b/>
        </w:rPr>
        <w:t>.</w:t>
      </w:r>
      <w:r w:rsidR="00575101" w:rsidRPr="002D5FE9">
        <w:rPr>
          <w:b/>
        </w:rPr>
        <w:t>novembrim</w:t>
      </w:r>
      <w:r w:rsidRPr="00526616">
        <w:rPr>
          <w:b/>
        </w:rPr>
        <w:t>, plkst. 10:00</w:t>
      </w:r>
      <w:r w:rsidRPr="00526616">
        <w:t xml:space="preserve">, </w:t>
      </w:r>
      <w:smartTag w:uri="urn:schemas-tilde-lv/tildestengine" w:element="firmas">
        <w:r w:rsidRPr="00526616">
          <w:t>RTU</w:t>
        </w:r>
      </w:smartTag>
      <w:r w:rsidRPr="00526616">
        <w:t xml:space="preserve"> Iepirkumu </w:t>
      </w:r>
      <w:r w:rsidR="00DB250D" w:rsidRPr="00526616">
        <w:t>no</w:t>
      </w:r>
      <w:r w:rsidRPr="00526616">
        <w:t>daļā – Rīgā, Kaļķu ielā 1, 3.stāvā, 3</w:t>
      </w:r>
      <w:r w:rsidR="00831117">
        <w:t>22</w:t>
      </w:r>
      <w:r w:rsidRPr="00526616">
        <w:t>.</w:t>
      </w:r>
      <w:r w:rsidR="00C2598B" w:rsidRPr="00C2598B">
        <w:t xml:space="preserve"> </w:t>
      </w:r>
      <w:r w:rsidR="00C2598B" w:rsidRPr="00526616">
        <w:t>kab.</w:t>
      </w:r>
    </w:p>
    <w:p w14:paraId="17FE77F1" w14:textId="77777777" w:rsidR="006C2B4D" w:rsidRPr="00526616" w:rsidRDefault="006C2B4D" w:rsidP="006C2B4D">
      <w:pPr>
        <w:pStyle w:val="ListParagraph"/>
        <w:numPr>
          <w:ilvl w:val="2"/>
          <w:numId w:val="1"/>
        </w:numPr>
        <w:ind w:left="1418" w:hanging="851"/>
        <w:jc w:val="both"/>
      </w:pPr>
      <w:r w:rsidRPr="00526616">
        <w:t>Saņemot piedāvājumu, Pasūtītāja pārstāvis reģistrē tā iesniegšanas datumu un laiku.</w:t>
      </w:r>
    </w:p>
    <w:p w14:paraId="184C22E2" w14:textId="77777777" w:rsidR="006C2B4D" w:rsidRPr="00526616" w:rsidRDefault="006C2B4D" w:rsidP="006C2B4D">
      <w:pPr>
        <w:pStyle w:val="ListParagraph"/>
        <w:numPr>
          <w:ilvl w:val="2"/>
          <w:numId w:val="1"/>
        </w:numPr>
        <w:ind w:left="1418" w:hanging="851"/>
        <w:jc w:val="both"/>
      </w:pPr>
      <w:r w:rsidRPr="00526616">
        <w:t xml:space="preserve">Ja piedāvājums tiek sūtīts pa pastu, piegādātājs ir atbildīgs un uzņemas risku par to, lai Pasūtītājs saņemtu piedāvājumu </w:t>
      </w:r>
      <w:r w:rsidR="00204270">
        <w:t xml:space="preserve">Nolikuma </w:t>
      </w:r>
      <w:r w:rsidR="00DB250D" w:rsidRPr="00526616">
        <w:t>2.5.1.</w:t>
      </w:r>
      <w:r w:rsidRPr="00526616">
        <w:t>punktā norādītajā vietā un termiņā.</w:t>
      </w:r>
    </w:p>
    <w:p w14:paraId="3BE2F2C5" w14:textId="77777777" w:rsidR="006C2B4D" w:rsidRPr="00526616" w:rsidRDefault="006C2B4D" w:rsidP="006C2B4D">
      <w:pPr>
        <w:pStyle w:val="ListParagraph"/>
        <w:numPr>
          <w:ilvl w:val="2"/>
          <w:numId w:val="1"/>
        </w:numPr>
        <w:ind w:left="1418" w:hanging="851"/>
        <w:jc w:val="both"/>
      </w:pPr>
      <w:r w:rsidRPr="00526616">
        <w:t xml:space="preserve">Piedāvājumi, kuri tiks iesniegti vai saņemti pa pastu pēc piedāvājumu iesniegšanai noteiktā termiņa vai </w:t>
      </w:r>
      <w:r w:rsidR="00DB250D" w:rsidRPr="00526616">
        <w:t xml:space="preserve">ja </w:t>
      </w:r>
      <w:r w:rsidRPr="00526616">
        <w:t>piedāvājums nav noformēts tā, lai piedāvājumā iekļautā informācija nebūtu pieejama līdz piedāvājumu atvēršanas brīdim, netiks izskatīti un tiks atdoti</w:t>
      </w:r>
      <w:r w:rsidR="00DB250D" w:rsidRPr="00526616">
        <w:t xml:space="preserve"> vai nosūtīti</w:t>
      </w:r>
      <w:r w:rsidRPr="00526616">
        <w:t xml:space="preserve"> atpakaļ piegādātājam neatvērti.</w:t>
      </w:r>
    </w:p>
    <w:p w14:paraId="0C885207" w14:textId="7F17D6BE" w:rsidR="006C2B4D" w:rsidRPr="00526616" w:rsidRDefault="006C2B4D" w:rsidP="006C2B4D">
      <w:pPr>
        <w:pStyle w:val="ListParagraph"/>
        <w:numPr>
          <w:ilvl w:val="2"/>
          <w:numId w:val="1"/>
        </w:numPr>
        <w:ind w:left="1418" w:hanging="851"/>
        <w:jc w:val="both"/>
      </w:pPr>
      <w:r w:rsidRPr="00526616">
        <w:t xml:space="preserve">Piedāvājumu atvēršana notiks RTU telpās </w:t>
      </w:r>
      <w:r w:rsidRPr="00526616">
        <w:rPr>
          <w:b/>
        </w:rPr>
        <w:t>2014.</w:t>
      </w:r>
      <w:r w:rsidRPr="00575101">
        <w:rPr>
          <w:b/>
        </w:rPr>
        <w:t xml:space="preserve">gada </w:t>
      </w:r>
      <w:r w:rsidR="00453C7C" w:rsidRPr="002D5FE9">
        <w:rPr>
          <w:b/>
        </w:rPr>
        <w:t>21</w:t>
      </w:r>
      <w:r w:rsidRPr="002D5FE9">
        <w:rPr>
          <w:b/>
        </w:rPr>
        <w:t>.</w:t>
      </w:r>
      <w:r w:rsidR="00575101" w:rsidRPr="002D5FE9">
        <w:rPr>
          <w:b/>
        </w:rPr>
        <w:t>novembrī</w:t>
      </w:r>
      <w:r w:rsidRPr="00526616">
        <w:rPr>
          <w:b/>
        </w:rPr>
        <w:t>, plkst. 10:00</w:t>
      </w:r>
      <w:r w:rsidRPr="00526616">
        <w:t>, Rīgā, Kaļķu ielā 1, 3</w:t>
      </w:r>
      <w:r w:rsidR="00312913">
        <w:t>22</w:t>
      </w:r>
      <w:r w:rsidRPr="00526616">
        <w:t>.kabinetā.</w:t>
      </w:r>
    </w:p>
    <w:p w14:paraId="64BF7D94" w14:textId="77777777" w:rsidR="006C2B4D" w:rsidRPr="00526616" w:rsidRDefault="006C2B4D" w:rsidP="006C2B4D">
      <w:pPr>
        <w:numPr>
          <w:ilvl w:val="2"/>
          <w:numId w:val="1"/>
        </w:numPr>
        <w:tabs>
          <w:tab w:val="left" w:pos="1418"/>
        </w:tabs>
        <w:ind w:left="1418" w:hanging="851"/>
        <w:jc w:val="both"/>
      </w:pPr>
      <w:r w:rsidRPr="00526616">
        <w:t xml:space="preserve">Piedāvājumu atvēršanas sanāksme ir atklāta. Piedāvājumi tiek atvērti to iesniegšanas secībā. </w:t>
      </w:r>
      <w:r w:rsidR="00312913" w:rsidRPr="0088217E">
        <w:t xml:space="preserve">Komisija atver iesniegto piedāvājumu un no sējuma „Oriģināls” nolasa piedāvājuma pamatdatus: piedāvājuma iesniegšanas laiks, Pretendenta nosaukums, piedāvātā kopējā cena </w:t>
      </w:r>
      <w:r w:rsidR="00312913">
        <w:t>EUR</w:t>
      </w:r>
      <w:r w:rsidR="00312913" w:rsidRPr="0088217E">
        <w:t>, neieskaitot PVN, un citas ziņas, kas raksturo piedāvājumu</w:t>
      </w:r>
      <w:r w:rsidRPr="00526616">
        <w:t>.</w:t>
      </w:r>
    </w:p>
    <w:p w14:paraId="214188F5" w14:textId="77777777" w:rsidR="006C2B4D" w:rsidRPr="00526616" w:rsidRDefault="006C2B4D" w:rsidP="006C2B4D">
      <w:pPr>
        <w:pStyle w:val="ListParagraph"/>
        <w:numPr>
          <w:ilvl w:val="2"/>
          <w:numId w:val="1"/>
        </w:numPr>
        <w:ind w:left="1418" w:hanging="851"/>
        <w:jc w:val="both"/>
      </w:pPr>
      <w:r w:rsidRPr="00526616">
        <w:t>Piedāvājumu atbilstības pārbaudi un vērtēšanu Komisija veic slēgtā sēdē.</w:t>
      </w:r>
    </w:p>
    <w:p w14:paraId="6A2FF1F3" w14:textId="77777777" w:rsidR="00420E71" w:rsidRPr="00526616" w:rsidRDefault="00420E71" w:rsidP="00420E71">
      <w:pPr>
        <w:pStyle w:val="ListParagraph"/>
        <w:ind w:left="1418"/>
        <w:jc w:val="both"/>
      </w:pPr>
    </w:p>
    <w:p w14:paraId="4C61D40A" w14:textId="77777777" w:rsidR="00F72519" w:rsidRPr="00526616" w:rsidRDefault="00F72519" w:rsidP="006D425E">
      <w:pPr>
        <w:pStyle w:val="ListParagraph"/>
        <w:numPr>
          <w:ilvl w:val="0"/>
          <w:numId w:val="1"/>
        </w:numPr>
        <w:jc w:val="center"/>
        <w:rPr>
          <w:rFonts w:ascii="Times New Roman Bold" w:hAnsi="Times New Roman Bold"/>
          <w:b/>
          <w:caps/>
        </w:rPr>
      </w:pPr>
      <w:r w:rsidRPr="00526616">
        <w:rPr>
          <w:rFonts w:ascii="Times New Roman Bold" w:hAnsi="Times New Roman Bold"/>
          <w:b/>
          <w:caps/>
        </w:rPr>
        <w:t>Pretendent</w:t>
      </w:r>
      <w:r w:rsidR="000B12AC" w:rsidRPr="00526616">
        <w:rPr>
          <w:rFonts w:ascii="Times New Roman Bold" w:hAnsi="Times New Roman Bold"/>
          <w:b/>
          <w:caps/>
        </w:rPr>
        <w:t>u</w:t>
      </w:r>
      <w:r w:rsidRPr="00526616">
        <w:rPr>
          <w:rFonts w:ascii="Times New Roman Bold" w:hAnsi="Times New Roman Bold"/>
          <w:b/>
          <w:caps/>
        </w:rPr>
        <w:t xml:space="preserve"> </w:t>
      </w:r>
      <w:r w:rsidRPr="000D504F">
        <w:rPr>
          <w:rFonts w:ascii="Times New Roman Bold" w:hAnsi="Times New Roman Bold"/>
          <w:b/>
          <w:caps/>
        </w:rPr>
        <w:t>izslēgšanas noteikumi</w:t>
      </w:r>
    </w:p>
    <w:p w14:paraId="60105886"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izslēdz </w:t>
      </w:r>
      <w:r w:rsidR="00AC2FF3">
        <w:t>P</w:t>
      </w:r>
      <w:r w:rsidRPr="00526616">
        <w:t>retendentu no dalības iepirkuma procedūrā jebkurā no šādiem gadījumiem:</w:t>
      </w:r>
    </w:p>
    <w:p w14:paraId="6E210529"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vai persona, kura ir </w:t>
      </w:r>
      <w:r>
        <w:t>P</w:t>
      </w:r>
      <w:r w:rsidR="00EF236A" w:rsidRPr="00526616">
        <w:t xml:space="preserve">retendenta valdes vai padomes loceklis vai prokūrists, vai persona, kura ir pilnvarota pārstāvēt </w:t>
      </w:r>
      <w:r>
        <w:t>P</w:t>
      </w:r>
      <w:r w:rsidR="00EF236A" w:rsidRPr="00526616">
        <w:t>retendentu darbībās, kas saistītas ar filiāli, ar tādu prokurora priekšrakstu par sodu vai tiesas spriedumu, kas stājies spēkā un kļuvis neapstrīdams un nepārsūdzams, ir atzīta par vainīgu jebkurā no šādiem noziedzīgiem nodarījumiem:</w:t>
      </w:r>
    </w:p>
    <w:p w14:paraId="03CFF919" w14:textId="77777777" w:rsidR="00EF236A" w:rsidRPr="00526616" w:rsidRDefault="00EF236A" w:rsidP="00E430CF">
      <w:pPr>
        <w:pStyle w:val="tv213"/>
        <w:numPr>
          <w:ilvl w:val="0"/>
          <w:numId w:val="7"/>
        </w:numPr>
        <w:spacing w:before="0" w:beforeAutospacing="0" w:after="0" w:afterAutospacing="0"/>
        <w:jc w:val="both"/>
      </w:pPr>
      <w:r w:rsidRPr="00526616">
        <w:t>kukuļņemšana, kukuļdošana, kukuļa piesavināšanās, starpniecība kukuļošanā, neatļauta labumu pieņemšana vai komerciāla uzpirkšana,</w:t>
      </w:r>
    </w:p>
    <w:p w14:paraId="5C93E9A8" w14:textId="77777777" w:rsidR="00EF236A" w:rsidRPr="00526616" w:rsidRDefault="00EF236A" w:rsidP="00E430CF">
      <w:pPr>
        <w:pStyle w:val="tv213"/>
        <w:numPr>
          <w:ilvl w:val="0"/>
          <w:numId w:val="7"/>
        </w:numPr>
        <w:spacing w:before="0" w:beforeAutospacing="0" w:after="0" w:afterAutospacing="0"/>
        <w:jc w:val="both"/>
      </w:pPr>
      <w:r w:rsidRPr="00526616">
        <w:t>krāpšana, piesavināšanās vai noziedzīgi iegūtu līdzekļu legalizēšana,</w:t>
      </w:r>
    </w:p>
    <w:p w14:paraId="3177A700" w14:textId="77777777" w:rsidR="00EF236A" w:rsidRPr="00526616" w:rsidRDefault="00EF236A" w:rsidP="00E430CF">
      <w:pPr>
        <w:pStyle w:val="tv213"/>
        <w:numPr>
          <w:ilvl w:val="0"/>
          <w:numId w:val="7"/>
        </w:numPr>
        <w:spacing w:before="0" w:beforeAutospacing="0" w:after="0" w:afterAutospacing="0"/>
        <w:jc w:val="both"/>
      </w:pPr>
      <w:r w:rsidRPr="00526616">
        <w:t>izvairīšanās no nodokļu un tiem pielīdzināto maksājumu nomaksas,</w:t>
      </w:r>
    </w:p>
    <w:p w14:paraId="564E8417" w14:textId="77777777" w:rsidR="00EF236A" w:rsidRPr="00526616" w:rsidRDefault="00EF236A" w:rsidP="00E430CF">
      <w:pPr>
        <w:pStyle w:val="tv213"/>
        <w:numPr>
          <w:ilvl w:val="0"/>
          <w:numId w:val="7"/>
        </w:numPr>
        <w:spacing w:before="0" w:beforeAutospacing="0" w:after="0" w:afterAutospacing="0"/>
        <w:jc w:val="both"/>
      </w:pPr>
      <w:r w:rsidRPr="00526616">
        <w:t>terorisms, terorisma finansēšana, aicinājums uz terorismu, terorisma draudi vai personas vervēšana un apmācīšana terora aktu veikšanai;</w:t>
      </w:r>
    </w:p>
    <w:p w14:paraId="1D2E3F13"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retendents ar tādu kompetentas institūcijas lēmumu vai tiesas spriedumu, kas stājies spēkā un kļuvis neapstrīdams un nepārsūdzams, ir atzīts par vainīgu pārkāpumā, kas izpaužas kā:</w:t>
      </w:r>
    </w:p>
    <w:p w14:paraId="123671C7" w14:textId="77777777" w:rsidR="00EF236A" w:rsidRPr="00526616" w:rsidRDefault="00EF236A" w:rsidP="00E430CF">
      <w:pPr>
        <w:pStyle w:val="tv213"/>
        <w:numPr>
          <w:ilvl w:val="0"/>
          <w:numId w:val="8"/>
        </w:numPr>
        <w:spacing w:before="0" w:beforeAutospacing="0" w:after="0" w:afterAutospacing="0"/>
        <w:jc w:val="both"/>
      </w:pPr>
      <w:r w:rsidRPr="00526616">
        <w:lastRenderedPageBreak/>
        <w:t>viena vai vairāku tādu valstu pilsoņu vai pavalstnieku nodarbināšana, kuri nav Eiropas Savienības dalībvalstu pilsoņi vai pavalstnieki, ja tie Eiropas Savienības dalībvalstu teritorijā uzturas nelikumīgi,</w:t>
      </w:r>
    </w:p>
    <w:p w14:paraId="4DB7A9C5" w14:textId="77777777" w:rsidR="00EF236A" w:rsidRPr="00526616" w:rsidRDefault="00EF236A" w:rsidP="00E430CF">
      <w:pPr>
        <w:pStyle w:val="tv213"/>
        <w:numPr>
          <w:ilvl w:val="0"/>
          <w:numId w:val="8"/>
        </w:numPr>
        <w:spacing w:before="0" w:beforeAutospacing="0" w:after="0" w:afterAutospacing="0"/>
        <w:jc w:val="both"/>
      </w:pPr>
      <w:r w:rsidRPr="00526616">
        <w:t xml:space="preserve">personas nodarbināšana bez </w:t>
      </w:r>
      <w:proofErr w:type="spellStart"/>
      <w:r w:rsidRPr="00526616">
        <w:t>rakstveidā</w:t>
      </w:r>
      <w:proofErr w:type="spellEnd"/>
      <w:r w:rsidRPr="00526616">
        <w:t xml:space="preserve"> noslēgta darba līguma, nodokļu normatīvajos aktos noteiktajā termiņā neiesniedzot par šo personu informatīvo deklarāciju par darba ņēmējiem, kas iesniedzama par personām, kuras uzsāk darbu;</w:t>
      </w:r>
    </w:p>
    <w:p w14:paraId="19F8D98A"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w:t>
      </w:r>
      <w:r>
        <w:t>P</w:t>
      </w:r>
      <w:r w:rsidR="00EF236A" w:rsidRPr="00526616">
        <w:t>retendentu ir atbrīvojusi no naudas soda vai naudas sodu samazinājusi;</w:t>
      </w:r>
    </w:p>
    <w:p w14:paraId="7ABE36F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ir pasludināts </w:t>
      </w:r>
      <w:r w:rsidR="00AC2FF3">
        <w:t>P</w:t>
      </w:r>
      <w:r w:rsidRPr="00526616">
        <w:t xml:space="preserve">retendenta maksātnespējas process, apturēta vai pārtraukta </w:t>
      </w:r>
      <w:r w:rsidR="00AC2FF3">
        <w:t>P</w:t>
      </w:r>
      <w:r w:rsidRPr="00526616">
        <w:t xml:space="preserve">retendenta saimnieciskā darbība, uzsākta tiesvedība par </w:t>
      </w:r>
      <w:r w:rsidR="00AC2FF3">
        <w:t>P</w:t>
      </w:r>
      <w:r w:rsidRPr="00526616">
        <w:t xml:space="preserve">retendenta bankrotu vai </w:t>
      </w:r>
      <w:r w:rsidR="00AC2FF3">
        <w:t>P</w:t>
      </w:r>
      <w:r w:rsidRPr="00526616">
        <w:t>retendents tiek likvidēts;</w:t>
      </w:r>
    </w:p>
    <w:p w14:paraId="6E502FB2"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retendentam Latvijā vai valstī, kurā tas reģistrēts vai kurā atrodas tā pastāvīgā dzīvesvieta, ir nodokļu parādi, tajā skaitā valsts sociālās apdrošināšanas obligāto iemaksu parādi, kas kopsummā kādā no valstīm pārsniedz 150</w:t>
      </w:r>
      <w:r w:rsidR="00EF236A" w:rsidRPr="00526616">
        <w:rPr>
          <w:rStyle w:val="apple-converted-space"/>
        </w:rPr>
        <w:t> </w:t>
      </w:r>
      <w:proofErr w:type="spellStart"/>
      <w:r w:rsidR="00EF236A" w:rsidRPr="00526616">
        <w:rPr>
          <w:i/>
          <w:iCs/>
        </w:rPr>
        <w:t>euro</w:t>
      </w:r>
      <w:proofErr w:type="spellEnd"/>
      <w:r w:rsidR="00EF236A" w:rsidRPr="00526616">
        <w:t>;</w:t>
      </w:r>
    </w:p>
    <w:p w14:paraId="1542AAE4" w14:textId="77777777" w:rsidR="00EF236A" w:rsidRPr="00526616" w:rsidRDefault="00AC2FF3" w:rsidP="00823ABB">
      <w:pPr>
        <w:pStyle w:val="tv213"/>
        <w:numPr>
          <w:ilvl w:val="2"/>
          <w:numId w:val="1"/>
        </w:numPr>
        <w:spacing w:before="0" w:beforeAutospacing="0" w:after="0" w:afterAutospacing="0"/>
        <w:ind w:left="1418" w:hanging="851"/>
        <w:jc w:val="both"/>
      </w:pPr>
      <w:r>
        <w:t>P</w:t>
      </w:r>
      <w:r w:rsidR="00EF236A" w:rsidRPr="00526616">
        <w:t xml:space="preserve">retendents ir sniedzis nepatiesu informāciju, lai apliecinātu atbilstību </w:t>
      </w:r>
      <w:r w:rsidR="000B12AC" w:rsidRPr="00526616">
        <w:t xml:space="preserve">Nolikuma </w:t>
      </w:r>
      <w:r w:rsidR="006F6BC3" w:rsidRPr="00526616">
        <w:t>3.nodaļas noteikumiem</w:t>
      </w:r>
      <w:r w:rsidR="00EF236A" w:rsidRPr="00526616">
        <w:t xml:space="preserve"> vai saskaņā ar </w:t>
      </w:r>
      <w:r w:rsidR="006F6BC3" w:rsidRPr="00526616">
        <w:t>Publisko iepirkumu</w:t>
      </w:r>
      <w:r w:rsidR="00EF236A" w:rsidRPr="00526616">
        <w:t xml:space="preserve"> likumu noteiktajām </w:t>
      </w:r>
      <w:r w:rsidR="00857353">
        <w:t>P</w:t>
      </w:r>
      <w:r w:rsidR="00EF236A" w:rsidRPr="00526616">
        <w:t>retendentu kvalifikācijas prasībām, vai vispār nav sniedzis pieprasīto informāciju;</w:t>
      </w:r>
    </w:p>
    <w:p w14:paraId="39A29D9B"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uz personālsabiedrības biedru, ja </w:t>
      </w:r>
      <w:r w:rsidR="00AC2FF3">
        <w:t>P</w:t>
      </w:r>
      <w:r w:rsidRPr="00526616">
        <w:t xml:space="preserve">retendents ir personālsabiedrība, ir attiecināmi </w:t>
      </w:r>
      <w:r w:rsidR="006F6BC3" w:rsidRPr="00526616">
        <w:t>Nolikuma</w:t>
      </w:r>
      <w:r w:rsidRPr="00526616">
        <w:t xml:space="preserve"> </w:t>
      </w:r>
      <w:r w:rsidR="006F6BC3" w:rsidRPr="00526616">
        <w:t>3.1.</w:t>
      </w:r>
      <w:r w:rsidRPr="00526616">
        <w:t xml:space="preserve">1., </w:t>
      </w:r>
      <w:r w:rsidR="006F6BC3" w:rsidRPr="00526616">
        <w:t>3.1.</w:t>
      </w:r>
      <w:r w:rsidRPr="00526616">
        <w:t xml:space="preserve">2., </w:t>
      </w:r>
      <w:r w:rsidR="006F6BC3" w:rsidRPr="00526616">
        <w:t>3.1.</w:t>
      </w:r>
      <w:r w:rsidRPr="00526616">
        <w:t xml:space="preserve">3., </w:t>
      </w:r>
      <w:r w:rsidR="006F6BC3" w:rsidRPr="00526616">
        <w:t>3.1.</w:t>
      </w:r>
      <w:r w:rsidRPr="00526616">
        <w:t xml:space="preserve">4., </w:t>
      </w:r>
      <w:r w:rsidR="006F6BC3" w:rsidRPr="00526616">
        <w:t>3.1.</w:t>
      </w:r>
      <w:r w:rsidRPr="00526616">
        <w:t xml:space="preserve">5. vai </w:t>
      </w:r>
      <w:r w:rsidR="006F6BC3" w:rsidRPr="00526616">
        <w:t>3.1.</w:t>
      </w:r>
      <w:r w:rsidRPr="00526616">
        <w:t>6.punktā minētie nosacījumi;</w:t>
      </w:r>
    </w:p>
    <w:p w14:paraId="45291C0D" w14:textId="77777777" w:rsidR="00EF236A" w:rsidRDefault="00EF236A" w:rsidP="00823ABB">
      <w:pPr>
        <w:pStyle w:val="tv213"/>
        <w:numPr>
          <w:ilvl w:val="2"/>
          <w:numId w:val="1"/>
        </w:numPr>
        <w:spacing w:before="0" w:beforeAutospacing="0" w:after="0" w:afterAutospacing="0"/>
        <w:ind w:left="1418" w:hanging="851"/>
        <w:jc w:val="both"/>
      </w:pPr>
      <w:r w:rsidRPr="00526616">
        <w:t xml:space="preserve">uz </w:t>
      </w:r>
      <w:r w:rsidR="00AC2FF3">
        <w:t>P</w:t>
      </w:r>
      <w:r w:rsidRPr="00526616">
        <w:t xml:space="preserve">retendenta norādīto personu, uz kuras iespējām </w:t>
      </w:r>
      <w:r w:rsidR="00AC2FF3">
        <w:t>P</w:t>
      </w:r>
      <w:r w:rsidRPr="00526616">
        <w:t xml:space="preserve">retendents balstās, lai apliecinātu, ka tā kvalifikācija atbilst paziņojumā par līgumu vai iepirkuma procedūras dokumentos noteiktajām prasībām, ir attiecināmi </w:t>
      </w:r>
      <w:r w:rsidR="001D73BD" w:rsidRPr="00526616">
        <w:t>Nolikuma</w:t>
      </w:r>
      <w:r w:rsidRPr="00526616">
        <w:t xml:space="preserve"> </w:t>
      </w:r>
      <w:r w:rsidR="001D73BD" w:rsidRPr="00526616">
        <w:t>3.1.</w:t>
      </w:r>
      <w:r w:rsidRPr="00526616">
        <w:t xml:space="preserve">2., </w:t>
      </w:r>
      <w:r w:rsidR="001D73BD" w:rsidRPr="00526616">
        <w:t>3.1.</w:t>
      </w:r>
      <w:r w:rsidRPr="00526616">
        <w:t xml:space="preserve">3., </w:t>
      </w:r>
      <w:r w:rsidR="001D73BD" w:rsidRPr="00526616">
        <w:t>3.1.</w:t>
      </w:r>
      <w:r w:rsidRPr="00526616">
        <w:t xml:space="preserve">4., </w:t>
      </w:r>
      <w:r w:rsidR="001D73BD" w:rsidRPr="00526616">
        <w:t>3.1.</w:t>
      </w:r>
      <w:r w:rsidRPr="00526616">
        <w:t xml:space="preserve">5. vai </w:t>
      </w:r>
      <w:r w:rsidR="001D73BD" w:rsidRPr="00526616">
        <w:t>3.1.</w:t>
      </w:r>
      <w:r w:rsidRPr="00526616">
        <w:t>6.punktā minētie nosacījumi.</w:t>
      </w:r>
    </w:p>
    <w:p w14:paraId="112793D6" w14:textId="7E0B915B" w:rsidR="00FD7D23" w:rsidRPr="00526616" w:rsidRDefault="00FD7D23" w:rsidP="00FD7D23">
      <w:pPr>
        <w:pStyle w:val="tv213"/>
        <w:numPr>
          <w:ilvl w:val="2"/>
          <w:numId w:val="1"/>
        </w:numPr>
        <w:spacing w:before="0" w:beforeAutospacing="0" w:after="0" w:afterAutospacing="0"/>
        <w:ind w:left="1418" w:hanging="851"/>
        <w:jc w:val="both"/>
      </w:pPr>
      <w:r>
        <w:t xml:space="preserve">Iepirkuma 3.daļas gadījumā </w:t>
      </w:r>
      <w:r w:rsidRPr="00526616">
        <w:t xml:space="preserve">uz </w:t>
      </w:r>
      <w:r>
        <w:t>P</w:t>
      </w:r>
      <w:r w:rsidRPr="00526616">
        <w:t xml:space="preserve">retendenta norādīto apakšuzņēmēju, kura sniedzamo pakalpojumu vērtība ir vismaz 20 procenti no kopējās publiska pakalpojumu līguma vērtības, ir attiecināmi Nolikuma 3.1.2., 3.1.3., 3.1.4., 3.1.5. vai </w:t>
      </w:r>
      <w:r w:rsidR="002D5FE9">
        <w:t>3.1.6.punktā minētie nosacījumi.</w:t>
      </w:r>
    </w:p>
    <w:p w14:paraId="552605D3" w14:textId="38107AF3" w:rsidR="00EF236A" w:rsidRPr="00526616" w:rsidRDefault="00EF236A" w:rsidP="00823ABB">
      <w:pPr>
        <w:pStyle w:val="tv213"/>
        <w:numPr>
          <w:ilvl w:val="1"/>
          <w:numId w:val="1"/>
        </w:numPr>
        <w:spacing w:before="0" w:beforeAutospacing="0" w:after="0" w:afterAutospacing="0"/>
        <w:jc w:val="both"/>
      </w:pPr>
      <w:r w:rsidRPr="00526616">
        <w:t xml:space="preserve">Ja </w:t>
      </w:r>
      <w:r w:rsidR="00AC2FF3">
        <w:t>P</w:t>
      </w:r>
      <w:r w:rsidRPr="00526616">
        <w:t xml:space="preserve">retendenta vai </w:t>
      </w:r>
      <w:r w:rsidR="001D73BD" w:rsidRPr="00526616">
        <w:t>Nolikuma 3.1.7.</w:t>
      </w:r>
      <w:r w:rsidR="00FD7D23">
        <w:t>,</w:t>
      </w:r>
      <w:r w:rsidR="00A75D82">
        <w:t xml:space="preserve"> 3.1.8.</w:t>
      </w:r>
      <w:r w:rsidR="00FD7D23">
        <w:t xml:space="preserve"> vai 3.1.9.</w:t>
      </w:r>
      <w:r w:rsidR="001D73BD" w:rsidRPr="00526616">
        <w:t xml:space="preserve">punktā </w:t>
      </w:r>
      <w:r w:rsidRPr="00526616">
        <w:t xml:space="preserve">minētās personas maksātnespējas procesā tiek piemērota sanācija vai cits līdzīga veida pasākumu kopums, kas vērsts uz parādnieka iespējamā bankrota novēršanu un maksātspējas atjaunošanu, </w:t>
      </w:r>
      <w:r w:rsidR="00AC2FF3">
        <w:t>P</w:t>
      </w:r>
      <w:r w:rsidRPr="00526616">
        <w:t xml:space="preserve">asūtītājs, izvērtējot iespējamos ekonomiskos riskus un ņemot vērā līguma priekšmetu, var lemt par </w:t>
      </w:r>
      <w:r w:rsidR="001D73BD" w:rsidRPr="00526616">
        <w:t xml:space="preserve">Nolikuma 3.1.4.punkta </w:t>
      </w:r>
      <w:r w:rsidRPr="00526616">
        <w:t>nepiemērošanu.</w:t>
      </w:r>
    </w:p>
    <w:p w14:paraId="2EBA4718" w14:textId="77777777" w:rsidR="00EF236A" w:rsidRPr="00526616" w:rsidRDefault="00EF236A" w:rsidP="00823ABB">
      <w:pPr>
        <w:pStyle w:val="tv213"/>
        <w:numPr>
          <w:ilvl w:val="1"/>
          <w:numId w:val="1"/>
        </w:numPr>
        <w:spacing w:before="0" w:beforeAutospacing="0" w:after="0" w:afterAutospacing="0"/>
        <w:jc w:val="both"/>
      </w:pPr>
      <w:r w:rsidRPr="00526616">
        <w:t xml:space="preserve">Pasūtītājs neizslēdz </w:t>
      </w:r>
      <w:r w:rsidR="00AC2FF3">
        <w:t>P</w:t>
      </w:r>
      <w:r w:rsidRPr="00526616">
        <w:t>retendentu no dalības iepirkuma procedūrā, ja:</w:t>
      </w:r>
    </w:p>
    <w:p w14:paraId="3B463C96"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prokurora priekšraksts par sodu vai citas kompetentas institūcijas pieņemtais lēmums saistībā ar </w:t>
      </w:r>
      <w:r w:rsidR="001D73BD" w:rsidRPr="00526616">
        <w:t>Nolikuma 3.1.1. punktā un 3.1.2.</w:t>
      </w:r>
      <w:r w:rsidR="000B12AC" w:rsidRPr="00526616">
        <w:t>punkta „</w:t>
      </w:r>
      <w:r w:rsidRPr="00526616">
        <w:t>a</w:t>
      </w:r>
      <w:r w:rsidR="000B12AC" w:rsidRPr="00526616">
        <w:t>”</w:t>
      </w:r>
      <w:r w:rsidRPr="00526616">
        <w:t xml:space="preserve"> apakšpunktā minētajiem pārkāpumiem, līdz piedāvājuma iesniegšanas dienai ir pagājuši trīs gadi;</w:t>
      </w:r>
    </w:p>
    <w:p w14:paraId="108F0A4E" w14:textId="77777777" w:rsidR="00EF236A" w:rsidRPr="00526616" w:rsidRDefault="00EF236A" w:rsidP="00823ABB">
      <w:pPr>
        <w:pStyle w:val="tv213"/>
        <w:numPr>
          <w:ilvl w:val="2"/>
          <w:numId w:val="1"/>
        </w:numPr>
        <w:spacing w:before="0" w:beforeAutospacing="0" w:after="0" w:afterAutospacing="0"/>
        <w:ind w:left="1418" w:hanging="851"/>
        <w:jc w:val="both"/>
      </w:pPr>
      <w:r w:rsidRPr="00526616">
        <w:t xml:space="preserve">no dienas, kad kļuvis neapstrīdams un nepārsūdzams tiesas spriedums vai citas kompetentas institūcijas pieņemtais lēmums saistībā ar </w:t>
      </w:r>
      <w:r w:rsidR="001D73BD" w:rsidRPr="00526616">
        <w:t>Nolikuma 3.1.2.punkta</w:t>
      </w:r>
      <w:r w:rsidRPr="00526616">
        <w:rPr>
          <w:highlight w:val="yellow"/>
        </w:rPr>
        <w:t xml:space="preserve"> </w:t>
      </w:r>
      <w:r w:rsidR="000B12AC" w:rsidRPr="00526616">
        <w:t>„</w:t>
      </w:r>
      <w:r w:rsidRPr="00526616">
        <w:t>b</w:t>
      </w:r>
      <w:r w:rsidR="000B12AC" w:rsidRPr="00526616">
        <w:t>”</w:t>
      </w:r>
      <w:r w:rsidRPr="00526616">
        <w:t xml:space="preserve"> apakšpunktā un </w:t>
      </w:r>
      <w:r w:rsidR="001D73BD" w:rsidRPr="00526616">
        <w:t>3.1.</w:t>
      </w:r>
      <w:r w:rsidRPr="00526616">
        <w:t>3.punktā minētajiem pārkāpumiem, līdz piedāvājuma iesniegšanas dienai ir pagājuši 12 mēneši.</w:t>
      </w:r>
    </w:p>
    <w:p w14:paraId="5A8B1492" w14:textId="77777777" w:rsidR="003A189F" w:rsidRPr="00526616" w:rsidRDefault="003A189F" w:rsidP="00823ABB">
      <w:pPr>
        <w:pStyle w:val="tv213"/>
        <w:numPr>
          <w:ilvl w:val="1"/>
          <w:numId w:val="1"/>
        </w:numPr>
        <w:spacing w:before="0" w:beforeAutospacing="0" w:after="0" w:afterAutospacing="0"/>
        <w:jc w:val="both"/>
      </w:pPr>
      <w:r w:rsidRPr="00526616">
        <w:lastRenderedPageBreak/>
        <w:t xml:space="preserve">Pasūtītājs pārbaudi par </w:t>
      </w:r>
      <w:r w:rsidR="001D73BD" w:rsidRPr="00526616">
        <w:t xml:space="preserve">Nolikuma 3.1.punktā </w:t>
      </w:r>
      <w:r w:rsidRPr="00526616">
        <w:t xml:space="preserve">noteikto </w:t>
      </w:r>
      <w:r w:rsidR="00857353">
        <w:t>P</w:t>
      </w:r>
      <w:r w:rsidRPr="00526616">
        <w:t xml:space="preserve">retendentu izslēgšanas gadījumu esamību veic attiecībā uz katru </w:t>
      </w:r>
      <w:r w:rsidR="00857353">
        <w:t>P</w:t>
      </w:r>
      <w:r w:rsidRPr="00526616">
        <w:t xml:space="preserve">retendentu, kuram atbilstoši citām paziņojumā par līgumu un iepirkuma procedūras dokumentos noteiktajām prasībām un izraudzītajam piedāvājuma izvēles kritērijam būtu piešķiramas līguma slēgšana tiesības. </w:t>
      </w:r>
    </w:p>
    <w:p w14:paraId="24A114C2" w14:textId="77777777" w:rsidR="00EF236A" w:rsidRPr="00526616" w:rsidRDefault="00EF236A" w:rsidP="00823ABB">
      <w:pPr>
        <w:pStyle w:val="tv213"/>
        <w:numPr>
          <w:ilvl w:val="1"/>
          <w:numId w:val="1"/>
        </w:numPr>
        <w:spacing w:before="0" w:beforeAutospacing="0" w:after="0" w:afterAutospacing="0"/>
        <w:jc w:val="both"/>
      </w:pPr>
      <w:r w:rsidRPr="00526616">
        <w:t>Pasūtītājs, lai samazinātu administratīvo resursu patēriņu piedāvājumu izvērtēšanai, ir tiesīgs pārbaudi saskaņā ar</w:t>
      </w:r>
      <w:r w:rsidR="001D73BD" w:rsidRPr="00526616">
        <w:t xml:space="preserve"> Nolikuma 3.6.punktu par Nolikuma 3.1.punktā</w:t>
      </w:r>
      <w:r w:rsidRPr="00526616">
        <w:t xml:space="preserve"> noteikto </w:t>
      </w:r>
      <w:r w:rsidR="00857353">
        <w:t>P</w:t>
      </w:r>
      <w:r w:rsidRPr="00526616">
        <w:t xml:space="preserve">retendentu izslēgšanas gadījumu esamību atklātā konkursā, veikt attiecībā uz visiem </w:t>
      </w:r>
      <w:r w:rsidR="00857353">
        <w:t>P</w:t>
      </w:r>
      <w:r w:rsidRPr="00526616">
        <w:t>retendentiem, kas iesnieguši piedāvājumu.</w:t>
      </w:r>
    </w:p>
    <w:p w14:paraId="52A629A5"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w:t>
      </w:r>
      <w:r w:rsidR="00857353">
        <w:t>P</w:t>
      </w:r>
      <w:r w:rsidRPr="00526616">
        <w:t xml:space="preserve">retendents nav izslēdzams no dalības iepirkuma procedūrā </w:t>
      </w:r>
      <w:r w:rsidR="001D73BD" w:rsidRPr="00526616">
        <w:t>Nolikuma 3.1.1., 3.1.2. un 3.1.3.punktā</w:t>
      </w:r>
      <w:r w:rsidRPr="00526616">
        <w:t xml:space="preserve"> minēto noziedzīgo nodarījumu un pārkāpumu dēļ, par kuriem attiecīgā</w:t>
      </w:r>
      <w:r w:rsidR="001D73BD" w:rsidRPr="00526616">
        <w:t xml:space="preserve"> Nolikuma 3.1.punktā</w:t>
      </w:r>
      <w:r w:rsidRPr="00526616">
        <w:t xml:space="preserve"> minētā persona sodīta Latvijā, kā arī </w:t>
      </w:r>
      <w:r w:rsidR="001D73BD" w:rsidRPr="00526616">
        <w:t xml:space="preserve">Nolikuma 3.1.4. un 3.1.5.punktā </w:t>
      </w:r>
      <w:r w:rsidRPr="00526616">
        <w:t xml:space="preserve">minēto faktu dēļ, </w:t>
      </w:r>
      <w:r w:rsidR="00857353">
        <w:t>P</w:t>
      </w:r>
      <w:r w:rsidRPr="00526616">
        <w:t>asūtītājs, izmantojot Ministru kabineta noteikto informācijas sistēmu, Ministru kabineta noteiktajā kārtībā iegūst informāciju:</w:t>
      </w:r>
    </w:p>
    <w:p w14:paraId="4B98909B"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3.1.1., 3.1.2. un 3.1.3.punktā </w:t>
      </w:r>
      <w:r w:rsidRPr="00526616">
        <w:t xml:space="preserve">minētajiem pārkāpumiem un noziedzīgajiem nodarījumiem — no </w:t>
      </w:r>
      <w:proofErr w:type="spellStart"/>
      <w:r w:rsidRPr="00526616">
        <w:t>Iekšlietu</w:t>
      </w:r>
      <w:proofErr w:type="spellEnd"/>
      <w:r w:rsidRPr="00526616">
        <w:t xml:space="preserve"> ministrijas Informācijas centra (Sodu reģistra). Pasūtītājs minēto informāciju no </w:t>
      </w:r>
      <w:proofErr w:type="spellStart"/>
      <w:r w:rsidRPr="00526616">
        <w:t>Iekšlietu</w:t>
      </w:r>
      <w:proofErr w:type="spellEnd"/>
      <w:r w:rsidRPr="00526616">
        <w:t xml:space="preserve"> ministrijas Informācijas centra (Sodu reģistra) ir tiesīgs saņemt, neprasot </w:t>
      </w:r>
      <w:r w:rsidR="00857353">
        <w:t>P</w:t>
      </w:r>
      <w:r w:rsidRPr="00526616">
        <w:t xml:space="preserve">retendenta un citu </w:t>
      </w:r>
      <w:r w:rsidR="001D73BD" w:rsidRPr="00526616">
        <w:t xml:space="preserve">Nolikuma 3.1.punktā </w:t>
      </w:r>
      <w:r w:rsidRPr="00526616">
        <w:t>minēto personu piekrišanu;</w:t>
      </w:r>
    </w:p>
    <w:p w14:paraId="36F07934"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1D73BD" w:rsidRPr="00526616">
        <w:t xml:space="preserve">Nolikuma </w:t>
      </w:r>
      <w:r w:rsidR="00D233B6" w:rsidRPr="00526616">
        <w:t xml:space="preserve">3.1.4.punktā </w:t>
      </w:r>
      <w:r w:rsidRPr="00526616">
        <w:t>minētajiem faktiem — no Uzņēmumu reģistra;</w:t>
      </w:r>
    </w:p>
    <w:p w14:paraId="42669323" w14:textId="77777777" w:rsidR="00EF236A" w:rsidRPr="00526616" w:rsidRDefault="00EF236A" w:rsidP="00005FAF">
      <w:pPr>
        <w:pStyle w:val="tv213"/>
        <w:numPr>
          <w:ilvl w:val="2"/>
          <w:numId w:val="1"/>
        </w:numPr>
        <w:spacing w:before="0" w:beforeAutospacing="0" w:after="0" w:afterAutospacing="0"/>
        <w:ind w:left="1134"/>
        <w:jc w:val="both"/>
      </w:pPr>
      <w:r w:rsidRPr="00526616">
        <w:t xml:space="preserve">par </w:t>
      </w:r>
      <w:r w:rsidR="00D233B6" w:rsidRPr="00526616">
        <w:t>Nolikuma 3.1.5.punktā</w:t>
      </w:r>
      <w:r w:rsidRPr="00526616">
        <w:t xml:space="preserve"> minēto faktu — no Valsts ieņēmumu dienesta un Latvijas pašvaldībām. Pasūtītājs minēto informāciju no Valsts ieņēmumu dienesta un Latvijas pašvaldībām ir tiesīgs saņemt, neprasot </w:t>
      </w:r>
      <w:r w:rsidR="00857353">
        <w:t>P</w:t>
      </w:r>
      <w:r w:rsidRPr="00526616">
        <w:t xml:space="preserve">retendenta un citu </w:t>
      </w:r>
      <w:r w:rsidR="00D233B6" w:rsidRPr="00526616">
        <w:t xml:space="preserve">Nolikuma 3.1.punktā </w:t>
      </w:r>
      <w:r w:rsidRPr="00526616">
        <w:t>minēto personu piekrišanu.</w:t>
      </w:r>
    </w:p>
    <w:p w14:paraId="742777FC" w14:textId="77777777" w:rsidR="00EF236A" w:rsidRPr="00526616" w:rsidRDefault="00EF236A" w:rsidP="00823ABB">
      <w:pPr>
        <w:pStyle w:val="tv213"/>
        <w:numPr>
          <w:ilvl w:val="1"/>
          <w:numId w:val="1"/>
        </w:numPr>
        <w:spacing w:before="0" w:beforeAutospacing="0" w:after="0" w:afterAutospacing="0"/>
        <w:jc w:val="both"/>
      </w:pPr>
      <w:r w:rsidRPr="00526616">
        <w:t>Atkarībā no atbilstoši</w:t>
      </w:r>
      <w:r w:rsidR="00D233B6" w:rsidRPr="00526616">
        <w:t xml:space="preserve"> Nolikuma 3.6.3.punktam</w:t>
      </w:r>
      <w:r w:rsidRPr="00526616">
        <w:t xml:space="preserve"> veiktās pārbaudes rezultātiem </w:t>
      </w:r>
      <w:r w:rsidR="00857353">
        <w:t>P</w:t>
      </w:r>
      <w:r w:rsidRPr="00526616">
        <w:t>asūtītājs:</w:t>
      </w:r>
    </w:p>
    <w:p w14:paraId="2932E952" w14:textId="726C0FA9" w:rsidR="00EF236A" w:rsidRPr="00526616" w:rsidRDefault="00EF236A" w:rsidP="00005FAF">
      <w:pPr>
        <w:pStyle w:val="tv213"/>
        <w:numPr>
          <w:ilvl w:val="2"/>
          <w:numId w:val="1"/>
        </w:numPr>
        <w:spacing w:before="0" w:beforeAutospacing="0" w:after="0" w:afterAutospacing="0"/>
        <w:ind w:left="1134"/>
        <w:jc w:val="both"/>
      </w:pPr>
      <w:r w:rsidRPr="00526616">
        <w:t xml:space="preserve">neizslēdz </w:t>
      </w:r>
      <w:r w:rsidR="00857353">
        <w:t>P</w:t>
      </w:r>
      <w:r w:rsidRPr="00526616">
        <w:t xml:space="preserve">retendentu no turpmākās dalības iepirkuma procedūrā, ja konstatē, ka saskaņā ar Valsts ieņēmumu dienesta administrēto nodokļu (nodevu) parādnieku datubāzē esošajiem aktuālajiem datiem </w:t>
      </w:r>
      <w:r w:rsidR="00857353">
        <w:t>P</w:t>
      </w:r>
      <w:r w:rsidRPr="00526616">
        <w:t xml:space="preserve">retendentam, kā arī </w:t>
      </w:r>
      <w:r w:rsidR="00D233B6" w:rsidRPr="00526616">
        <w:t>Nolikuma 3.1.7.</w:t>
      </w:r>
      <w:r w:rsidR="00FD7D23">
        <w:t xml:space="preserve">, </w:t>
      </w:r>
      <w:r w:rsidR="00A75D82">
        <w:t>3.1.8.</w:t>
      </w:r>
      <w:r w:rsidR="00FD7D23">
        <w:t xml:space="preserve"> un 3.1.9.</w:t>
      </w:r>
      <w:r w:rsidR="00D233B6" w:rsidRPr="00526616">
        <w:t>punktā</w:t>
      </w:r>
      <w:r w:rsidRPr="00526616">
        <w:t xml:space="preserve"> minētajai personai nav Valsts ieņēmumu dienesta administrēto nodokļu parādu, tajā skaitā valsts sociālās apdrošināšanas obligāto iemaksu parādu, kas kopsummā pārsniedz 150</w:t>
      </w:r>
      <w:r w:rsidR="006C1BA0" w:rsidRPr="00526616">
        <w:t xml:space="preserve"> </w:t>
      </w:r>
      <w:proofErr w:type="spellStart"/>
      <w:r w:rsidRPr="00526616">
        <w:rPr>
          <w:i/>
          <w:iCs/>
        </w:rPr>
        <w:t>euro</w:t>
      </w:r>
      <w:proofErr w:type="spellEnd"/>
      <w:r w:rsidRPr="00526616">
        <w:t>;</w:t>
      </w:r>
    </w:p>
    <w:p w14:paraId="212DC27C" w14:textId="7763AC4B" w:rsidR="00EF236A" w:rsidRPr="00526616" w:rsidRDefault="00EF236A" w:rsidP="00005FAF">
      <w:pPr>
        <w:pStyle w:val="tv213"/>
        <w:numPr>
          <w:ilvl w:val="2"/>
          <w:numId w:val="1"/>
        </w:numPr>
        <w:spacing w:before="0" w:beforeAutospacing="0" w:after="0" w:afterAutospacing="0"/>
        <w:ind w:left="1134"/>
        <w:jc w:val="both"/>
      </w:pPr>
      <w:r w:rsidRPr="00526616">
        <w:t xml:space="preserve">informē </w:t>
      </w:r>
      <w:r w:rsidR="00857353">
        <w:t>P</w:t>
      </w:r>
      <w:r w:rsidRPr="00526616">
        <w:t xml:space="preserve">retendentu par to, ka tam vai </w:t>
      </w:r>
      <w:r w:rsidR="00D233B6" w:rsidRPr="00526616">
        <w:t>Nolikuma 3.1.7.</w:t>
      </w:r>
      <w:r w:rsidR="0056592B">
        <w:t>,</w:t>
      </w:r>
      <w:r w:rsidR="00A75D82">
        <w:t xml:space="preserve"> 3.1.8.</w:t>
      </w:r>
      <w:r w:rsidR="0056592B">
        <w:t xml:space="preserve"> un 3.1.9.</w:t>
      </w:r>
      <w:r w:rsidR="00D233B6" w:rsidRPr="00526616">
        <w:t>punktā</w:t>
      </w:r>
      <w:r w:rsidRPr="00526616">
        <w:t xml:space="preserve"> minētajai personai konstatēti nodokļu parādi, tajā skaitā valsts sociālās apdrošināšanas obligāto iemaksu parādi, kas kopsummā pārsniedz 150</w:t>
      </w:r>
      <w:r w:rsidRPr="00526616">
        <w:rPr>
          <w:rStyle w:val="apple-converted-space"/>
        </w:rPr>
        <w:t> </w:t>
      </w:r>
      <w:proofErr w:type="spellStart"/>
      <w:r w:rsidRPr="00526616">
        <w:rPr>
          <w:i/>
          <w:iCs/>
        </w:rPr>
        <w:t>euro</w:t>
      </w:r>
      <w:proofErr w:type="spellEnd"/>
      <w:r w:rsidRPr="00526616">
        <w:t xml:space="preserve">, un nosaka termiņu — 10 darbdienas pēc informācijas izsniegšanas vai nosūtīšanas dienas — konstatēto parādu nomaksai un parādu nomaksas apliecinājuma iesniegšanai. Pretendents, lai apliecinātu, ka tam, kā arī </w:t>
      </w:r>
      <w:r w:rsidR="00D233B6" w:rsidRPr="00526616">
        <w:t>Nolikuma 3.1.7.</w:t>
      </w:r>
      <w:r w:rsidR="0056592B">
        <w:t>,</w:t>
      </w:r>
      <w:r w:rsidR="00A75D82">
        <w:t xml:space="preserve">  3.1.8.</w:t>
      </w:r>
      <w:r w:rsidR="0056592B">
        <w:t xml:space="preserve"> un 3.1.9.</w:t>
      </w:r>
      <w:r w:rsidR="00D233B6" w:rsidRPr="00526616">
        <w:t>punktā</w:t>
      </w:r>
      <w:r w:rsidRPr="00526616">
        <w:t xml:space="preserve"> minētajai personai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iesniedz attiecīgās personas vai tās pārstāvja apliecinātu izdruku no Valsts ieņēmumu dienesta elektroniskās deklarēšanas sistēmas vai pašvaldības izdotu izziņu par to, ka attiecīgajai personai laikā pēc </w:t>
      </w:r>
      <w:r w:rsidR="00857353">
        <w:t>P</w:t>
      </w:r>
      <w:r w:rsidRPr="00526616">
        <w:t>asūtītāja nosūtītās informācijas saņemšanas dienas nav nodokļu parādu, tajā skaitā valsts sociālās apdrošināšanas obligāto iemaksu parādu, kas kopsummā pārsniedz 150</w:t>
      </w:r>
      <w:r w:rsidRPr="00526616">
        <w:rPr>
          <w:rStyle w:val="apple-converted-space"/>
        </w:rPr>
        <w:t> </w:t>
      </w:r>
      <w:proofErr w:type="spellStart"/>
      <w:r w:rsidRPr="00526616">
        <w:rPr>
          <w:i/>
          <w:iCs/>
        </w:rPr>
        <w:t>euro</w:t>
      </w:r>
      <w:proofErr w:type="spellEnd"/>
      <w:r w:rsidRPr="00526616">
        <w:t xml:space="preserve">. Ja noteiktajā termiņā minētais apliecinājums nav iesniegts, </w:t>
      </w:r>
      <w:r w:rsidR="00857353">
        <w:t>P</w:t>
      </w:r>
      <w:r w:rsidRPr="00526616">
        <w:t xml:space="preserve">asūtītājs </w:t>
      </w:r>
      <w:r w:rsidR="00857353">
        <w:t>P</w:t>
      </w:r>
      <w:r w:rsidRPr="00526616">
        <w:t>retendentu izslēdz no dalības iepirkuma procedūrā.</w:t>
      </w:r>
    </w:p>
    <w:p w14:paraId="738AE4C3" w14:textId="77777777" w:rsidR="00EF236A" w:rsidRPr="00526616" w:rsidRDefault="00EF236A" w:rsidP="00823ABB">
      <w:pPr>
        <w:pStyle w:val="tv213"/>
        <w:numPr>
          <w:ilvl w:val="1"/>
          <w:numId w:val="1"/>
        </w:numPr>
        <w:spacing w:before="0" w:beforeAutospacing="0" w:after="0" w:afterAutospacing="0"/>
        <w:jc w:val="both"/>
      </w:pPr>
      <w:r w:rsidRPr="00526616">
        <w:t xml:space="preserve">Lai pārbaudītu, vai ārvalstī reģistrēts vai pastāvīgi dzīvojošs </w:t>
      </w:r>
      <w:r w:rsidR="00857353">
        <w:t>P</w:t>
      </w:r>
      <w:r w:rsidRPr="00526616">
        <w:t xml:space="preserve">retendents nav izslēdzams no dalības iepirkuma procedūrā saskaņā ar </w:t>
      </w:r>
      <w:r w:rsidR="00D233B6" w:rsidRPr="00526616">
        <w:t>Nolikuma 3.1.punktu</w:t>
      </w:r>
      <w:r w:rsidRPr="00526616">
        <w:t xml:space="preserve">, </w:t>
      </w:r>
      <w:r w:rsidR="00857353">
        <w:t>P</w:t>
      </w:r>
      <w:r w:rsidRPr="00526616">
        <w:t xml:space="preserve">asūtītājs, izņemot </w:t>
      </w:r>
      <w:r w:rsidR="00D233B6" w:rsidRPr="00526616">
        <w:t>Nolikuma 3.9.punktā</w:t>
      </w:r>
      <w:r w:rsidRPr="00526616">
        <w:t xml:space="preserve"> minēto gadījumu, pieprasa, lai </w:t>
      </w:r>
      <w:r w:rsidR="00857353">
        <w:t>P</w:t>
      </w:r>
      <w:r w:rsidRPr="00526616">
        <w:t xml:space="preserve">retendents iesniedz attiecīgās ārvalsts kompetentās institūcijas izziņu, kas apliecina, ka uz </w:t>
      </w:r>
      <w:r w:rsidR="00857353">
        <w:t>P</w:t>
      </w:r>
      <w:r w:rsidRPr="00526616">
        <w:t xml:space="preserve">retendentu neattiecas </w:t>
      </w:r>
      <w:r w:rsidR="00D233B6" w:rsidRPr="00526616">
        <w:t xml:space="preserve">Nolikuma 3.1.punktā </w:t>
      </w:r>
      <w:r w:rsidRPr="00526616">
        <w:t xml:space="preserve">noteiktie gadījumi. Termiņu izziņu iesniegšanai pasūtītājs nosaka </w:t>
      </w:r>
      <w:r w:rsidRPr="00526616">
        <w:lastRenderedPageBreak/>
        <w:t xml:space="preserve">ne īsāku par 10 darbdienām pēc pieprasījuma izsniegšanas vai nosūtīšanas dienas. Ja attiecīgais </w:t>
      </w:r>
      <w:r w:rsidR="00857353">
        <w:t>P</w:t>
      </w:r>
      <w:r w:rsidRPr="00526616">
        <w:t>retendents noteiktajā termiņā neiesniedz minēto izziņu, pasūtītājs to izslēdz no dalības iepirkuma procedūrā.</w:t>
      </w:r>
    </w:p>
    <w:p w14:paraId="32770540" w14:textId="45D59F00" w:rsidR="00EF236A" w:rsidRPr="00526616" w:rsidRDefault="00D233B6" w:rsidP="00823ABB">
      <w:pPr>
        <w:pStyle w:val="tv213"/>
        <w:numPr>
          <w:ilvl w:val="1"/>
          <w:numId w:val="1"/>
        </w:numPr>
        <w:spacing w:before="0" w:beforeAutospacing="0" w:after="0" w:afterAutospacing="0"/>
        <w:jc w:val="both"/>
      </w:pPr>
      <w:r w:rsidRPr="00526616">
        <w:t xml:space="preserve">Nolikuma 3.8.punktu </w:t>
      </w:r>
      <w:r w:rsidR="00EF236A" w:rsidRPr="00526616">
        <w:t>nepiemēro tām</w:t>
      </w:r>
      <w:r w:rsidRPr="00526616">
        <w:t xml:space="preserve"> Nolikuma 3.1.7.</w:t>
      </w:r>
      <w:r w:rsidR="0056592B">
        <w:t>,</w:t>
      </w:r>
      <w:r w:rsidR="00A75D82">
        <w:t xml:space="preserve"> 3.1.8.</w:t>
      </w:r>
      <w:r w:rsidR="0056592B">
        <w:t xml:space="preserve"> un 3.1.9.</w:t>
      </w:r>
      <w:r w:rsidRPr="00526616">
        <w:t xml:space="preserve">punktā </w:t>
      </w:r>
      <w:r w:rsidR="00EF236A" w:rsidRPr="00526616">
        <w:t xml:space="preserve">minētajām personām, kuras ir reģistrētas Latvijā vai pastāvīgi dzīvo Latvijā un ir norādītas </w:t>
      </w:r>
      <w:r w:rsidR="00857353">
        <w:t>P</w:t>
      </w:r>
      <w:r w:rsidR="00EF236A" w:rsidRPr="00526616">
        <w:t>retendenta iesniegtajā piedāvājumā. Šādā gadījumā pārbaudi veic saskaņā ar</w:t>
      </w:r>
      <w:r w:rsidRPr="00526616">
        <w:t xml:space="preserve"> Nolikuma 3.6.punktu.</w:t>
      </w:r>
      <w:r w:rsidR="00EF236A" w:rsidRPr="00526616">
        <w:t xml:space="preserve"> </w:t>
      </w:r>
    </w:p>
    <w:p w14:paraId="1B113E32" w14:textId="77777777" w:rsidR="00EF236A" w:rsidRPr="00526616" w:rsidRDefault="00EF236A" w:rsidP="00B36381">
      <w:pPr>
        <w:pStyle w:val="tv213"/>
        <w:numPr>
          <w:ilvl w:val="1"/>
          <w:numId w:val="1"/>
        </w:numPr>
        <w:spacing w:before="0" w:beforeAutospacing="0" w:after="0" w:afterAutospacing="0"/>
        <w:jc w:val="both"/>
      </w:pPr>
      <w:r w:rsidRPr="00526616">
        <w:t xml:space="preserve">Ja tādi dokumenti, ar kuriem ārvalstī reģistrēts vai pastāvīgi dzīvojošs </w:t>
      </w:r>
      <w:r w:rsidR="00857353">
        <w:t>P</w:t>
      </w:r>
      <w:r w:rsidRPr="00526616">
        <w:t xml:space="preserve">retendents var apliecināt, ka uz to neattiecas </w:t>
      </w:r>
      <w:r w:rsidR="00D233B6" w:rsidRPr="00526616">
        <w:t>Nolikuma 3.1.punktā</w:t>
      </w:r>
      <w:r w:rsidRPr="00526616">
        <w:t xml:space="preserve"> noteiktie gadījumi, netiek izdoti vai ar šiem dokumentiem nepietiek, lai apliecinātu, ka uz šo </w:t>
      </w:r>
      <w:r w:rsidR="00857353">
        <w:t>P</w:t>
      </w:r>
      <w:r w:rsidRPr="00526616">
        <w:t xml:space="preserve">retendentu neattiecas </w:t>
      </w:r>
      <w:r w:rsidR="00D233B6" w:rsidRPr="00526616">
        <w:t xml:space="preserve">Nolikuma 3.1.punktā </w:t>
      </w:r>
      <w:r w:rsidRPr="00526616">
        <w:t xml:space="preserve">noteiktie gadījumi, minētos dokumentus var aizstāt ar zvērestu vai, ja zvēresta došanu attiecīgās valsts normatīvie akti neparedz, — ar paša </w:t>
      </w:r>
      <w:r w:rsidR="00857353">
        <w:t>P</w:t>
      </w:r>
      <w:r w:rsidRPr="00526616">
        <w:t xml:space="preserve">retendenta vai citas </w:t>
      </w:r>
      <w:r w:rsidR="00D233B6" w:rsidRPr="00526616">
        <w:t>Nolikuma 3.1.punktā</w:t>
      </w:r>
      <w:r w:rsidRPr="00526616">
        <w:t xml:space="preserve"> minētās personas apliecinājumu kompetentai izpildvaras vai tiesu varas iestādei, zvērinātam notāram vai kompetentai attiecīgās nozares organizācijai to reģistrācijas (pastāvīgās dzīvesvietas) valstī.</w:t>
      </w:r>
    </w:p>
    <w:p w14:paraId="7F8BC4C0" w14:textId="77777777" w:rsidR="00A61D85" w:rsidRPr="00526616" w:rsidRDefault="00A61D85" w:rsidP="00A61D85">
      <w:pPr>
        <w:pStyle w:val="ListParagraph"/>
        <w:jc w:val="center"/>
        <w:rPr>
          <w:rFonts w:ascii="Times New Roman Bold" w:hAnsi="Times New Roman Bold"/>
          <w:b/>
          <w:caps/>
        </w:rPr>
      </w:pPr>
    </w:p>
    <w:p w14:paraId="3007E99F" w14:textId="77777777" w:rsidR="00073510" w:rsidRPr="00526616" w:rsidRDefault="007429DD" w:rsidP="00AE6617">
      <w:pPr>
        <w:pStyle w:val="ListParagraph"/>
        <w:numPr>
          <w:ilvl w:val="0"/>
          <w:numId w:val="1"/>
        </w:numPr>
        <w:jc w:val="center"/>
        <w:rPr>
          <w:rFonts w:ascii="Times New Roman Bold" w:hAnsi="Times New Roman Bold"/>
          <w:b/>
          <w:caps/>
        </w:rPr>
      </w:pPr>
      <w:r w:rsidRPr="00526616">
        <w:rPr>
          <w:rFonts w:ascii="Times New Roman Bold" w:hAnsi="Times New Roman Bold"/>
          <w:b/>
          <w:caps/>
        </w:rPr>
        <w:t>Prasības pretendentam, lai piedalītos iepirkumā</w:t>
      </w:r>
    </w:p>
    <w:p w14:paraId="3A9A3395" w14:textId="77777777" w:rsidR="009C0D38" w:rsidRPr="00526616" w:rsidRDefault="009C0D38" w:rsidP="00AA2120">
      <w:pPr>
        <w:pStyle w:val="ListParagraph"/>
        <w:numPr>
          <w:ilvl w:val="1"/>
          <w:numId w:val="1"/>
        </w:numPr>
        <w:ind w:hanging="574"/>
        <w:jc w:val="both"/>
      </w:pPr>
      <w:r w:rsidRPr="00526616">
        <w:t xml:space="preserve">Pretendenta kvalifikācijas prasības ir obligātas visiem Pretendentiem, kas vēlas iegūt </w:t>
      </w:r>
      <w:r w:rsidR="00ED2C2F" w:rsidRPr="00526616">
        <w:t>līguma slēgšanas tiesības</w:t>
      </w:r>
      <w:r w:rsidRPr="00526616">
        <w:t xml:space="preserve">.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5062"/>
      </w:tblGrid>
      <w:tr w:rsidR="00385328" w:rsidRPr="00526616" w14:paraId="033D74AB" w14:textId="77777777" w:rsidTr="001C4675">
        <w:tc>
          <w:tcPr>
            <w:tcW w:w="3994" w:type="dxa"/>
            <w:tcBorders>
              <w:top w:val="single" w:sz="12" w:space="0" w:color="auto"/>
              <w:left w:val="single" w:sz="12" w:space="0" w:color="auto"/>
              <w:bottom w:val="single" w:sz="12" w:space="0" w:color="auto"/>
              <w:right w:val="single" w:sz="12" w:space="0" w:color="auto"/>
            </w:tcBorders>
            <w:shd w:val="clear" w:color="auto" w:fill="auto"/>
          </w:tcPr>
          <w:p w14:paraId="48B9A528" w14:textId="77777777" w:rsidR="00D35188" w:rsidRPr="00526616" w:rsidRDefault="00D35188" w:rsidP="003C4500">
            <w:pPr>
              <w:pStyle w:val="ListParagraph"/>
              <w:numPr>
                <w:ilvl w:val="1"/>
                <w:numId w:val="1"/>
              </w:numPr>
              <w:ind w:left="34" w:firstLine="0"/>
              <w:jc w:val="both"/>
            </w:pPr>
            <w:r w:rsidRPr="00526616">
              <w:t xml:space="preserve">Pretendentam ir jāatbilst šādām </w:t>
            </w:r>
            <w:r w:rsidRPr="00526616">
              <w:rPr>
                <w:b/>
              </w:rPr>
              <w:t>Pretendentu kvalifikācijas prasībām:</w:t>
            </w:r>
          </w:p>
        </w:tc>
        <w:tc>
          <w:tcPr>
            <w:tcW w:w="5062" w:type="dxa"/>
            <w:tcBorders>
              <w:top w:val="single" w:sz="12" w:space="0" w:color="auto"/>
              <w:left w:val="single" w:sz="12" w:space="0" w:color="auto"/>
              <w:bottom w:val="single" w:sz="12" w:space="0" w:color="auto"/>
              <w:right w:val="single" w:sz="12" w:space="0" w:color="auto"/>
            </w:tcBorders>
            <w:shd w:val="clear" w:color="auto" w:fill="auto"/>
          </w:tcPr>
          <w:p w14:paraId="1501DB0E" w14:textId="77777777" w:rsidR="00D35188" w:rsidRPr="00526616" w:rsidRDefault="00D35188" w:rsidP="00DB250D">
            <w:pPr>
              <w:pStyle w:val="ListParagraph"/>
              <w:numPr>
                <w:ilvl w:val="1"/>
                <w:numId w:val="1"/>
              </w:numPr>
              <w:ind w:left="0" w:firstLine="0"/>
              <w:jc w:val="both"/>
            </w:pPr>
            <w:r w:rsidRPr="00526616">
              <w:t xml:space="preserve">Lai </w:t>
            </w:r>
            <w:r w:rsidR="00DB250D" w:rsidRPr="00526616">
              <w:t>pierādītu</w:t>
            </w:r>
            <w:r w:rsidRPr="00526616">
              <w:t xml:space="preserve"> atbilstību Pasūtītāja noteiktajām kvalifikācijas prasībām, Pretendentam jāiesniedz šādi</w:t>
            </w:r>
            <w:r w:rsidRPr="00526616">
              <w:rPr>
                <w:b/>
                <w:bCs/>
              </w:rPr>
              <w:t xml:space="preserve"> Pretendenta kvalifikāciju apliecinošie dokumenti:</w:t>
            </w:r>
          </w:p>
        </w:tc>
      </w:tr>
      <w:tr w:rsidR="00204270" w:rsidRPr="00526616" w14:paraId="5E759057" w14:textId="77777777" w:rsidTr="001C4675">
        <w:tc>
          <w:tcPr>
            <w:tcW w:w="3994" w:type="dxa"/>
            <w:tcBorders>
              <w:top w:val="single" w:sz="12" w:space="0" w:color="auto"/>
            </w:tcBorders>
            <w:shd w:val="clear" w:color="auto" w:fill="auto"/>
          </w:tcPr>
          <w:p w14:paraId="67B169A8" w14:textId="77777777" w:rsidR="00D35188" w:rsidRPr="00526616" w:rsidRDefault="00385328" w:rsidP="00E430CF">
            <w:pPr>
              <w:pStyle w:val="ListParagraph"/>
              <w:numPr>
                <w:ilvl w:val="2"/>
                <w:numId w:val="9"/>
              </w:numPr>
              <w:ind w:left="34" w:firstLine="0"/>
              <w:jc w:val="both"/>
            </w:pPr>
            <w:r w:rsidRPr="00526616">
              <w:t xml:space="preserve">Pretendents piekrīt nolikuma noteikumiem. </w:t>
            </w:r>
          </w:p>
        </w:tc>
        <w:tc>
          <w:tcPr>
            <w:tcW w:w="5062" w:type="dxa"/>
            <w:tcBorders>
              <w:top w:val="single" w:sz="12" w:space="0" w:color="auto"/>
            </w:tcBorders>
            <w:shd w:val="clear" w:color="auto" w:fill="auto"/>
          </w:tcPr>
          <w:p w14:paraId="1C2F5250" w14:textId="2618531C" w:rsidR="00D35188" w:rsidRPr="00526616" w:rsidRDefault="00D35188" w:rsidP="0031063B">
            <w:pPr>
              <w:pStyle w:val="ListParagraph"/>
              <w:numPr>
                <w:ilvl w:val="2"/>
                <w:numId w:val="1"/>
              </w:numPr>
              <w:ind w:left="0" w:firstLine="0"/>
              <w:jc w:val="both"/>
            </w:pPr>
            <w:r w:rsidRPr="00526616">
              <w:t xml:space="preserve">Pretendenta pavadvēstule/pieteikuma vēstule (noformēta atbilstoši Nolikuma pielikumam Nr.1) ar apliecinājumu, ka Pretendents pilnībā izprot un piekrīt Konkursa noteikumiem, apņemas tos ievērot un izpildīt </w:t>
            </w:r>
            <w:r w:rsidR="00DB250D" w:rsidRPr="00526616">
              <w:t>I</w:t>
            </w:r>
            <w:r w:rsidRPr="00526616">
              <w:t>epirkuma n</w:t>
            </w:r>
            <w:r w:rsidR="00DB250D" w:rsidRPr="00526616">
              <w:t xml:space="preserve">osacījumus saskaņā ar visiem </w:t>
            </w:r>
            <w:r w:rsidRPr="00526616">
              <w:t>Nolikuma, tā pielikum</w:t>
            </w:r>
            <w:r w:rsidR="00DB250D" w:rsidRPr="00526616">
              <w:t>u</w:t>
            </w:r>
            <w:r w:rsidRPr="00526616">
              <w:t xml:space="preserve">, Pretendenta piedāvājuma un </w:t>
            </w:r>
            <w:r w:rsidR="0031063B">
              <w:t>līguma</w:t>
            </w:r>
            <w:r w:rsidR="00204270">
              <w:t xml:space="preserve"> projekta</w:t>
            </w:r>
            <w:r w:rsidRPr="00526616">
              <w:t xml:space="preserve"> noteikumiem.</w:t>
            </w:r>
          </w:p>
        </w:tc>
      </w:tr>
      <w:tr w:rsidR="00204270" w:rsidRPr="00526616" w14:paraId="119FAFBE" w14:textId="77777777" w:rsidTr="001C4675">
        <w:tc>
          <w:tcPr>
            <w:tcW w:w="3994" w:type="dxa"/>
            <w:shd w:val="clear" w:color="auto" w:fill="auto"/>
          </w:tcPr>
          <w:p w14:paraId="5F2F4C2B" w14:textId="77777777" w:rsidR="00D35188" w:rsidRPr="00526616" w:rsidRDefault="00D35188" w:rsidP="00E430CF">
            <w:pPr>
              <w:pStyle w:val="ListParagraph"/>
              <w:numPr>
                <w:ilvl w:val="2"/>
                <w:numId w:val="10"/>
              </w:numPr>
              <w:ind w:left="34" w:firstLine="0"/>
              <w:jc w:val="both"/>
            </w:pPr>
            <w:r w:rsidRPr="00526616">
              <w:t>Pretendents ir reģistrēts atbilstoši attiecīgās valsts normatīvo aktu prasībām.</w:t>
            </w:r>
          </w:p>
          <w:p w14:paraId="348A0369" w14:textId="77777777" w:rsidR="00D35188" w:rsidRPr="00526616" w:rsidRDefault="00D35188" w:rsidP="003C4500">
            <w:pPr>
              <w:pStyle w:val="ListParagraph"/>
              <w:ind w:left="34"/>
              <w:jc w:val="both"/>
            </w:pPr>
          </w:p>
        </w:tc>
        <w:tc>
          <w:tcPr>
            <w:tcW w:w="5062" w:type="dxa"/>
            <w:shd w:val="clear" w:color="auto" w:fill="auto"/>
          </w:tcPr>
          <w:p w14:paraId="2DB19B4D" w14:textId="77777777" w:rsidR="00D35188" w:rsidRPr="00526616" w:rsidRDefault="00D35188" w:rsidP="00E743E0">
            <w:pPr>
              <w:pStyle w:val="ListParagraph"/>
              <w:numPr>
                <w:ilvl w:val="2"/>
                <w:numId w:val="1"/>
              </w:numPr>
              <w:ind w:left="0" w:firstLine="0"/>
              <w:jc w:val="both"/>
            </w:pPr>
            <w:r w:rsidRPr="00526616">
              <w:t>Lai pārbaudītu Nolikuma 4.2.</w:t>
            </w:r>
            <w:r w:rsidR="004D2ED8" w:rsidRPr="00526616">
              <w:t>2</w:t>
            </w:r>
            <w:r w:rsidRPr="00526616">
              <w:t>.punkta izpildi, par Latvijas Republikā reģistrēt</w:t>
            </w:r>
            <w:r w:rsidR="00DB250D" w:rsidRPr="00526616">
              <w:t>u</w:t>
            </w:r>
            <w:r w:rsidRPr="00526616">
              <w:t xml:space="preserve"> </w:t>
            </w:r>
            <w:r w:rsidR="00857353">
              <w:t>P</w:t>
            </w:r>
            <w:r w:rsidRPr="00526616">
              <w:t xml:space="preserve">retendentu reģistrāciju atbilstoši normatīvo aktu prasībām </w:t>
            </w:r>
            <w:r w:rsidR="00E743E0">
              <w:t>K</w:t>
            </w:r>
            <w:r w:rsidRPr="00526616">
              <w:t xml:space="preserve">omisija pārliecināsies Uzņēmumu reģistra datu bāzē. Pretendentam, kas nav reģistrēts komercreģistrā, jāiesniedz dokuments, kas apliecina tā reģistrāciju. Ārvalstī reģistrētam </w:t>
            </w:r>
            <w:r w:rsidR="00857353">
              <w:t>P</w:t>
            </w:r>
            <w:r w:rsidRPr="00526616">
              <w:t xml:space="preserve">retendentam jāiesniedz  kompetentas attiecīgās valsts institūcijas </w:t>
            </w:r>
            <w:r w:rsidR="00204270" w:rsidRPr="00526616">
              <w:t>izsniegt</w:t>
            </w:r>
            <w:r w:rsidR="00204270">
              <w:t>s</w:t>
            </w:r>
            <w:r w:rsidR="00204270" w:rsidRPr="00526616">
              <w:t xml:space="preserve"> dokument</w:t>
            </w:r>
            <w:r w:rsidR="00204270">
              <w:t>s</w:t>
            </w:r>
            <w:r w:rsidRPr="00526616">
              <w:t xml:space="preserve">, kas apliecina, ka </w:t>
            </w:r>
            <w:r w:rsidR="00E743E0">
              <w:t>P</w:t>
            </w:r>
            <w:r w:rsidRPr="00526616">
              <w:t>retendents ir reģistrēts atbilstoši tās valsts normatīvo aktu prasībām.</w:t>
            </w:r>
          </w:p>
        </w:tc>
      </w:tr>
      <w:tr w:rsidR="00385328" w:rsidRPr="00526616" w14:paraId="76E47C61" w14:textId="77777777" w:rsidTr="001C4675">
        <w:tc>
          <w:tcPr>
            <w:tcW w:w="3994" w:type="dxa"/>
            <w:shd w:val="clear" w:color="auto" w:fill="auto"/>
          </w:tcPr>
          <w:p w14:paraId="3625CC8A" w14:textId="77777777" w:rsidR="00D35188" w:rsidRPr="00526616" w:rsidRDefault="00D35188" w:rsidP="00E430CF">
            <w:pPr>
              <w:pStyle w:val="ListParagraph"/>
              <w:numPr>
                <w:ilvl w:val="2"/>
                <w:numId w:val="10"/>
              </w:numPr>
              <w:ind w:left="34" w:firstLine="0"/>
              <w:jc w:val="both"/>
            </w:pPr>
            <w:r w:rsidRPr="00526616">
              <w:t>Pretendenta pārstāvim, kas parakstījis piedāvājuma dokumentus, ir pārstāvības (paraksta) tiesības.</w:t>
            </w:r>
          </w:p>
          <w:p w14:paraId="63248CAB" w14:textId="77777777" w:rsidR="00D35188" w:rsidRPr="00526616" w:rsidRDefault="00D35188" w:rsidP="003C4500">
            <w:pPr>
              <w:pStyle w:val="ListParagraph"/>
              <w:ind w:left="34"/>
              <w:jc w:val="both"/>
            </w:pPr>
          </w:p>
        </w:tc>
        <w:tc>
          <w:tcPr>
            <w:tcW w:w="5062" w:type="dxa"/>
            <w:shd w:val="clear" w:color="auto" w:fill="auto"/>
          </w:tcPr>
          <w:p w14:paraId="0C35615A" w14:textId="71204B6B" w:rsidR="00D35188" w:rsidRPr="00526616" w:rsidRDefault="00D35188" w:rsidP="00040C08">
            <w:pPr>
              <w:pStyle w:val="ListParagraph"/>
              <w:numPr>
                <w:ilvl w:val="2"/>
                <w:numId w:val="1"/>
              </w:numPr>
              <w:ind w:left="0" w:firstLine="0"/>
              <w:jc w:val="both"/>
            </w:pPr>
            <w:r w:rsidRPr="00526616">
              <w:t>Lai apliecinātu Nolikuma 4.2.</w:t>
            </w:r>
            <w:r w:rsidR="004D2ED8" w:rsidRPr="00526616">
              <w:t>3</w:t>
            </w:r>
            <w:r w:rsidRPr="00526616">
              <w:t xml:space="preserve">.punkta izpildi, </w:t>
            </w:r>
            <w:r w:rsidR="004D2ED8" w:rsidRPr="00526616">
              <w:t xml:space="preserve">jāiesniedz </w:t>
            </w:r>
            <w:r w:rsidRPr="00526616">
              <w:t xml:space="preserve">dokuments, kas apliecina Pretendenta pārstāvja, kurš paraksta piedāvājumu, </w:t>
            </w:r>
            <w:r w:rsidR="0056592B">
              <w:t>pārstāvības</w:t>
            </w:r>
            <w:r w:rsidR="0056592B" w:rsidRPr="00526616">
              <w:t xml:space="preserve"> </w:t>
            </w:r>
            <w:r w:rsidRPr="00526616">
              <w:t>(</w:t>
            </w:r>
            <w:r w:rsidR="0056592B">
              <w:t>paraksta</w:t>
            </w:r>
            <w:r w:rsidRPr="00526616">
              <w:t xml:space="preserve">) tiesības. Ja Pretendents iesniedz pilnvaru, tad papildus tam jāiesniedz dokuments, kas apliecina, ka pilnvaras devējam ir Pretendenta </w:t>
            </w:r>
            <w:r w:rsidR="0056592B" w:rsidRPr="00526616">
              <w:t>pārstāvības (paraksta)</w:t>
            </w:r>
            <w:r w:rsidRPr="00526616">
              <w:t xml:space="preserve"> tiesības. </w:t>
            </w:r>
          </w:p>
        </w:tc>
      </w:tr>
      <w:tr w:rsidR="007737F4" w:rsidRPr="00526616" w14:paraId="3D636DF2" w14:textId="77777777" w:rsidTr="001C4675">
        <w:tc>
          <w:tcPr>
            <w:tcW w:w="3994" w:type="dxa"/>
            <w:shd w:val="clear" w:color="auto" w:fill="auto"/>
          </w:tcPr>
          <w:p w14:paraId="2D92378C" w14:textId="6CA9CBB8" w:rsidR="009B0B88" w:rsidRPr="00526616" w:rsidRDefault="009B0B88" w:rsidP="00AE4CFA">
            <w:pPr>
              <w:pStyle w:val="ListParagraph"/>
              <w:numPr>
                <w:ilvl w:val="2"/>
                <w:numId w:val="10"/>
              </w:numPr>
              <w:ind w:left="34" w:right="38" w:hanging="11"/>
              <w:jc w:val="both"/>
            </w:pPr>
            <w:r>
              <w:lastRenderedPageBreak/>
              <w:t xml:space="preserve"> Iesniedzot piedāvājumu Konkursa </w:t>
            </w:r>
            <w:r w:rsidRPr="00453C7C">
              <w:rPr>
                <w:b/>
              </w:rPr>
              <w:t>1.daļā “</w:t>
            </w:r>
            <w:r w:rsidR="0081469B">
              <w:rPr>
                <w:b/>
              </w:rPr>
              <w:t>Eksperimentālo regulējamo klimata kameru bloks (komplekts)</w:t>
            </w:r>
            <w:r w:rsidRPr="00453C7C">
              <w:rPr>
                <w:b/>
              </w:rPr>
              <w:t>”</w:t>
            </w:r>
            <w:r>
              <w:t xml:space="preserve"> Pretendenta </w:t>
            </w:r>
            <w:r w:rsidR="004F107F" w:rsidRPr="00AD5459">
              <w:rPr>
                <w:lang w:eastAsia="en-GB"/>
              </w:rPr>
              <w:t>gada</w:t>
            </w:r>
            <w:r w:rsidR="001B1AB4" w:rsidRPr="00AD5459">
              <w:rPr>
                <w:lang w:eastAsia="en-GB"/>
              </w:rPr>
              <w:t xml:space="preserve"> finanšu apgrozījums</w:t>
            </w:r>
            <w:r w:rsidR="004F107F" w:rsidRPr="00AD5459">
              <w:rPr>
                <w:lang w:eastAsia="en-GB"/>
              </w:rPr>
              <w:t xml:space="preserve"> kādā no iepriekšējiem gadiem, bet</w:t>
            </w:r>
            <w:r w:rsidR="001B1AB4" w:rsidRPr="00AD5459">
              <w:rPr>
                <w:lang w:eastAsia="en-GB"/>
              </w:rPr>
              <w:t xml:space="preserve"> ne vairāk kā 3 (trīs) iepriekšējo finanšu gadu (2011., 2012., 2013.) laikā, vai, ja Pretendents reģistrēts vēlāk, no tā reģistrācijas dienas, ir vismaz 1</w:t>
            </w:r>
            <w:r w:rsidR="004F107F" w:rsidRPr="00AD5459">
              <w:rPr>
                <w:lang w:eastAsia="en-GB"/>
              </w:rPr>
              <w:t>5</w:t>
            </w:r>
            <w:r w:rsidR="001B1AB4" w:rsidRPr="00AD5459">
              <w:rPr>
                <w:lang w:eastAsia="en-GB"/>
              </w:rPr>
              <w:t xml:space="preserve">0 000 (simt </w:t>
            </w:r>
            <w:r w:rsidR="0056592B">
              <w:rPr>
                <w:lang w:eastAsia="en-GB"/>
              </w:rPr>
              <w:t>piec</w:t>
            </w:r>
            <w:r w:rsidR="0056592B" w:rsidRPr="00AD5459">
              <w:rPr>
                <w:lang w:eastAsia="en-GB"/>
              </w:rPr>
              <w:t xml:space="preserve">desmit </w:t>
            </w:r>
            <w:r w:rsidR="001B1AB4" w:rsidRPr="00AD5459">
              <w:rPr>
                <w:lang w:eastAsia="en-GB"/>
              </w:rPr>
              <w:t xml:space="preserve">tūkstoši) EUR bez PVN.  </w:t>
            </w:r>
          </w:p>
        </w:tc>
        <w:tc>
          <w:tcPr>
            <w:tcW w:w="5062" w:type="dxa"/>
            <w:shd w:val="clear" w:color="auto" w:fill="auto"/>
          </w:tcPr>
          <w:p w14:paraId="5D69C2CF" w14:textId="18BC8948" w:rsidR="007737F4" w:rsidRPr="00526616" w:rsidRDefault="001B1AB4" w:rsidP="00AD5459">
            <w:pPr>
              <w:pStyle w:val="ListParagraph"/>
              <w:numPr>
                <w:ilvl w:val="2"/>
                <w:numId w:val="1"/>
              </w:numPr>
              <w:ind w:left="0" w:firstLine="0"/>
              <w:jc w:val="both"/>
            </w:pPr>
            <w:r w:rsidRPr="00AD5459">
              <w:t>Lai apliecinātu Nolikuma 4.2.</w:t>
            </w:r>
            <w:r w:rsidR="00AD5459" w:rsidRPr="00AD5459">
              <w:t>4</w:t>
            </w:r>
            <w:r w:rsidRPr="00AD5459">
              <w:t xml:space="preserve">.punkta izpildi, pretendentam jāiesniedz Pretendenta peļņas vai zaudējumu aprēķina apliecināta kopija par </w:t>
            </w:r>
            <w:r w:rsidR="00AD5459" w:rsidRPr="00AD5459">
              <w:t xml:space="preserve">attiecīgo </w:t>
            </w:r>
            <w:r w:rsidRPr="00AD5459">
              <w:t>gadu, vai attiecīgi par laika posmu no tā reģistrācijas dienas.</w:t>
            </w:r>
          </w:p>
        </w:tc>
      </w:tr>
      <w:tr w:rsidR="00BD2212" w:rsidRPr="00F67E10" w14:paraId="34007786" w14:textId="77777777" w:rsidTr="001C4675">
        <w:tc>
          <w:tcPr>
            <w:tcW w:w="3994" w:type="dxa"/>
            <w:shd w:val="clear" w:color="auto" w:fill="auto"/>
          </w:tcPr>
          <w:p w14:paraId="15197D7A" w14:textId="08453799" w:rsidR="00BD2212" w:rsidRPr="00E11146" w:rsidRDefault="00BD2212" w:rsidP="00BD2212">
            <w:pPr>
              <w:pStyle w:val="ListParagraph"/>
              <w:numPr>
                <w:ilvl w:val="2"/>
                <w:numId w:val="10"/>
              </w:numPr>
              <w:ind w:left="34" w:firstLine="0"/>
              <w:jc w:val="both"/>
            </w:pPr>
            <w:r>
              <w:t xml:space="preserve">Iesniedzot piedāvājumu Konkursa </w:t>
            </w:r>
            <w:r w:rsidRPr="00BD2212">
              <w:rPr>
                <w:b/>
              </w:rPr>
              <w:t>3.daļā</w:t>
            </w:r>
            <w:r>
              <w:t xml:space="preserve"> </w:t>
            </w:r>
            <w:r w:rsidRPr="00BD2212">
              <w:rPr>
                <w:b/>
              </w:rPr>
              <w:t xml:space="preserve">“Tehniskā projekta izstrāde kabeļu montāžas darbiem (saskaņošana), stiprinājumu piegāde </w:t>
            </w:r>
            <w:proofErr w:type="spellStart"/>
            <w:r w:rsidRPr="00BD2212">
              <w:rPr>
                <w:b/>
              </w:rPr>
              <w:t>fotoelektriskajiem</w:t>
            </w:r>
            <w:proofErr w:type="spellEnd"/>
            <w:r w:rsidRPr="00BD2212">
              <w:rPr>
                <w:b/>
              </w:rPr>
              <w:t xml:space="preserve"> paneļiem, </w:t>
            </w:r>
            <w:proofErr w:type="spellStart"/>
            <w:r w:rsidRPr="00BD2212">
              <w:rPr>
                <w:b/>
              </w:rPr>
              <w:t>fotoelektrisko</w:t>
            </w:r>
            <w:proofErr w:type="spellEnd"/>
            <w:r w:rsidRPr="00BD2212">
              <w:rPr>
                <w:b/>
              </w:rPr>
              <w:t xml:space="preserve"> paneļu montāža (Saules paneļu ar kopējo jaudu 30-50 </w:t>
            </w:r>
            <w:proofErr w:type="spellStart"/>
            <w:r w:rsidRPr="00BD2212">
              <w:rPr>
                <w:b/>
              </w:rPr>
              <w:t>kW</w:t>
            </w:r>
            <w:proofErr w:type="spellEnd"/>
            <w:r w:rsidRPr="00BD2212">
              <w:rPr>
                <w:b/>
              </w:rPr>
              <w:t xml:space="preserve"> un aprīkojuma komplekta daļa)”</w:t>
            </w:r>
            <w:r w:rsidRPr="00BD2212">
              <w:t xml:space="preserve"> Pretendents nodrošina, ka līguma  izpildē tiks iesaistīts sertificēts inženieris, kuram ne vairāk kā iepriekšējo 3 (trīs) gadu (2011., 2012., 2013., 2014) laikā ir pieredze vismaz 2 (divu) tehnisko projektu izstrādē.</w:t>
            </w:r>
          </w:p>
        </w:tc>
        <w:tc>
          <w:tcPr>
            <w:tcW w:w="5062" w:type="dxa"/>
            <w:shd w:val="clear" w:color="auto" w:fill="auto"/>
          </w:tcPr>
          <w:p w14:paraId="0DEF64F3" w14:textId="2F43A769" w:rsidR="00BD2212" w:rsidRPr="00E11146" w:rsidRDefault="00BD2212" w:rsidP="00BD2212">
            <w:pPr>
              <w:pStyle w:val="ListParagraph"/>
              <w:numPr>
                <w:ilvl w:val="2"/>
                <w:numId w:val="1"/>
              </w:numPr>
              <w:ind w:left="0" w:firstLine="0"/>
              <w:jc w:val="both"/>
            </w:pPr>
            <w:r>
              <w:t xml:space="preserve">Lai apliecinātu Nolikuma 4.2.5.punkta izpildi, Pretendents iesniedz </w:t>
            </w:r>
            <w:r w:rsidRPr="00BD2212">
              <w:t>tā piedāvātā speciālista (sertificēta inženiera) spēkā esošu sertifikātu (kopiju)  un parakstītu CV, kurā ietverta vismaz informācija par speciālista vārdu, uzvārdu, pieredzi atbilstoši nolikuma 4.2.5.punkta prasībām un apliecinājumu, ka līguma tiesību piešķiršanas Pretendentam gadījumā tas ir gatavs piedalīties līguma izpildē.</w:t>
            </w:r>
          </w:p>
        </w:tc>
      </w:tr>
      <w:tr w:rsidR="00C10305" w:rsidRPr="00F67E10" w14:paraId="25D86451" w14:textId="77777777" w:rsidTr="001C4675">
        <w:tc>
          <w:tcPr>
            <w:tcW w:w="3994" w:type="dxa"/>
            <w:shd w:val="clear" w:color="auto" w:fill="auto"/>
          </w:tcPr>
          <w:p w14:paraId="13922AD2" w14:textId="2CFF8DD5" w:rsidR="00C10305" w:rsidRPr="00E11146" w:rsidRDefault="00C10305" w:rsidP="00040C08">
            <w:pPr>
              <w:pStyle w:val="ListParagraph"/>
              <w:numPr>
                <w:ilvl w:val="2"/>
                <w:numId w:val="10"/>
              </w:numPr>
              <w:ind w:left="34" w:firstLine="0"/>
              <w:jc w:val="both"/>
            </w:pPr>
            <w:r w:rsidRPr="00E11146">
              <w:t xml:space="preserve">Iesniedzot piedāvājumu Konkursa </w:t>
            </w:r>
            <w:r w:rsidRPr="00E11146">
              <w:rPr>
                <w:b/>
              </w:rPr>
              <w:t>6.daļā “</w:t>
            </w:r>
            <w:r w:rsidR="001B1AB4" w:rsidRPr="00E11146">
              <w:rPr>
                <w:b/>
              </w:rPr>
              <w:t xml:space="preserve">Aukstuma kameras (Ēkas eksperimentālā moduļa dažādu konstrukciju </w:t>
            </w:r>
            <w:proofErr w:type="spellStart"/>
            <w:r w:rsidR="001B1AB4" w:rsidRPr="00E11146">
              <w:rPr>
                <w:b/>
              </w:rPr>
              <w:t>siltumtehnisko</w:t>
            </w:r>
            <w:proofErr w:type="spellEnd"/>
            <w:r w:rsidR="001B1AB4" w:rsidRPr="00E11146">
              <w:rPr>
                <w:b/>
              </w:rPr>
              <w:t xml:space="preserve"> un telpas klimata īpašību testēšanai komplekta daļa)</w:t>
            </w:r>
            <w:r w:rsidR="004330FC" w:rsidRPr="00E11146">
              <w:rPr>
                <w:b/>
              </w:rPr>
              <w:t>”</w:t>
            </w:r>
            <w:r w:rsidR="00C35155" w:rsidRPr="00E11146">
              <w:t xml:space="preserve"> Pretendentam ne vairāk kā iepriekšējo 3 (trīs) gadu (2011., 2012., 2013. un 2014.) laikā līdz piedāvājuma iesniegšanas brīdim ir pieredze vismaz 3</w:t>
            </w:r>
            <w:r w:rsidR="00D60D59" w:rsidRPr="00E11146">
              <w:t xml:space="preserve"> (trīs)</w:t>
            </w:r>
            <w:r w:rsidR="00C35155" w:rsidRPr="00E11146">
              <w:t xml:space="preserve"> </w:t>
            </w:r>
            <w:r w:rsidR="004330FC" w:rsidRPr="00E11146">
              <w:t>aukstuma kameru</w:t>
            </w:r>
            <w:r w:rsidR="00C35155" w:rsidRPr="00E11146">
              <w:t xml:space="preserve"> piegādē un montāžā</w:t>
            </w:r>
            <w:r w:rsidR="00D60D59" w:rsidRPr="00E11146">
              <w:t xml:space="preserve">, kur katra no </w:t>
            </w:r>
            <w:r w:rsidR="0031063B" w:rsidRPr="00E11146">
              <w:t>piegādēm</w:t>
            </w:r>
            <w:r w:rsidR="00D60D59" w:rsidRPr="00E11146">
              <w:t xml:space="preserve"> sniegta vismaz </w:t>
            </w:r>
            <w:r w:rsidR="0081469B">
              <w:t>3000</w:t>
            </w:r>
            <w:r w:rsidR="0081469B" w:rsidRPr="00E11146">
              <w:t xml:space="preserve"> </w:t>
            </w:r>
            <w:r w:rsidR="00D60D59" w:rsidRPr="00E11146">
              <w:t>(</w:t>
            </w:r>
            <w:r w:rsidR="00E11146">
              <w:t>trīs</w:t>
            </w:r>
            <w:r w:rsidR="00D60D59" w:rsidRPr="00E11146">
              <w:t xml:space="preserve"> tūkstoši) EUR  bez PVN apmērā</w:t>
            </w:r>
            <w:r w:rsidR="00C35155" w:rsidRPr="00E11146">
              <w:t xml:space="preserve">. </w:t>
            </w:r>
          </w:p>
        </w:tc>
        <w:tc>
          <w:tcPr>
            <w:tcW w:w="5062" w:type="dxa"/>
            <w:shd w:val="clear" w:color="auto" w:fill="auto"/>
          </w:tcPr>
          <w:p w14:paraId="698170FC" w14:textId="77970F47" w:rsidR="00C10305" w:rsidRPr="00E11146" w:rsidRDefault="00C35155" w:rsidP="00E94C68">
            <w:pPr>
              <w:pStyle w:val="ListParagraph"/>
              <w:numPr>
                <w:ilvl w:val="2"/>
                <w:numId w:val="1"/>
              </w:numPr>
              <w:ind w:left="0" w:firstLine="0"/>
              <w:jc w:val="both"/>
            </w:pPr>
            <w:r w:rsidRPr="00E11146">
              <w:t>Lai apliecinātu Nolikuma 4.2.</w:t>
            </w:r>
            <w:r w:rsidR="00E94C68">
              <w:t>6</w:t>
            </w:r>
            <w:r w:rsidRPr="00E11146">
              <w:t>.punkta izpildi, Pretendents iesniedz iepriekš veikto piegāžu sarakstu, kurš aizpildīts atbilstoši Nolikuma pielikumā Nr.</w:t>
            </w:r>
            <w:r w:rsidR="00453C7C" w:rsidRPr="00E11146">
              <w:t>2</w:t>
            </w:r>
            <w:r w:rsidRPr="00E11146">
              <w:t xml:space="preserve"> dotajam paraugam un </w:t>
            </w:r>
            <w:r w:rsidR="00D60D59" w:rsidRPr="00E11146">
              <w:t>kam pievienota atsauksme(s), kurā norādīta tās izdevēja kontaktinformācija, piegād</w:t>
            </w:r>
            <w:r w:rsidR="0026156E" w:rsidRPr="00E11146">
              <w:t>e</w:t>
            </w:r>
            <w:r w:rsidR="00D60D59" w:rsidRPr="00E11146">
              <w:t>s</w:t>
            </w:r>
            <w:r w:rsidR="0026156E" w:rsidRPr="00E11146">
              <w:t xml:space="preserve"> saturs (</w:t>
            </w:r>
            <w:r w:rsidR="00D60D59" w:rsidRPr="00E11146">
              <w:t>iek</w:t>
            </w:r>
            <w:r w:rsidR="008D3B9A" w:rsidRPr="00E11146">
              <w:t>ār</w:t>
            </w:r>
            <w:r w:rsidR="00D60D59" w:rsidRPr="00E11146">
              <w:t>tas ražotājs, modelis</w:t>
            </w:r>
            <w:r w:rsidR="0026156E" w:rsidRPr="00E11146">
              <w:t>)</w:t>
            </w:r>
            <w:r w:rsidR="00D60D59" w:rsidRPr="00E11146">
              <w:t xml:space="preserve"> un piegādes laiks. Pasūtītājam ir tiesības pārliecināties par sniegto informāciju, sazinoties ar norādīto kontaktpersonu. </w:t>
            </w:r>
          </w:p>
        </w:tc>
      </w:tr>
      <w:tr w:rsidR="00043109" w:rsidRPr="00F67E10" w14:paraId="0D7A3A6A" w14:textId="77777777" w:rsidTr="001C4675">
        <w:tc>
          <w:tcPr>
            <w:tcW w:w="3994" w:type="dxa"/>
            <w:shd w:val="clear" w:color="auto" w:fill="auto"/>
          </w:tcPr>
          <w:p w14:paraId="3EFFC87E" w14:textId="5F5050BC" w:rsidR="00B22AB5" w:rsidRDefault="00043109" w:rsidP="005C60EF">
            <w:pPr>
              <w:pStyle w:val="ListParagraph"/>
              <w:numPr>
                <w:ilvl w:val="2"/>
                <w:numId w:val="10"/>
              </w:numPr>
              <w:ind w:left="34" w:firstLine="0"/>
              <w:jc w:val="both"/>
            </w:pPr>
            <w:r>
              <w:t>Iesniedzot piedāvājumu Konkursa</w:t>
            </w:r>
            <w:r w:rsidR="00B22AB5">
              <w:t>:</w:t>
            </w:r>
          </w:p>
          <w:p w14:paraId="4C38AFAD" w14:textId="77777777" w:rsidR="00B22AB5" w:rsidRDefault="00B22AB5" w:rsidP="00B22AB5">
            <w:pPr>
              <w:pStyle w:val="ListParagraph"/>
              <w:ind w:left="34"/>
              <w:jc w:val="both"/>
              <w:rPr>
                <w:b/>
              </w:rPr>
            </w:pPr>
            <w:r>
              <w:t>-</w:t>
            </w:r>
            <w:r w:rsidR="00043109">
              <w:t xml:space="preserve"> </w:t>
            </w:r>
            <w:r w:rsidR="00043109" w:rsidRPr="00B871EE">
              <w:rPr>
                <w:b/>
              </w:rPr>
              <w:t>7.daļā</w:t>
            </w:r>
            <w:r w:rsidR="00043109" w:rsidRPr="00043109">
              <w:rPr>
                <w:b/>
              </w:rPr>
              <w:t xml:space="preserve"> </w:t>
            </w:r>
            <w:r w:rsidR="00043109" w:rsidRPr="00B22AB5">
              <w:t>“Konstrukciju materiālu mikroskops”</w:t>
            </w:r>
            <w:r w:rsidRPr="00B22AB5">
              <w:t>;</w:t>
            </w:r>
          </w:p>
          <w:p w14:paraId="1117E5F8" w14:textId="12ACF16C" w:rsidR="00B22AB5" w:rsidRDefault="00B22AB5" w:rsidP="00B22AB5">
            <w:pPr>
              <w:pStyle w:val="ListParagraph"/>
              <w:ind w:left="34"/>
              <w:jc w:val="both"/>
              <w:rPr>
                <w:b/>
              </w:rPr>
            </w:pPr>
            <w:r>
              <w:rPr>
                <w:b/>
              </w:rPr>
              <w:t xml:space="preserve">- </w:t>
            </w:r>
            <w:r w:rsidRPr="00B871EE">
              <w:rPr>
                <w:b/>
              </w:rPr>
              <w:t>11.daļā</w:t>
            </w:r>
            <w:r w:rsidRPr="00DC600F">
              <w:rPr>
                <w:b/>
              </w:rPr>
              <w:t xml:space="preserve"> </w:t>
            </w:r>
            <w:r w:rsidRPr="00B22AB5">
              <w:t xml:space="preserve">“Induktīvi saistītās plazmas </w:t>
            </w:r>
            <w:r w:rsidR="005E0532">
              <w:t>optiskais</w:t>
            </w:r>
            <w:r w:rsidRPr="00B22AB5">
              <w:t xml:space="preserve"> emisijas spektrometrs (Induktīvi saistītās plazmas </w:t>
            </w:r>
            <w:r w:rsidR="005E0532">
              <w:t>optiskā</w:t>
            </w:r>
            <w:r w:rsidRPr="00B22AB5">
              <w:t xml:space="preserve"> emisijas spektrometra (ICP-OES) komplekta daļa)”;</w:t>
            </w:r>
          </w:p>
          <w:p w14:paraId="6C144EE0" w14:textId="3A3FD6E8" w:rsidR="00B22AB5" w:rsidRDefault="00B22AB5" w:rsidP="00B22AB5">
            <w:pPr>
              <w:pStyle w:val="ListParagraph"/>
              <w:ind w:left="34"/>
              <w:jc w:val="both"/>
            </w:pPr>
            <w:r>
              <w:rPr>
                <w:b/>
              </w:rPr>
              <w:lastRenderedPageBreak/>
              <w:t xml:space="preserve">- </w:t>
            </w:r>
            <w:r w:rsidRPr="00B871EE">
              <w:rPr>
                <w:b/>
              </w:rPr>
              <w:t>12.daļā</w:t>
            </w:r>
            <w:r w:rsidRPr="00B22AB5">
              <w:rPr>
                <w:b/>
              </w:rPr>
              <w:t xml:space="preserve"> </w:t>
            </w:r>
            <w:r w:rsidRPr="00B22AB5">
              <w:t xml:space="preserve">“Mikroviļņu paraugu mineralizācijas sistēma (Induktīvi saistītās plazmas </w:t>
            </w:r>
            <w:r w:rsidR="005E0532">
              <w:t>optiskā</w:t>
            </w:r>
            <w:r w:rsidRPr="00B22AB5">
              <w:t xml:space="preserve"> emisijas spektrometra (ICP-OES) komplekta daļa)”;</w:t>
            </w:r>
          </w:p>
          <w:p w14:paraId="04601920" w14:textId="6505297E" w:rsidR="00B22AB5" w:rsidRDefault="00B22AB5" w:rsidP="00B22AB5">
            <w:pPr>
              <w:pStyle w:val="ListParagraph"/>
              <w:ind w:left="34"/>
              <w:jc w:val="both"/>
              <w:rPr>
                <w:b/>
              </w:rPr>
            </w:pPr>
            <w:r>
              <w:rPr>
                <w:b/>
              </w:rPr>
              <w:t xml:space="preserve">- </w:t>
            </w:r>
            <w:r w:rsidRPr="00B871EE">
              <w:rPr>
                <w:b/>
              </w:rPr>
              <w:t>13.daļā</w:t>
            </w:r>
            <w:r>
              <w:t xml:space="preserve"> “</w:t>
            </w:r>
            <w:proofErr w:type="spellStart"/>
            <w:r w:rsidRPr="00B22AB5">
              <w:t>Ultra</w:t>
            </w:r>
            <w:proofErr w:type="spellEnd"/>
            <w:r w:rsidRPr="00B22AB5">
              <w:t xml:space="preserve">-tīra ūdens iegūšanas sistēma (Induktīvi saistītās plazmas </w:t>
            </w:r>
            <w:r w:rsidR="005E0532">
              <w:t>optiskā</w:t>
            </w:r>
            <w:r w:rsidRPr="00B22AB5">
              <w:t xml:space="preserve"> emisijas spektrometra (ICP-OES) komplekta daļa”;</w:t>
            </w:r>
          </w:p>
          <w:p w14:paraId="26EBE313" w14:textId="6800BC2E" w:rsidR="001635C9" w:rsidRDefault="00B22AB5" w:rsidP="001635C9">
            <w:pPr>
              <w:pStyle w:val="ListParagraph"/>
              <w:ind w:left="34"/>
              <w:jc w:val="both"/>
              <w:rPr>
                <w:b/>
              </w:rPr>
            </w:pPr>
            <w:r>
              <w:rPr>
                <w:b/>
              </w:rPr>
              <w:t>-</w:t>
            </w:r>
            <w:r w:rsidRPr="00B871EE">
              <w:rPr>
                <w:b/>
              </w:rPr>
              <w:t>14.daļā</w:t>
            </w:r>
            <w:r>
              <w:t xml:space="preserve"> </w:t>
            </w:r>
            <w:r w:rsidRPr="00B22AB5">
              <w:t xml:space="preserve">“Laboratorijas velkmes skapis ar keramikas darba virsmu un ventilatoru (Induktīvi saistītās plazmas </w:t>
            </w:r>
            <w:r w:rsidR="005E0532">
              <w:t>optiskā</w:t>
            </w:r>
            <w:r w:rsidRPr="00B22AB5">
              <w:t xml:space="preserve"> emisijas spektrometra (ICP-OES) komplekta daļa)”</w:t>
            </w:r>
          </w:p>
          <w:p w14:paraId="2E96C3D8" w14:textId="42730D32" w:rsidR="00043109" w:rsidRPr="00043109" w:rsidRDefault="005C60EF" w:rsidP="001635C9">
            <w:pPr>
              <w:pStyle w:val="ListParagraph"/>
              <w:ind w:left="34" w:firstLine="1134"/>
              <w:jc w:val="both"/>
            </w:pPr>
            <w:r w:rsidRPr="005C60EF">
              <w:t>Pretendentam ir jābūt izstrādātai un ieviestai kvalitātes pārvaldības sistēmai uzņēmumā (ISO 9001:2000, ISO 9001:2008 vai ekvivalents) vai paša pretendenta izstrādātai un ieviestai kvalitātes vadības sistēmai.</w:t>
            </w:r>
            <w:r>
              <w:rPr>
                <w:color w:val="1F497D"/>
              </w:rPr>
              <w:t xml:space="preserve"> </w:t>
            </w:r>
          </w:p>
        </w:tc>
        <w:tc>
          <w:tcPr>
            <w:tcW w:w="5062" w:type="dxa"/>
            <w:shd w:val="clear" w:color="auto" w:fill="auto"/>
          </w:tcPr>
          <w:p w14:paraId="68E3FD53" w14:textId="0E9B2990" w:rsidR="00043109" w:rsidRPr="00043109" w:rsidRDefault="005C60EF" w:rsidP="00E94C68">
            <w:pPr>
              <w:pStyle w:val="ListParagraph"/>
              <w:numPr>
                <w:ilvl w:val="2"/>
                <w:numId w:val="1"/>
              </w:numPr>
              <w:ind w:left="0" w:firstLine="0"/>
              <w:jc w:val="both"/>
            </w:pPr>
            <w:r w:rsidRPr="005C60EF">
              <w:lastRenderedPageBreak/>
              <w:t xml:space="preserve">Lai apliecinātu </w:t>
            </w:r>
            <w:r>
              <w:t>Nolikuma 4.2.</w:t>
            </w:r>
            <w:r w:rsidR="00E94C68">
              <w:t>7</w:t>
            </w:r>
            <w:r>
              <w:t xml:space="preserve">.punkta </w:t>
            </w:r>
            <w:r w:rsidRPr="005C60EF">
              <w:t xml:space="preserve"> </w:t>
            </w:r>
            <w:r>
              <w:t>izpildi</w:t>
            </w:r>
            <w:r w:rsidRPr="005C60EF">
              <w:t xml:space="preserve">, </w:t>
            </w:r>
            <w:r>
              <w:t>Pretendents iesniedz</w:t>
            </w:r>
            <w:r w:rsidRPr="005C60EF">
              <w:t xml:space="preserve"> sertifikāta (ISO 9001:2000, ISO 9001:2008 vai ekvivalents) apliecināt</w:t>
            </w:r>
            <w:r>
              <w:t>u</w:t>
            </w:r>
            <w:r w:rsidRPr="005C60EF">
              <w:t xml:space="preserve"> kopij</w:t>
            </w:r>
            <w:r>
              <w:t>u</w:t>
            </w:r>
            <w:r w:rsidRPr="005C60EF">
              <w:t xml:space="preserve"> vai paša pretendenta izstrādātas un ieviestas kvalitātes vadības sistēmas aprakst</w:t>
            </w:r>
            <w:r>
              <w:t>u</w:t>
            </w:r>
            <w:r w:rsidRPr="005C60EF">
              <w:t>.</w:t>
            </w:r>
          </w:p>
        </w:tc>
      </w:tr>
      <w:tr w:rsidR="002C7145" w:rsidRPr="00F67E10" w14:paraId="6E171852" w14:textId="77777777" w:rsidTr="001C4675">
        <w:tc>
          <w:tcPr>
            <w:tcW w:w="3994" w:type="dxa"/>
            <w:shd w:val="clear" w:color="auto" w:fill="auto"/>
          </w:tcPr>
          <w:p w14:paraId="721B4E57" w14:textId="12A45170" w:rsidR="008911EE" w:rsidRDefault="00DC4E74" w:rsidP="00872853">
            <w:pPr>
              <w:pStyle w:val="ListParagraph"/>
              <w:numPr>
                <w:ilvl w:val="2"/>
                <w:numId w:val="10"/>
              </w:numPr>
              <w:ind w:left="34" w:firstLine="0"/>
              <w:jc w:val="both"/>
            </w:pPr>
            <w:r>
              <w:lastRenderedPageBreak/>
              <w:t>Iesniedzot piedāvājumu Konkursa</w:t>
            </w:r>
            <w:r w:rsidR="008911EE">
              <w:t>:</w:t>
            </w:r>
          </w:p>
          <w:p w14:paraId="0B0609A4" w14:textId="21A09C8A" w:rsidR="008911EE" w:rsidRPr="00187D4D" w:rsidRDefault="008911EE" w:rsidP="008911EE">
            <w:pPr>
              <w:pStyle w:val="ListParagraph"/>
              <w:ind w:left="34"/>
              <w:jc w:val="both"/>
            </w:pPr>
            <w:r w:rsidRPr="00187D4D">
              <w:t>-</w:t>
            </w:r>
            <w:r w:rsidR="00DC4E74" w:rsidRPr="00187D4D">
              <w:t xml:space="preserve"> </w:t>
            </w:r>
            <w:r w:rsidR="00DC4E74" w:rsidRPr="00187D4D">
              <w:rPr>
                <w:b/>
              </w:rPr>
              <w:t>11.daļā</w:t>
            </w:r>
            <w:r w:rsidR="00DC4E74" w:rsidRPr="00187D4D">
              <w:t xml:space="preserve"> “Induktīvi saistītās plazmas </w:t>
            </w:r>
            <w:r w:rsidR="005E0532">
              <w:t>optiskais</w:t>
            </w:r>
            <w:r w:rsidR="00DC4E74" w:rsidRPr="00187D4D">
              <w:t xml:space="preserve"> emisijas spektrometrs (Induktīvi saistītās plazmas </w:t>
            </w:r>
            <w:r w:rsidR="005E0532">
              <w:t>optiskā</w:t>
            </w:r>
            <w:r w:rsidR="00DC4E74" w:rsidRPr="00187D4D">
              <w:t xml:space="preserve"> emisijas spektrometra (ICP-OES) komplekta daļa)”</w:t>
            </w:r>
            <w:r w:rsidRPr="00187D4D">
              <w:t>;</w:t>
            </w:r>
          </w:p>
          <w:p w14:paraId="116782AE" w14:textId="602F002C" w:rsidR="008911EE" w:rsidRPr="00187D4D" w:rsidRDefault="008911EE" w:rsidP="008911EE">
            <w:pPr>
              <w:pStyle w:val="ListParagraph"/>
              <w:ind w:left="34"/>
              <w:jc w:val="both"/>
            </w:pPr>
            <w:r w:rsidRPr="00187D4D">
              <w:t xml:space="preserve">- </w:t>
            </w:r>
            <w:r w:rsidRPr="00187D4D">
              <w:rPr>
                <w:b/>
              </w:rPr>
              <w:t>12.daļā</w:t>
            </w:r>
            <w:r w:rsidRPr="00187D4D">
              <w:t xml:space="preserve"> “Mikroviļņu paraugu mineralizācijas sistēma (Induktīvi saistītās plazmas </w:t>
            </w:r>
            <w:r w:rsidR="005E0532">
              <w:t>optiskā</w:t>
            </w:r>
            <w:r w:rsidRPr="00187D4D">
              <w:t xml:space="preserve"> emisijas spektrometra (ICP-OES) komplekta daļa)”;</w:t>
            </w:r>
          </w:p>
          <w:p w14:paraId="746E05BE" w14:textId="10AC467E" w:rsidR="00187D4D" w:rsidRPr="00187D4D" w:rsidRDefault="00187D4D" w:rsidP="008911EE">
            <w:pPr>
              <w:pStyle w:val="ListParagraph"/>
              <w:ind w:left="34"/>
              <w:jc w:val="both"/>
            </w:pPr>
            <w:r w:rsidRPr="00187D4D">
              <w:t xml:space="preserve">- </w:t>
            </w:r>
            <w:r w:rsidRPr="00187D4D">
              <w:rPr>
                <w:b/>
              </w:rPr>
              <w:t>13.daļā</w:t>
            </w:r>
            <w:r w:rsidRPr="00187D4D">
              <w:t xml:space="preserve"> “</w:t>
            </w:r>
            <w:proofErr w:type="spellStart"/>
            <w:r w:rsidRPr="00187D4D">
              <w:t>Ultra</w:t>
            </w:r>
            <w:proofErr w:type="spellEnd"/>
            <w:r w:rsidRPr="00187D4D">
              <w:t xml:space="preserve">-tīra ūdens iegūšanas sistēma (Induktīvi saistītās plazmas </w:t>
            </w:r>
            <w:r w:rsidR="005E0532">
              <w:t>optiskā</w:t>
            </w:r>
            <w:r w:rsidRPr="00187D4D">
              <w:t xml:space="preserve"> emisijas spektrometra (ICP-OES) komplekta daļa”;</w:t>
            </w:r>
          </w:p>
          <w:p w14:paraId="668B8CC5" w14:textId="292822B2" w:rsidR="00187D4D" w:rsidRPr="00187D4D" w:rsidRDefault="00187D4D" w:rsidP="008911EE">
            <w:pPr>
              <w:pStyle w:val="ListParagraph"/>
              <w:ind w:left="34"/>
              <w:jc w:val="both"/>
            </w:pPr>
            <w:r w:rsidRPr="00187D4D">
              <w:t xml:space="preserve">- </w:t>
            </w:r>
            <w:r w:rsidRPr="00187D4D">
              <w:rPr>
                <w:b/>
              </w:rPr>
              <w:t>14.daļā</w:t>
            </w:r>
            <w:r w:rsidRPr="00187D4D">
              <w:t xml:space="preserve"> “Laboratorijas velkmes skapis ar keramikas darba virsmu un ventilatoru (Induktīvi saistītās plazmas </w:t>
            </w:r>
            <w:r w:rsidR="005E0532">
              <w:t>optiskā</w:t>
            </w:r>
            <w:r w:rsidRPr="00187D4D">
              <w:t xml:space="preserve"> emisijas spektrometra (ICP-OES) komplekta daļa)”</w:t>
            </w:r>
          </w:p>
          <w:p w14:paraId="02858968" w14:textId="237B1254" w:rsidR="002C7145" w:rsidRPr="002C7145" w:rsidRDefault="00A60AF5" w:rsidP="001635C9">
            <w:pPr>
              <w:pStyle w:val="ListParagraph"/>
              <w:ind w:left="34" w:firstLine="1134"/>
              <w:jc w:val="both"/>
            </w:pPr>
            <w:r>
              <w:t>Pretendents nodrošina</w:t>
            </w:r>
            <w:r w:rsidR="00872853">
              <w:t xml:space="preserve">, ka piedāvātās iekārtas uzstādīšu un montēšanu veic </w:t>
            </w:r>
            <w:r w:rsidR="00AB2E46">
              <w:t xml:space="preserve">ražotāja </w:t>
            </w:r>
            <w:r w:rsidR="00872853">
              <w:t>apmācīts/sertificē</w:t>
            </w:r>
            <w:r w:rsidR="001635C9">
              <w:t>ts  servisa inženieris, kas ir</w:t>
            </w:r>
            <w:r w:rsidR="00872853">
              <w:t xml:space="preserve"> apmācīts darboties ar Pretendenta piedāvāto iekārtu.</w:t>
            </w:r>
            <w:r>
              <w:t xml:space="preserve"> </w:t>
            </w:r>
            <w:r w:rsidR="00DC4E74" w:rsidRPr="00872853">
              <w:rPr>
                <w:sz w:val="20"/>
                <w:szCs w:val="20"/>
                <w:highlight w:val="yellow"/>
              </w:rPr>
              <w:t xml:space="preserve"> </w:t>
            </w:r>
          </w:p>
        </w:tc>
        <w:tc>
          <w:tcPr>
            <w:tcW w:w="5062" w:type="dxa"/>
            <w:shd w:val="clear" w:color="auto" w:fill="auto"/>
          </w:tcPr>
          <w:p w14:paraId="57F506EA" w14:textId="4D68F30C" w:rsidR="002C7145" w:rsidRDefault="00872853" w:rsidP="00E11146">
            <w:pPr>
              <w:pStyle w:val="ListParagraph"/>
              <w:numPr>
                <w:ilvl w:val="2"/>
                <w:numId w:val="1"/>
              </w:numPr>
              <w:ind w:left="0" w:firstLine="0"/>
              <w:jc w:val="both"/>
            </w:pPr>
            <w:r>
              <w:t>Lai apliecinātu Nolikuma 4.2.</w:t>
            </w:r>
            <w:r w:rsidR="00E11146">
              <w:t>8</w:t>
            </w:r>
            <w:r>
              <w:t>.punkta izpildi Pretendents iesniedz ražotāja i</w:t>
            </w:r>
            <w:r w:rsidR="001635C9">
              <w:t>zdotu apmācības sertifikāta kopi</w:t>
            </w:r>
            <w:r>
              <w:t>ju par tā piedāvāto inženieri, no kura var secināt, ka inženieris ir atbilstoši apmācīts darboties ar Pretendenta piedāvāto iekārtu.</w:t>
            </w:r>
          </w:p>
        </w:tc>
      </w:tr>
      <w:tr w:rsidR="00C60BCF" w:rsidRPr="00526616" w14:paraId="7D18B9EF" w14:textId="77777777" w:rsidTr="001C4675">
        <w:tc>
          <w:tcPr>
            <w:tcW w:w="3994" w:type="dxa"/>
            <w:shd w:val="clear" w:color="auto" w:fill="auto"/>
          </w:tcPr>
          <w:p w14:paraId="501C1D7F" w14:textId="1B48C9E7" w:rsidR="00C60BCF" w:rsidRPr="009B0B88" w:rsidRDefault="00C60BCF" w:rsidP="00C26C51">
            <w:pPr>
              <w:pStyle w:val="ListParagraph"/>
              <w:numPr>
                <w:ilvl w:val="2"/>
                <w:numId w:val="10"/>
              </w:numPr>
              <w:ind w:left="34" w:firstLine="0"/>
              <w:jc w:val="both"/>
            </w:pPr>
            <w:r w:rsidRPr="009B0B88">
              <w:lastRenderedPageBreak/>
              <w:t xml:space="preserve">Pretendents var uzņemties piedāvātā iepirkuma priekšmeta garantijas saistības.  </w:t>
            </w:r>
          </w:p>
        </w:tc>
        <w:tc>
          <w:tcPr>
            <w:tcW w:w="5062" w:type="dxa"/>
            <w:tcBorders>
              <w:bottom w:val="single" w:sz="4" w:space="0" w:color="auto"/>
            </w:tcBorders>
            <w:shd w:val="clear" w:color="auto" w:fill="auto"/>
          </w:tcPr>
          <w:p w14:paraId="61A47491" w14:textId="2B123820" w:rsidR="00C60BCF" w:rsidRPr="009B0B88" w:rsidRDefault="00C60BCF" w:rsidP="00E11146">
            <w:pPr>
              <w:pStyle w:val="ListParagraph"/>
              <w:numPr>
                <w:ilvl w:val="2"/>
                <w:numId w:val="1"/>
              </w:numPr>
              <w:ind w:left="0" w:firstLine="0"/>
              <w:jc w:val="both"/>
              <w:rPr>
                <w:lang w:eastAsia="en-GB"/>
              </w:rPr>
            </w:pPr>
            <w:r w:rsidRPr="009B0B88">
              <w:t>Lai apliecinātu Nolikuma 4.2.</w:t>
            </w:r>
            <w:r w:rsidR="00E11146">
              <w:t>9</w:t>
            </w:r>
            <w:r w:rsidRPr="009B0B88">
              <w:t xml:space="preserve">.punkta izpildi Pretendents iesniedz Pretendenta apliecinājumu vai citu dokumentu, kas apliecina, ka Pretendents ir spējīgs uzņemties piedāvātā iepirkuma priekšmeta garantijas saistības.    </w:t>
            </w:r>
          </w:p>
        </w:tc>
      </w:tr>
    </w:tbl>
    <w:p w14:paraId="08321864" w14:textId="77777777" w:rsidR="00D35188" w:rsidRDefault="00D35188" w:rsidP="00D35188">
      <w:pPr>
        <w:pStyle w:val="ListParagraph"/>
        <w:jc w:val="both"/>
      </w:pPr>
    </w:p>
    <w:p w14:paraId="04DE6616" w14:textId="77777777" w:rsidR="008A1297" w:rsidRPr="00526616" w:rsidRDefault="007429DD" w:rsidP="00385328">
      <w:pPr>
        <w:pStyle w:val="ListParagraph"/>
        <w:numPr>
          <w:ilvl w:val="1"/>
          <w:numId w:val="1"/>
        </w:numPr>
        <w:ind w:hanging="574"/>
        <w:jc w:val="both"/>
      </w:pPr>
      <w:r w:rsidRPr="00526616">
        <w:t xml:space="preserve">Ja piedāvājumu iesniedz personu apvienība, piedāvājumā papildus norāda personu, kas </w:t>
      </w:r>
      <w:r w:rsidR="00576898" w:rsidRPr="00526616">
        <w:t xml:space="preserve">Konkursā </w:t>
      </w:r>
      <w:r w:rsidRPr="00526616">
        <w:t xml:space="preserve">pārstāv attiecīgo personu apvienību, katras personas atbildības sadalījumu </w:t>
      </w:r>
      <w:r w:rsidR="00FB27AB" w:rsidRPr="00526616">
        <w:t xml:space="preserve">un veicamo darbu uzskaitījums, kā arī </w:t>
      </w:r>
      <w:r w:rsidR="004E26A3" w:rsidRPr="00526616">
        <w:t xml:space="preserve">vienošanos </w:t>
      </w:r>
      <w:r w:rsidR="009520C9" w:rsidRPr="00526616">
        <w:t>par sadarbību konkrētā</w:t>
      </w:r>
      <w:r w:rsidR="00AD1F26">
        <w:t>s</w:t>
      </w:r>
      <w:r w:rsidR="009520C9" w:rsidRPr="00526616">
        <w:t xml:space="preserve"> </w:t>
      </w:r>
      <w:r w:rsidR="00AD1F26">
        <w:t>vispārīgās vienošanās</w:t>
      </w:r>
      <w:r w:rsidR="00AD1F26" w:rsidRPr="00526616">
        <w:t xml:space="preserve"> </w:t>
      </w:r>
      <w:r w:rsidR="009520C9" w:rsidRPr="00526616">
        <w:t>izpildei</w:t>
      </w:r>
      <w:r w:rsidR="00FB27AB" w:rsidRPr="00526616">
        <w:t>.</w:t>
      </w:r>
    </w:p>
    <w:p w14:paraId="62FEFE7B" w14:textId="77777777" w:rsidR="00FB27AB" w:rsidRPr="00526616" w:rsidRDefault="00FB27AB" w:rsidP="00385328">
      <w:pPr>
        <w:pStyle w:val="ListParagraph"/>
        <w:numPr>
          <w:ilvl w:val="1"/>
          <w:numId w:val="1"/>
        </w:numPr>
        <w:ind w:hanging="574"/>
        <w:jc w:val="both"/>
      </w:pPr>
      <w:r w:rsidRPr="00526616">
        <w:t xml:space="preserve">Ja piedāvājumu iesniedz personu apvienība vai personālsabiedrība, Nolikuma 4.3.1. – 4.3.3.punktos minētie dokumenti jāiesniedz par katru no attiecīgās personu apvienības </w:t>
      </w:r>
      <w:r w:rsidR="00583ACF" w:rsidRPr="00526616">
        <w:t>vai personālsabiedrības biedriem</w:t>
      </w:r>
      <w:r w:rsidRPr="00526616">
        <w:t xml:space="preserve">. </w:t>
      </w:r>
    </w:p>
    <w:p w14:paraId="6B75A021" w14:textId="77777777" w:rsidR="00956167" w:rsidRPr="00526616" w:rsidRDefault="00956167" w:rsidP="00956167">
      <w:pPr>
        <w:numPr>
          <w:ilvl w:val="1"/>
          <w:numId w:val="1"/>
        </w:numPr>
        <w:ind w:hanging="574"/>
        <w:jc w:val="both"/>
      </w:pPr>
      <w:r w:rsidRPr="00526616">
        <w:t>Ja Pretendents savas kvalifikācijas atbilstības apliecināšanai balstās uz citu personu iespējām,  Pretendentu atlasei papildus jāiesniedz šādi dokumenti:</w:t>
      </w:r>
    </w:p>
    <w:p w14:paraId="1A8CFDF6" w14:textId="77777777" w:rsidR="00956167" w:rsidRPr="00526616" w:rsidRDefault="00E743E0" w:rsidP="00956167">
      <w:pPr>
        <w:numPr>
          <w:ilvl w:val="2"/>
          <w:numId w:val="1"/>
        </w:numPr>
        <w:tabs>
          <w:tab w:val="left" w:pos="709"/>
        </w:tabs>
        <w:ind w:left="1134" w:hanging="709"/>
        <w:jc w:val="both"/>
      </w:pPr>
      <w:r>
        <w:t>Nolikuma 4.3.2.punktā prasītā informācija par p</w:t>
      </w:r>
      <w:r w:rsidR="00956167" w:rsidRPr="00526616">
        <w:t>erson</w:t>
      </w:r>
      <w:r>
        <w:t>u</w:t>
      </w:r>
      <w:r w:rsidR="00956167" w:rsidRPr="00526616">
        <w:t>, uz kur</w:t>
      </w:r>
      <w:r>
        <w:t>as iespējām Pretendents balstās</w:t>
      </w:r>
      <w:r w:rsidR="00956167" w:rsidRPr="00526616">
        <w:t>;</w:t>
      </w:r>
    </w:p>
    <w:p w14:paraId="2DF79678" w14:textId="40E05DED" w:rsidR="00956167" w:rsidRDefault="00956167" w:rsidP="00956167">
      <w:pPr>
        <w:numPr>
          <w:ilvl w:val="2"/>
          <w:numId w:val="1"/>
        </w:numPr>
        <w:tabs>
          <w:tab w:val="left" w:pos="709"/>
        </w:tabs>
        <w:ind w:left="1134" w:hanging="709"/>
        <w:jc w:val="both"/>
      </w:pPr>
      <w:r w:rsidRPr="00526616">
        <w:t xml:space="preserve">Personas, uz kuras iespējām Pretendents balstās, apliecinājums vai vienošanās par sadarbību ar Pretendentu konkrētā </w:t>
      </w:r>
      <w:r w:rsidR="0031063B">
        <w:t>līguma</w:t>
      </w:r>
      <w:r w:rsidR="00AD1F26" w:rsidRPr="00526616">
        <w:t xml:space="preserve"> </w:t>
      </w:r>
      <w:r w:rsidRPr="00526616">
        <w:t>izpild</w:t>
      </w:r>
      <w:r w:rsidR="007822E2">
        <w:t>ē</w:t>
      </w:r>
      <w:r w:rsidR="00204270">
        <w:t>, no kuras Pasūtītājs var gūt pārliecību, ka piegādātāja rīcībā būs nepieciešamie resursi</w:t>
      </w:r>
      <w:r w:rsidRPr="00526616">
        <w:t>.</w:t>
      </w:r>
      <w:r w:rsidR="006976A8">
        <w:t xml:space="preserve"> </w:t>
      </w:r>
    </w:p>
    <w:p w14:paraId="6B8DDFA4" w14:textId="09961E9E" w:rsidR="00F26D9E" w:rsidRDefault="00F26D9E" w:rsidP="00F02C2E">
      <w:pPr>
        <w:pStyle w:val="Index1"/>
        <w:numPr>
          <w:ilvl w:val="1"/>
          <w:numId w:val="1"/>
        </w:numPr>
        <w:jc w:val="both"/>
      </w:pPr>
      <w:r>
        <w:t xml:space="preserve">Ja Pretendents, lai </w:t>
      </w:r>
      <w:r w:rsidRPr="00AB2E46">
        <w:t>apliecinātu nolikuma 4.2.</w:t>
      </w:r>
      <w:r w:rsidR="00AB2E46">
        <w:t>4</w:t>
      </w:r>
      <w:r>
        <w:t>.punktā noteiktās prasības, balstās uz citu uzņēmēju iespējām, piedāvājums jāiesniedz kā personu apvienībai vai kā personālsabiedrībai.</w:t>
      </w:r>
    </w:p>
    <w:p w14:paraId="437AECF1" w14:textId="77777777" w:rsidR="001635C9" w:rsidRPr="001635C9" w:rsidRDefault="001635C9" w:rsidP="001635C9"/>
    <w:p w14:paraId="4F51B1B3" w14:textId="77777777" w:rsidR="006976A8" w:rsidRPr="0088217E" w:rsidRDefault="006976A8" w:rsidP="006976A8">
      <w:pPr>
        <w:pStyle w:val="ListParagraph"/>
        <w:keepNext/>
        <w:keepLines/>
        <w:numPr>
          <w:ilvl w:val="0"/>
          <w:numId w:val="1"/>
        </w:numPr>
        <w:jc w:val="center"/>
        <w:rPr>
          <w:b/>
          <w:caps/>
        </w:rPr>
      </w:pPr>
      <w:r w:rsidRPr="0088217E">
        <w:rPr>
          <w:b/>
          <w:caps/>
        </w:rPr>
        <w:t>Tehniskais un Finanšu piedāvājums</w:t>
      </w:r>
    </w:p>
    <w:p w14:paraId="0C1B0A47" w14:textId="6954E678" w:rsidR="006976A8" w:rsidRPr="0088217E" w:rsidRDefault="006976A8" w:rsidP="006976A8">
      <w:pPr>
        <w:pStyle w:val="ListParagraph"/>
        <w:keepNext/>
        <w:keepLines/>
        <w:numPr>
          <w:ilvl w:val="1"/>
          <w:numId w:val="1"/>
        </w:numPr>
        <w:ind w:left="574" w:hanging="574"/>
        <w:jc w:val="both"/>
      </w:pPr>
      <w:r w:rsidRPr="0088217E">
        <w:t xml:space="preserve">Pretendents tehnisko un finanšu piedāvājumu </w:t>
      </w:r>
      <w:r>
        <w:t xml:space="preserve">par katru iepirkuma daļu </w:t>
      </w:r>
      <w:r w:rsidRPr="0088217E">
        <w:t xml:space="preserve">sagatavo saskaņā ar </w:t>
      </w:r>
      <w:r>
        <w:t>N</w:t>
      </w:r>
      <w:r w:rsidR="00FC67AD">
        <w:t>olikumā</w:t>
      </w:r>
      <w:r w:rsidRPr="0088217E">
        <w:t xml:space="preserve"> un tā pielikumos noteikto.</w:t>
      </w:r>
    </w:p>
    <w:p w14:paraId="04660F00" w14:textId="3AEDC939" w:rsidR="006976A8" w:rsidRDefault="006976A8" w:rsidP="006976A8">
      <w:pPr>
        <w:pStyle w:val="ListParagraph"/>
        <w:numPr>
          <w:ilvl w:val="1"/>
          <w:numId w:val="1"/>
        </w:numPr>
        <w:ind w:left="574" w:hanging="574"/>
        <w:jc w:val="both"/>
      </w:pPr>
      <w:r w:rsidRPr="0088217E">
        <w:t xml:space="preserve">Pretendents iesniedz </w:t>
      </w:r>
      <w:r>
        <w:t xml:space="preserve">Tehnisko piedāvājumu, ietverot tajā visu informāciju, kas nepieciešama, lai </w:t>
      </w:r>
      <w:r w:rsidR="000D504F">
        <w:t xml:space="preserve">Pasūtītājs </w:t>
      </w:r>
      <w:r>
        <w:t>pārliecinātos, ka piedāvātās Preces atbilst Pasūtītāja prasībām</w:t>
      </w:r>
      <w:r w:rsidR="00013B35">
        <w:t xml:space="preserve"> (tai skaitā Tehniskajā specifikācijā pieprasītos dokumentus)</w:t>
      </w:r>
      <w:r>
        <w:t xml:space="preserve"> un</w:t>
      </w:r>
      <w:r w:rsidR="007D76A7">
        <w:t xml:space="preserve"> no kā secināms, ka</w:t>
      </w:r>
      <w:r>
        <w:t xml:space="preserve"> Pretendents apņemas veikt ar to piegādi un uzstādīšanu saistītos pakalpojumus, kas norādīti Tehniskajā specifikācijā</w:t>
      </w:r>
      <w:r w:rsidR="0031063B">
        <w:t>, atbilstoši Pielikumos Nr</w:t>
      </w:r>
      <w:r w:rsidR="0031063B" w:rsidRPr="00453C7C">
        <w:t>.</w:t>
      </w:r>
      <w:r w:rsidR="00453C7C" w:rsidRPr="00453C7C">
        <w:t>3</w:t>
      </w:r>
      <w:r w:rsidR="0031063B" w:rsidRPr="00453C7C">
        <w:t xml:space="preserve"> līdz Nr.</w:t>
      </w:r>
      <w:r w:rsidR="00453C7C">
        <w:t>16</w:t>
      </w:r>
      <w:r w:rsidR="0031063B">
        <w:t xml:space="preserve"> dotajam paraugam</w:t>
      </w:r>
      <w:r>
        <w:t xml:space="preserve">. </w:t>
      </w:r>
    </w:p>
    <w:p w14:paraId="522C2957" w14:textId="65171D31" w:rsidR="006976A8" w:rsidRPr="0088217E" w:rsidRDefault="006976A8" w:rsidP="006976A8">
      <w:pPr>
        <w:pStyle w:val="ListParagraph"/>
        <w:numPr>
          <w:ilvl w:val="1"/>
          <w:numId w:val="1"/>
        </w:numPr>
        <w:ind w:left="574" w:hanging="574"/>
        <w:jc w:val="both"/>
      </w:pPr>
      <w:r>
        <w:t xml:space="preserve">Pretendents par katru iepirkuma daļu iesniedz Finanšu piedāvājumu, kas noformēts atbilstoši Pielikumos </w:t>
      </w:r>
      <w:r w:rsidRPr="005163F2">
        <w:t>Nr.</w:t>
      </w:r>
      <w:r w:rsidR="00453C7C" w:rsidRPr="00453C7C">
        <w:t>17</w:t>
      </w:r>
      <w:r w:rsidRPr="00453C7C">
        <w:t xml:space="preserve"> līdz Nr.</w:t>
      </w:r>
      <w:r w:rsidR="00453C7C">
        <w:t>26 (iepirkuma 2.-5.daļā tehniskā specifikācija (tehniskā piedāvājuma forma) apvienota ar finanšu piedāvājuma formu)</w:t>
      </w:r>
      <w:r>
        <w:t xml:space="preserve"> dotajam paraugam.</w:t>
      </w:r>
    </w:p>
    <w:p w14:paraId="033ADCC1" w14:textId="77777777" w:rsidR="006976A8" w:rsidRPr="0088217E" w:rsidRDefault="006976A8" w:rsidP="006976A8">
      <w:pPr>
        <w:numPr>
          <w:ilvl w:val="1"/>
          <w:numId w:val="1"/>
        </w:numPr>
        <w:ind w:left="574" w:hanging="574"/>
        <w:jc w:val="both"/>
      </w:pPr>
      <w:r w:rsidRPr="0088217E">
        <w:t xml:space="preserve">Piedāvātajā cenā Pretendents iekļauj izmaksas, kas saistītas ar </w:t>
      </w:r>
      <w:r>
        <w:t xml:space="preserve">Preču izmaksām, </w:t>
      </w:r>
      <w:r w:rsidRPr="0088217E">
        <w:t>darbu izpildi, lai Pretendents veiktu līguma izpildi, visus valsts un pašvaldību noteiktos nodokļus un nodevas, izņemot pievienotās vērtības nodokli.</w:t>
      </w:r>
    </w:p>
    <w:p w14:paraId="04338C0B" w14:textId="77777777" w:rsidR="006976A8" w:rsidRPr="0088217E" w:rsidRDefault="006976A8" w:rsidP="006976A8">
      <w:pPr>
        <w:numPr>
          <w:ilvl w:val="1"/>
          <w:numId w:val="1"/>
        </w:numPr>
        <w:ind w:left="574" w:hanging="574"/>
        <w:jc w:val="both"/>
      </w:pPr>
      <w:r w:rsidRPr="0088217E">
        <w:t xml:space="preserve">Pretendents PVN norāda atbilstoši </w:t>
      </w:r>
      <w:r>
        <w:t>Latvijas Republikā</w:t>
      </w:r>
      <w:r w:rsidRPr="0088217E">
        <w:t xml:space="preserve"> spēkā esošajos normatīvajos aktos noteiktajai kārtībai un noteiktajām likmēm.</w:t>
      </w:r>
    </w:p>
    <w:p w14:paraId="489030C1" w14:textId="77777777" w:rsidR="006976A8" w:rsidRDefault="006976A8" w:rsidP="006976A8">
      <w:pPr>
        <w:numPr>
          <w:ilvl w:val="1"/>
          <w:numId w:val="1"/>
        </w:numPr>
        <w:ind w:left="574" w:hanging="574"/>
        <w:jc w:val="both"/>
      </w:pPr>
      <w:r w:rsidRPr="0088217E">
        <w:t xml:space="preserve">Piedāvājuma cena ir jāaprēķina un jānorāda ar precizitāti 2 (divas) zīmes aiz komata. </w:t>
      </w:r>
    </w:p>
    <w:p w14:paraId="68EDEB0C" w14:textId="77777777" w:rsidR="006976A8" w:rsidRDefault="006976A8" w:rsidP="006976A8">
      <w:pPr>
        <w:pStyle w:val="ListParagraph"/>
        <w:numPr>
          <w:ilvl w:val="1"/>
          <w:numId w:val="1"/>
        </w:numPr>
        <w:ind w:left="574" w:hanging="574"/>
        <w:jc w:val="both"/>
      </w:pPr>
      <w:r w:rsidRPr="0088217E">
        <w:t>Cen</w:t>
      </w:r>
      <w:r>
        <w:t>ām</w:t>
      </w:r>
      <w:r w:rsidRPr="0088217E">
        <w:t>, kuras piedāvā Pretendents, jābūt fiksētām uz visu līguma izpildes laiku un tās nevar būt objekts nekādiem vēlākiem pārrēķiniem.</w:t>
      </w:r>
    </w:p>
    <w:p w14:paraId="53076834" w14:textId="77777777" w:rsidR="006976A8" w:rsidRPr="0088217E" w:rsidRDefault="006976A8" w:rsidP="006976A8">
      <w:pPr>
        <w:pStyle w:val="ListParagraph"/>
        <w:ind w:left="792"/>
        <w:jc w:val="both"/>
      </w:pPr>
    </w:p>
    <w:p w14:paraId="5E356A7B" w14:textId="77777777" w:rsidR="006976A8" w:rsidRPr="0088217E" w:rsidRDefault="006976A8" w:rsidP="006976A8">
      <w:pPr>
        <w:pStyle w:val="ListParagraph"/>
        <w:numPr>
          <w:ilvl w:val="0"/>
          <w:numId w:val="1"/>
        </w:numPr>
        <w:jc w:val="center"/>
        <w:rPr>
          <w:rFonts w:ascii="Times New Roman Bold" w:hAnsi="Times New Roman Bold"/>
          <w:b/>
          <w:caps/>
        </w:rPr>
      </w:pPr>
      <w:r w:rsidRPr="0088217E">
        <w:rPr>
          <w:rFonts w:ascii="Times New Roman Bold" w:hAnsi="Times New Roman Bold"/>
          <w:b/>
          <w:caps/>
        </w:rPr>
        <w:t xml:space="preserve">Piedāvājuma </w:t>
      </w:r>
      <w:r w:rsidR="00BE3263">
        <w:rPr>
          <w:rFonts w:ascii="Times New Roman Bold" w:hAnsi="Times New Roman Bold"/>
          <w:b/>
          <w:caps/>
        </w:rPr>
        <w:t>pārbaude</w:t>
      </w:r>
      <w:r w:rsidRPr="0088217E">
        <w:rPr>
          <w:rFonts w:ascii="Times New Roman Bold" w:hAnsi="Times New Roman Bold"/>
          <w:b/>
          <w:caps/>
        </w:rPr>
        <w:t xml:space="preserve"> un izvēles kritēriji</w:t>
      </w:r>
    </w:p>
    <w:p w14:paraId="4242E5DF" w14:textId="77777777" w:rsidR="006976A8" w:rsidRPr="0088217E" w:rsidRDefault="006976A8" w:rsidP="006976A8">
      <w:pPr>
        <w:pStyle w:val="ListParagraph"/>
        <w:numPr>
          <w:ilvl w:val="1"/>
          <w:numId w:val="1"/>
        </w:numPr>
        <w:ind w:left="574" w:hanging="574"/>
        <w:jc w:val="both"/>
      </w:pPr>
      <w:r w:rsidRPr="0088217E">
        <w:t xml:space="preserve">Komisija veic piedāvājumu pārbaudi slēgtā sēdē, </w:t>
      </w:r>
      <w:r w:rsidRPr="0088217E">
        <w:rPr>
          <w:spacing w:val="-6"/>
        </w:rPr>
        <w:t>kuras laikā Komisija pārbauda piedāvājumu atbilstību Nolikumā noteiktajām prasībām</w:t>
      </w:r>
      <w:r w:rsidRPr="0088217E">
        <w:t>.</w:t>
      </w:r>
    </w:p>
    <w:p w14:paraId="1B797926" w14:textId="77777777" w:rsidR="006976A8" w:rsidRPr="0088217E" w:rsidRDefault="006976A8" w:rsidP="006976A8">
      <w:pPr>
        <w:widowControl w:val="0"/>
        <w:numPr>
          <w:ilvl w:val="1"/>
          <w:numId w:val="1"/>
        </w:numPr>
        <w:ind w:left="574" w:hanging="574"/>
        <w:jc w:val="both"/>
        <w:rPr>
          <w:b/>
        </w:rPr>
      </w:pPr>
      <w:r w:rsidRPr="0088217E">
        <w:t xml:space="preserve">Pretendents tiek izslēgts no turpmākās dalības Konkursā un piedāvājums netiek tālāk </w:t>
      </w:r>
      <w:r w:rsidRPr="0088217E">
        <w:lastRenderedPageBreak/>
        <w:t>izvērtēts, ja Komisija konstatē, ka:</w:t>
      </w:r>
    </w:p>
    <w:p w14:paraId="1E29782E" w14:textId="449E6FD6" w:rsidR="006976A8" w:rsidRPr="0088217E" w:rsidRDefault="006976A8" w:rsidP="006976A8">
      <w:pPr>
        <w:widowControl w:val="0"/>
        <w:numPr>
          <w:ilvl w:val="2"/>
          <w:numId w:val="1"/>
        </w:numPr>
        <w:tabs>
          <w:tab w:val="num" w:pos="1276"/>
        </w:tabs>
        <w:ind w:left="1276" w:hanging="709"/>
        <w:jc w:val="both"/>
        <w:rPr>
          <w:b/>
        </w:rPr>
      </w:pPr>
      <w:r w:rsidRPr="0088217E">
        <w:t>Pretendents neatbilst kādai no Nolikuma 4.punkta kvalifikācijas prasībām</w:t>
      </w:r>
      <w:r w:rsidR="00100BDA">
        <w:t>, kas attiecas uz attiecīgo iepirkuma daļu</w:t>
      </w:r>
      <w:r w:rsidRPr="0088217E">
        <w:t>;</w:t>
      </w:r>
    </w:p>
    <w:p w14:paraId="37F43A3A" w14:textId="66793E9A" w:rsidR="006976A8" w:rsidRPr="0088217E" w:rsidRDefault="006976A8" w:rsidP="006976A8">
      <w:pPr>
        <w:widowControl w:val="0"/>
        <w:numPr>
          <w:ilvl w:val="2"/>
          <w:numId w:val="1"/>
        </w:numPr>
        <w:tabs>
          <w:tab w:val="num" w:pos="1276"/>
        </w:tabs>
        <w:ind w:left="1276" w:hanging="709"/>
        <w:jc w:val="both"/>
      </w:pPr>
      <w:r w:rsidRPr="0088217E">
        <w:t xml:space="preserve">Pretendents iesniedzis nepatiesu informāciju savas kvalifikācijas novērtēšanai vai vispār nav iesniedzis pieprasīto informāciju, tajā skaitā, nav sniedzis Komisijas pieprasīto Preces informāciju Komisijas noteiktajā termiņā vai atlases dokumenti nav iesniegti atbilstoši Nolikuma prasībām un to saturs </w:t>
      </w:r>
      <w:r w:rsidR="00B2616F">
        <w:t>n</w:t>
      </w:r>
      <w:r w:rsidRPr="0088217E">
        <w:t>eatbilst Nolikuma prasībām;</w:t>
      </w:r>
    </w:p>
    <w:p w14:paraId="2F6AA1C8" w14:textId="62F0F8D2" w:rsidR="006976A8" w:rsidRDefault="006976A8" w:rsidP="006976A8">
      <w:pPr>
        <w:widowControl w:val="0"/>
        <w:numPr>
          <w:ilvl w:val="2"/>
          <w:numId w:val="1"/>
        </w:numPr>
        <w:tabs>
          <w:tab w:val="num" w:pos="1276"/>
        </w:tabs>
        <w:ind w:left="1276" w:hanging="709"/>
        <w:jc w:val="both"/>
      </w:pPr>
      <w:r w:rsidRPr="0088217E">
        <w:t xml:space="preserve">Ja Pretendents nav iesniedzis kādu no Konkursa Nolikuma 4. punkta minētajiem kvalifikācijas apliecinošiem dokumentiem, izņemot </w:t>
      </w:r>
      <w:r>
        <w:t>N</w:t>
      </w:r>
      <w:r w:rsidRPr="0088217E">
        <w:t xml:space="preserve">olikuma </w:t>
      </w:r>
      <w:r w:rsidRPr="00BD6754">
        <w:t>4.3.3.</w:t>
      </w:r>
      <w:r w:rsidR="0056592B" w:rsidRPr="00BD6754">
        <w:t>apakšpunkt</w:t>
      </w:r>
      <w:r w:rsidR="0056592B">
        <w:t>ā prasīto</w:t>
      </w:r>
      <w:r w:rsidRPr="00BD6754">
        <w:t>.</w:t>
      </w:r>
    </w:p>
    <w:p w14:paraId="795C5C61" w14:textId="57C3F327" w:rsidR="00005FAF" w:rsidRDefault="00005FAF" w:rsidP="00005FAF">
      <w:pPr>
        <w:pStyle w:val="ListParagraph"/>
        <w:numPr>
          <w:ilvl w:val="1"/>
          <w:numId w:val="1"/>
        </w:numPr>
        <w:jc w:val="both"/>
      </w:pPr>
      <w:r>
        <w:t>Vērtējot noformējuma un kvalifikācijas trūkumus, tiks ņemts vērā trūkuma būtiskums un ietekme uz iespēju izvērtēt Pretendenta atbilstību kvalifikācijas prasībām un iesniegto piedāvājumu pēc būtības.</w:t>
      </w:r>
    </w:p>
    <w:p w14:paraId="6519A7B5" w14:textId="071B6F29" w:rsidR="006976A8" w:rsidRDefault="006976A8" w:rsidP="00B374BD">
      <w:pPr>
        <w:pStyle w:val="ListParagraph"/>
        <w:numPr>
          <w:ilvl w:val="1"/>
          <w:numId w:val="1"/>
        </w:numPr>
      </w:pPr>
      <w:r w:rsidRPr="004A7665">
        <w:t>Ja Pretendents ir personālsabiedrība, personu apvienība vai persona, uz kuras iespējām Pretendents balstās, tiks izslēgts no turpmākās dalības Konkursā, ja Komisija konstatēs, ka uz kādu no tiem attiecas kāds no 6.</w:t>
      </w:r>
      <w:r w:rsidR="00B2616F">
        <w:t>2</w:t>
      </w:r>
      <w:r w:rsidRPr="004A7665">
        <w:t>.punktā minētajiem nosacījumiem.</w:t>
      </w:r>
    </w:p>
    <w:p w14:paraId="2443B155" w14:textId="77777777" w:rsidR="006976A8" w:rsidRPr="001278FE" w:rsidRDefault="006976A8" w:rsidP="000006F3">
      <w:pPr>
        <w:pStyle w:val="ListParagraph"/>
        <w:numPr>
          <w:ilvl w:val="1"/>
          <w:numId w:val="1"/>
        </w:numPr>
      </w:pPr>
      <w:r w:rsidRPr="004A7665">
        <w:t xml:space="preserve">Pretendenta </w:t>
      </w:r>
      <w:r w:rsidRPr="007300A0">
        <w:t>piedāvājums tiek izslēgts no dalības iepirkumā un netiek tālāk izvērtēts, ja Komisija konstatē, ka:</w:t>
      </w:r>
    </w:p>
    <w:p w14:paraId="53F6D6E8" w14:textId="62EB33E8" w:rsidR="006976A8" w:rsidRPr="00BD6754" w:rsidRDefault="006976A8" w:rsidP="006976A8">
      <w:pPr>
        <w:widowControl w:val="0"/>
        <w:numPr>
          <w:ilvl w:val="2"/>
          <w:numId w:val="1"/>
        </w:numPr>
        <w:ind w:left="1276" w:right="-79" w:hanging="709"/>
        <w:jc w:val="both"/>
      </w:pPr>
      <w:r w:rsidRPr="00BD6754">
        <w:t xml:space="preserve">nav iesniegti </w:t>
      </w:r>
      <w:r w:rsidR="00065A10" w:rsidRPr="00BD6754">
        <w:t>tehniskā</w:t>
      </w:r>
      <w:r w:rsidR="00B2616F">
        <w:t xml:space="preserve"> vai finanšu</w:t>
      </w:r>
      <w:r w:rsidR="00065A10" w:rsidRPr="00BD6754">
        <w:t xml:space="preserve"> piedāvājuma </w:t>
      </w:r>
      <w:r w:rsidRPr="00BD6754">
        <w:t>dokumenti, vai tie un to saturs neatbilst Nolikuma un Tehniskās specifikācijas prasībām;</w:t>
      </w:r>
    </w:p>
    <w:p w14:paraId="3F9F51A1" w14:textId="77777777" w:rsidR="006976A8" w:rsidRDefault="006976A8" w:rsidP="006976A8">
      <w:pPr>
        <w:widowControl w:val="0"/>
        <w:numPr>
          <w:ilvl w:val="2"/>
          <w:numId w:val="1"/>
        </w:numPr>
        <w:ind w:left="1276" w:right="-79" w:hanging="709"/>
        <w:jc w:val="both"/>
      </w:pPr>
      <w:r w:rsidRPr="001278FE">
        <w:t>Pretendents nepiekrīt Nolikuma noteikumiem.</w:t>
      </w:r>
    </w:p>
    <w:p w14:paraId="37BD7016" w14:textId="16759D96" w:rsidR="001C4675" w:rsidRPr="00100BDA" w:rsidRDefault="001C4675" w:rsidP="004926CD">
      <w:pPr>
        <w:pStyle w:val="Index1"/>
        <w:numPr>
          <w:ilvl w:val="1"/>
          <w:numId w:val="1"/>
        </w:numPr>
        <w:jc w:val="both"/>
      </w:pPr>
      <w:r w:rsidRPr="00100BDA">
        <w:t>Ja Komisija konstatēs aritmētiskās kļūdas, Komisija šīs kļūdas izlabos. Vērtējot piedāvājumu, Komisija ņems vērā veiktos labojumus. Ziņas par aritmētiskajām kļūdām Komisija ieraksta protokolā atsevišķi katram piedāvājumam.</w:t>
      </w:r>
      <w:r w:rsidR="0056592B">
        <w:t xml:space="preserve"> </w:t>
      </w:r>
      <w:r w:rsidR="0056592B" w:rsidRPr="00100BDA">
        <w:t>Par konstatētajām kļūdām un laboto piedāvājumu Komisija informēs Pretendentu, kura piedāvājumā kļūdas tika konstatētas un labotas.</w:t>
      </w:r>
    </w:p>
    <w:p w14:paraId="7895DB85" w14:textId="77777777" w:rsidR="006976A8" w:rsidRDefault="006976A8" w:rsidP="00005FAF">
      <w:pPr>
        <w:numPr>
          <w:ilvl w:val="1"/>
          <w:numId w:val="1"/>
        </w:numPr>
        <w:ind w:left="574" w:hanging="574"/>
        <w:jc w:val="both"/>
      </w:pPr>
      <w:r w:rsidRPr="001278FE">
        <w:t>Ja piedāvājumu vērtēšanas laikā Komisija konstatē, ka kāds no Pretendentiem iesniedzis piedāvājumu, kas varētu būt nepamatoti lēts, lai pārliecinātos, ka Pretendents nav iesniedzis nepamatoti lētu piedāvājumu, Komisija pieprasīs Pretendentam detalizētu paskaidrojumu par būtiskiem piedāvājuma nosacījumiem, tajā skaitā par īpašiem nosacījumiem, tehnoloģijām vai cita veida nosacījumiem, kas ļauj piedāvāt šādu cenu.</w:t>
      </w:r>
    </w:p>
    <w:p w14:paraId="1F76F7E2" w14:textId="3F811099" w:rsidR="007D7028" w:rsidRDefault="001C4675" w:rsidP="00B374BD">
      <w:pPr>
        <w:pStyle w:val="ListParagraph"/>
        <w:numPr>
          <w:ilvl w:val="1"/>
          <w:numId w:val="1"/>
        </w:numPr>
        <w:jc w:val="both"/>
      </w:pPr>
      <w:r>
        <w:t>Ja Komisija konstatē, ka Pretendents iesniedzis nepamatoti lētu piedāvājumu, Komisija to izslēdz no turpmākās dalības Konkursā.</w:t>
      </w:r>
      <w:r w:rsidR="007D7028">
        <w:t xml:space="preserve"> </w:t>
      </w:r>
    </w:p>
    <w:p w14:paraId="0AF22B1F" w14:textId="77777777" w:rsidR="00065A10" w:rsidRPr="00B374BD" w:rsidRDefault="00065A10" w:rsidP="00B374BD">
      <w:pPr>
        <w:pStyle w:val="ListParagraph"/>
        <w:numPr>
          <w:ilvl w:val="1"/>
          <w:numId w:val="1"/>
        </w:numPr>
        <w:jc w:val="both"/>
      </w:pPr>
      <w:r w:rsidRPr="001278FE">
        <w:t>Ja Pasūtītājs, pirms pieņem lēmumu par iepirkuma līguma slēgšanu attiecībā uz konkrēto iepirkuma daļu, konstatē, ka vairāku Pretendentu piedāvājumu novērtējums atbilstoši izraudzītajam piedāvājuma izvēles kritērijam ir vienāds, tas izvēlas piedāvājumu, kuru iesniedzis Pretendents, kas nodarbina vismaz 20 notiesātos ieslodzījuma vietās.</w:t>
      </w:r>
      <w:r w:rsidRPr="00A77C01">
        <w:t xml:space="preserve"> </w:t>
      </w:r>
    </w:p>
    <w:p w14:paraId="076CFD10" w14:textId="77777777" w:rsidR="00065A10" w:rsidRDefault="00065A10" w:rsidP="00065A10">
      <w:pPr>
        <w:pStyle w:val="ListParagraph"/>
        <w:numPr>
          <w:ilvl w:val="1"/>
          <w:numId w:val="1"/>
        </w:numPr>
        <w:ind w:left="574" w:hanging="574"/>
        <w:jc w:val="both"/>
      </w:pPr>
      <w:r>
        <w:t>Līguma slēgšanas tiesības</w:t>
      </w:r>
      <w:r w:rsidRPr="0088217E">
        <w:t xml:space="preserve"> piešķir un </w:t>
      </w:r>
      <w:r>
        <w:t xml:space="preserve">par </w:t>
      </w:r>
      <w:r w:rsidRPr="0088217E">
        <w:t xml:space="preserve">uzvarētāju </w:t>
      </w:r>
      <w:r>
        <w:t>attiecīgajā Iepirkuma daļā</w:t>
      </w:r>
      <w:r w:rsidRPr="0088217E">
        <w:t xml:space="preserve"> Komisija atzīst Pretendentu, </w:t>
      </w:r>
      <w:r w:rsidRPr="0088217E">
        <w:rPr>
          <w:b/>
        </w:rPr>
        <w:t xml:space="preserve">kurš </w:t>
      </w:r>
      <w:r>
        <w:rPr>
          <w:b/>
        </w:rPr>
        <w:t xml:space="preserve">šajā daļā </w:t>
      </w:r>
      <w:r w:rsidRPr="0088217E">
        <w:rPr>
          <w:b/>
        </w:rPr>
        <w:t>ir piedāvājis Nolikuma prasībām atbilstošu piedāvājumu ar viszemāko cenu.</w:t>
      </w:r>
      <w:r w:rsidRPr="0088217E">
        <w:t xml:space="preserve"> </w:t>
      </w:r>
    </w:p>
    <w:p w14:paraId="7B34F626" w14:textId="5AFA4591" w:rsidR="00065A10" w:rsidRDefault="00065A10" w:rsidP="00B374BD">
      <w:pPr>
        <w:pStyle w:val="ListParagraph"/>
        <w:numPr>
          <w:ilvl w:val="1"/>
          <w:numId w:val="1"/>
        </w:numPr>
        <w:ind w:left="574" w:hanging="574"/>
        <w:jc w:val="both"/>
      </w:pPr>
      <w:r w:rsidRPr="001278FE">
        <w:t>Lēmumu par Konkursa rezultātiem attiecīgajā iepirkuma daļā Komisija Pretendentiem paziņo rakstiski 3 (trīs) darba dienu laikā pēc tam, kad Komisija pieņēmusi lēmumu slēgt iepirkuma līgumu vai izbeigt</w:t>
      </w:r>
      <w:r>
        <w:t xml:space="preserve"> vai pārtraukt</w:t>
      </w:r>
      <w:r w:rsidRPr="001278FE">
        <w:t xml:space="preserve"> </w:t>
      </w:r>
      <w:r w:rsidR="00100BDA">
        <w:t>attiecīgo iepirkuma daļu</w:t>
      </w:r>
      <w:r w:rsidRPr="001278FE">
        <w:t>, neizvēloties nevienu no Pretendentu iesniegtajiem piedāvājumiem.</w:t>
      </w:r>
    </w:p>
    <w:p w14:paraId="5BF73039" w14:textId="77777777" w:rsidR="006976A8" w:rsidRDefault="006976A8" w:rsidP="000006F3">
      <w:pPr>
        <w:pStyle w:val="ListParagraph"/>
        <w:numPr>
          <w:ilvl w:val="1"/>
          <w:numId w:val="1"/>
        </w:numPr>
        <w:ind w:left="574" w:hanging="574"/>
        <w:jc w:val="both"/>
      </w:pPr>
      <w:r w:rsidRPr="001278FE">
        <w:t xml:space="preserve">Līguma projekts ir pievienots </w:t>
      </w:r>
      <w:r w:rsidRPr="00FA6572">
        <w:t>Nolikuma pielikumā</w:t>
      </w:r>
      <w:r w:rsidRPr="001278FE">
        <w:t>. Iesniedzot piedāvājumu, Pretendents piekrīt visiem Nolikuma un iepirkuma līguma noteikumiem un apņemas tos pildīt.</w:t>
      </w:r>
    </w:p>
    <w:p w14:paraId="79791B90" w14:textId="492D1C95" w:rsidR="00FC67AD" w:rsidRDefault="00FC67AD" w:rsidP="000006F3">
      <w:pPr>
        <w:pStyle w:val="ListParagraph"/>
        <w:numPr>
          <w:ilvl w:val="1"/>
          <w:numId w:val="1"/>
        </w:numPr>
        <w:ind w:left="574" w:hanging="574"/>
        <w:jc w:val="both"/>
      </w:pPr>
      <w:r w:rsidRPr="0088217E">
        <w:t xml:space="preserve">Ja </w:t>
      </w:r>
      <w:r>
        <w:t>P</w:t>
      </w:r>
      <w:r w:rsidRPr="0088217E">
        <w:t xml:space="preserve">retendents, ar kuru Pasūtītājs pieņēmis lēmumu slēgt iepirkuma līgumu, ir personu apvienība, </w:t>
      </w:r>
      <w:r>
        <w:t>P</w:t>
      </w:r>
      <w:r w:rsidRPr="0088217E">
        <w:t>retendentam ir pienākums 10 dienu laikā no brīža</w:t>
      </w:r>
      <w:r w:rsidRPr="008B7C45">
        <w:t xml:space="preserve">, kad iepirkuma rezultāts </w:t>
      </w:r>
      <w:r w:rsidRPr="008B7C45">
        <w:lastRenderedPageBreak/>
        <w:t>normatīvajos aktos noteiktajā kārtībā</w:t>
      </w:r>
      <w:r w:rsidRPr="0088217E">
        <w:t xml:space="preserve"> kļuvis neapstrīdams, reģistrēt </w:t>
      </w:r>
      <w:r>
        <w:t>personālsabiedrību</w:t>
      </w:r>
      <w:r w:rsidRPr="0088217E">
        <w:t xml:space="preserve"> normatīvajos aktos noteiktajā kārtībā.</w:t>
      </w:r>
    </w:p>
    <w:p w14:paraId="3501E542" w14:textId="77777777" w:rsidR="006976A8" w:rsidRDefault="006976A8" w:rsidP="000006F3">
      <w:pPr>
        <w:pStyle w:val="ListParagraph"/>
        <w:numPr>
          <w:ilvl w:val="1"/>
          <w:numId w:val="1"/>
        </w:numPr>
        <w:ind w:left="574" w:hanging="574"/>
        <w:jc w:val="both"/>
      </w:pPr>
      <w:r w:rsidRPr="001278FE">
        <w:t xml:space="preserve">Ja Pretendents, kuram piešķirtas līguma slēgšanas tiesības attiecīgajā iepirkuma daļā, atsakās no līguma noslēgšanas vai atsauc savu piedāvājumu, Komisija var atzīt par uzvarētāju Pretendentu, kurš iesniedzis </w:t>
      </w:r>
      <w:r>
        <w:t>nākamo</w:t>
      </w:r>
      <w:r w:rsidRPr="001278FE">
        <w:t xml:space="preserve"> piedāvājumu ar viszemāko cenu</w:t>
      </w:r>
      <w:r>
        <w:t>, pirms tam izvērtējot, vai tas nav uzskatāms par vienu tirgus dalībnieku kopā ar sākotnēji izraudzīto Pretendentu, kurš atteicās slēgt iepirkuma līgumu ar Pasūtītāju,</w:t>
      </w:r>
      <w:r w:rsidRPr="001278FE">
        <w:t xml:space="preserve"> vai pārtraukt iepirkuma procedūru attiecīgajā daļā, neizvēloties nevienu piedāvājumu</w:t>
      </w:r>
      <w:r>
        <w:t>.</w:t>
      </w:r>
    </w:p>
    <w:p w14:paraId="24C4D3B2" w14:textId="77777777" w:rsidR="006976A8" w:rsidRDefault="006976A8" w:rsidP="00B374BD">
      <w:pPr>
        <w:pStyle w:val="ListParagraph"/>
        <w:numPr>
          <w:ilvl w:val="1"/>
          <w:numId w:val="1"/>
        </w:numPr>
        <w:ind w:left="574" w:hanging="574"/>
        <w:jc w:val="both"/>
      </w:pPr>
      <w:r w:rsidRPr="001278FE">
        <w:t xml:space="preserve">Iepirkuma </w:t>
      </w:r>
      <w:smartTag w:uri="schemas-tilde-lv/tildestengine" w:element="veidnes">
        <w:smartTagPr>
          <w:attr w:name="baseform" w:val="līgum|s"/>
          <w:attr w:name="id" w:val="-1"/>
          <w:attr w:name="text" w:val="Līgums"/>
        </w:smartTagPr>
        <w:r w:rsidRPr="001278FE">
          <w:t>līgums</w:t>
        </w:r>
      </w:smartTag>
      <w:r w:rsidRPr="001278FE">
        <w:t xml:space="preserve"> par katru no daļām starp Pasūtītāju un Konkursa uzvarētāju attiecīgajā iepirkuma daļā tiks noslēgts Publisko iepirkumu likuma 67.pantā noteiktajā kārtībā.</w:t>
      </w:r>
    </w:p>
    <w:p w14:paraId="310BB8CD" w14:textId="77777777" w:rsidR="002274F2" w:rsidRDefault="006976A8" w:rsidP="002274F2">
      <w:pPr>
        <w:pStyle w:val="ListParagraph"/>
        <w:ind w:left="574"/>
        <w:jc w:val="both"/>
      </w:pPr>
      <w:r w:rsidRPr="001278FE">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5FFBB85C" w14:textId="1A47B82B" w:rsidR="002274F2" w:rsidRPr="002274F2" w:rsidRDefault="002274F2" w:rsidP="004926CD">
      <w:pPr>
        <w:pStyle w:val="ListParagraph"/>
        <w:ind w:left="574"/>
        <w:jc w:val="both"/>
      </w:pPr>
      <w:r w:rsidRPr="002274F2">
        <w:t xml:space="preserve">Attiecībā uz iepirkuma 7., 8., 9. daļu par šādu objektīvu pamatojumu Pasūtītājam ir tiesības uzskatīt situāciju, kad Pasūtītājam Konkursa rezultātā nav iespējams noslēgt iepirkuma līgumu iepirkuma 6. daļā. Attiecībā uz iepirkuma 13., 14.daļu par šādu objektīvu pamatojumu Pasūtītājam ir tiesības uzskatīt situāciju, kad Pasūtītājam Konkursa rezultātā nav iespējams noslēgt iepirkuma līgumu iepirkuma 11. vai 12.daļā. </w:t>
      </w:r>
    </w:p>
    <w:p w14:paraId="2DFA086A" w14:textId="5D6DFFD0" w:rsidR="006976A8" w:rsidRPr="001278FE" w:rsidRDefault="006976A8" w:rsidP="002274F2">
      <w:pPr>
        <w:pStyle w:val="ListParagraph"/>
        <w:ind w:left="574"/>
        <w:jc w:val="both"/>
      </w:pPr>
    </w:p>
    <w:p w14:paraId="6C219F8D" w14:textId="77777777" w:rsidR="006976A8" w:rsidRPr="0088217E" w:rsidRDefault="006976A8" w:rsidP="006976A8">
      <w:pPr>
        <w:pStyle w:val="ListParagraph"/>
        <w:ind w:left="792"/>
        <w:jc w:val="both"/>
        <w:rPr>
          <w:b/>
        </w:rPr>
      </w:pPr>
    </w:p>
    <w:p w14:paraId="60F2C447" w14:textId="77777777" w:rsidR="006976A8" w:rsidRPr="0088217E" w:rsidRDefault="006976A8" w:rsidP="006976A8">
      <w:pPr>
        <w:jc w:val="both"/>
        <w:rPr>
          <w:b/>
          <w:caps/>
        </w:rPr>
      </w:pPr>
      <w:r w:rsidRPr="0088217E">
        <w:rPr>
          <w:b/>
          <w:bCs/>
          <w:caps/>
        </w:rPr>
        <w:t xml:space="preserve">IEPIRKUMA KOMISIJAS, Piegādātāju un Pretendentu TIESĪBAS UN PIENĀKUMI ir noteikti </w:t>
      </w:r>
      <w:r w:rsidRPr="0088217E">
        <w:rPr>
          <w:b/>
          <w:caps/>
        </w:rPr>
        <w:t>Publisko iepirkumu likumĀ.</w:t>
      </w:r>
    </w:p>
    <w:p w14:paraId="5C60D2E6" w14:textId="77777777" w:rsidR="006976A8" w:rsidRPr="0088217E" w:rsidRDefault="006976A8" w:rsidP="006976A8">
      <w:pPr>
        <w:pStyle w:val="ListParagraph"/>
        <w:ind w:left="792"/>
        <w:jc w:val="both"/>
        <w:rPr>
          <w:b/>
        </w:rPr>
      </w:pPr>
    </w:p>
    <w:p w14:paraId="0987AC1B" w14:textId="77777777" w:rsidR="006976A8" w:rsidRDefault="006976A8" w:rsidP="006976A8">
      <w:pPr>
        <w:pStyle w:val="ListParagraph"/>
        <w:numPr>
          <w:ilvl w:val="0"/>
          <w:numId w:val="1"/>
        </w:numPr>
        <w:jc w:val="center"/>
        <w:rPr>
          <w:rFonts w:ascii="Times New Roman Bold" w:hAnsi="Times New Roman Bold"/>
          <w:b/>
          <w:caps/>
        </w:rPr>
      </w:pPr>
      <w:r>
        <w:rPr>
          <w:rFonts w:ascii="Times New Roman Bold" w:hAnsi="Times New Roman Bold"/>
          <w:b/>
          <w:caps/>
        </w:rPr>
        <w:t xml:space="preserve">NOLIKUMA </w:t>
      </w:r>
      <w:r w:rsidRPr="0088217E">
        <w:rPr>
          <w:rFonts w:ascii="Times New Roman Bold" w:hAnsi="Times New Roman Bold"/>
          <w:b/>
          <w:caps/>
        </w:rPr>
        <w:t>Pielikumi</w:t>
      </w:r>
    </w:p>
    <w:p w14:paraId="015AC9F8" w14:textId="77777777" w:rsidR="007D7028" w:rsidRPr="00100BDA" w:rsidRDefault="007D7028" w:rsidP="00100BDA">
      <w:r w:rsidRPr="00100BDA">
        <w:t>Pielikumā:</w:t>
      </w:r>
    </w:p>
    <w:p w14:paraId="10FE47EF" w14:textId="1302F18F" w:rsidR="007D7028" w:rsidRDefault="007D7028" w:rsidP="00100BDA">
      <w:r w:rsidRPr="00100BDA">
        <w:t xml:space="preserve">1.pielikums – Pretendenta </w:t>
      </w:r>
      <w:smartTag w:uri="schemas-tilde-lv/tildestengine" w:element="veidnes">
        <w:smartTagPr>
          <w:attr w:name="text" w:val="pieteikums"/>
          <w:attr w:name="baseform" w:val="pieteikums"/>
          <w:attr w:name="id" w:val="-1"/>
        </w:smartTagPr>
        <w:r w:rsidRPr="00100BDA">
          <w:t>pieteikums</w:t>
        </w:r>
      </w:smartTag>
      <w:r w:rsidRPr="00100BDA">
        <w:t xml:space="preserve"> par piedalīšanos iepirkumā;</w:t>
      </w:r>
    </w:p>
    <w:p w14:paraId="41938CE5" w14:textId="77777777" w:rsidR="001B2A40" w:rsidRDefault="001B2A40" w:rsidP="001B2A40">
      <w:r w:rsidRPr="001B2A40">
        <w:t>2</w:t>
      </w:r>
      <w:r w:rsidRPr="00100BDA">
        <w:t>.pielikums – Pretendenta līdzīga apjoma piegāžu saraksts;</w:t>
      </w:r>
    </w:p>
    <w:p w14:paraId="061A4663" w14:textId="32576E6A" w:rsidR="007D7028" w:rsidRPr="00100BDA" w:rsidRDefault="001B2A40" w:rsidP="00100BDA">
      <w:r>
        <w:t xml:space="preserve">3.-16.pielikums </w:t>
      </w:r>
      <w:r w:rsidR="007D7028" w:rsidRPr="00100BDA">
        <w:t xml:space="preserve">– Tehniskā specifikācija (tehniskā piedāvājuma forma) iepirkuma 1. – </w:t>
      </w:r>
      <w:r>
        <w:t>14</w:t>
      </w:r>
      <w:r w:rsidR="007D7028" w:rsidRPr="00100BDA">
        <w:t>.daļai;</w:t>
      </w:r>
    </w:p>
    <w:p w14:paraId="390AFE09" w14:textId="2D63376C" w:rsidR="007D7028" w:rsidRPr="00100BDA" w:rsidRDefault="00AB2E46" w:rsidP="00100BDA">
      <w:r w:rsidRPr="00AB2E46">
        <w:t>17</w:t>
      </w:r>
      <w:r w:rsidR="007D7028" w:rsidRPr="00AB2E46">
        <w:t xml:space="preserve">. – </w:t>
      </w:r>
      <w:r w:rsidRPr="00AB2E46">
        <w:t>26</w:t>
      </w:r>
      <w:r w:rsidR="007D7028" w:rsidRPr="00100BDA">
        <w:t>.pielikums – Pretendenta finanšu piedāvājuma forma iepirkuma 1.</w:t>
      </w:r>
      <w:r>
        <w:t>, 5.</w:t>
      </w:r>
      <w:r w:rsidR="007D7028" w:rsidRPr="00100BDA">
        <w:t xml:space="preserve"> – </w:t>
      </w:r>
      <w:r>
        <w:t>14</w:t>
      </w:r>
      <w:r w:rsidR="007D7028" w:rsidRPr="00100BDA">
        <w:t>.daļai;</w:t>
      </w:r>
    </w:p>
    <w:p w14:paraId="633DAAFB" w14:textId="08373025" w:rsidR="00F02C2E" w:rsidRDefault="00AB2E46" w:rsidP="00F02C2E">
      <w:pPr>
        <w:rPr>
          <w:b/>
          <w:bCs/>
        </w:rPr>
        <w:sectPr w:rsidR="00F02C2E" w:rsidSect="00B15149">
          <w:headerReference w:type="default" r:id="rId19"/>
          <w:footerReference w:type="default" r:id="rId20"/>
          <w:footerReference w:type="first" r:id="rId21"/>
          <w:pgSz w:w="11906" w:h="16838" w:code="9"/>
          <w:pgMar w:top="1134" w:right="1134" w:bottom="1134" w:left="1701" w:header="709" w:footer="709" w:gutter="0"/>
          <w:pgNumType w:start="0"/>
          <w:cols w:space="708"/>
          <w:titlePg/>
          <w:docGrid w:linePitch="360"/>
        </w:sectPr>
      </w:pPr>
      <w:r w:rsidRPr="00AB2E46">
        <w:t>27</w:t>
      </w:r>
      <w:r w:rsidR="007D7028" w:rsidRPr="00AB2E46">
        <w:t>.</w:t>
      </w:r>
      <w:r w:rsidR="007D7028" w:rsidRPr="00100BDA">
        <w:t xml:space="preserve">pielikums – Iepirkuma </w:t>
      </w:r>
      <w:smartTag w:uri="schemas-tilde-lv/tildestengine" w:element="veidnes">
        <w:smartTagPr>
          <w:attr w:name="text" w:val="līguma"/>
          <w:attr w:name="id" w:val="-1"/>
          <w:attr w:name="baseform" w:val="līgum|s"/>
        </w:smartTagPr>
        <w:r w:rsidR="007D7028" w:rsidRPr="00100BDA">
          <w:t>līguma</w:t>
        </w:r>
      </w:smartTag>
      <w:r w:rsidR="00911FF3">
        <w:t xml:space="preserve"> projekts.</w:t>
      </w:r>
    </w:p>
    <w:p w14:paraId="139DAA01" w14:textId="7F0AFA9F" w:rsidR="00C82A1D" w:rsidRPr="00526616" w:rsidRDefault="007429DD" w:rsidP="0077609F">
      <w:pPr>
        <w:ind w:left="709" w:hanging="709"/>
        <w:jc w:val="right"/>
        <w:rPr>
          <w:b/>
          <w:bCs/>
        </w:rPr>
      </w:pPr>
      <w:r w:rsidRPr="00526616">
        <w:rPr>
          <w:b/>
          <w:bCs/>
        </w:rPr>
        <w:lastRenderedPageBreak/>
        <w:t>1.</w:t>
      </w:r>
      <w:r w:rsidR="00C10F9B" w:rsidRPr="00526616">
        <w:rPr>
          <w:b/>
          <w:bCs/>
        </w:rPr>
        <w:t>p</w:t>
      </w:r>
      <w:r w:rsidRPr="00526616">
        <w:rPr>
          <w:b/>
          <w:bCs/>
        </w:rPr>
        <w:t>ielikums</w:t>
      </w:r>
    </w:p>
    <w:p w14:paraId="71FE73B8" w14:textId="77777777" w:rsidR="00F02C2E" w:rsidRDefault="007429DD" w:rsidP="00C82A1D">
      <w:pPr>
        <w:jc w:val="right"/>
        <w:rPr>
          <w:bCs/>
        </w:rPr>
      </w:pPr>
      <w:r w:rsidRPr="00526616">
        <w:rPr>
          <w:bCs/>
        </w:rPr>
        <w:t xml:space="preserve">RTU konkursa </w:t>
      </w:r>
    </w:p>
    <w:p w14:paraId="7C2EFAB2" w14:textId="49AA4763" w:rsidR="00C82A1D" w:rsidRDefault="0056592B" w:rsidP="00C82A1D">
      <w:pPr>
        <w:jc w:val="right"/>
        <w:rPr>
          <w:bCs/>
        </w:rPr>
      </w:pPr>
      <w:r>
        <w:rPr>
          <w:bCs/>
        </w:rPr>
        <w:t xml:space="preserve">ar </w:t>
      </w:r>
      <w:r w:rsidR="007429DD" w:rsidRPr="00526616">
        <w:rPr>
          <w:bCs/>
        </w:rPr>
        <w:t>I</w:t>
      </w:r>
      <w:r>
        <w:rPr>
          <w:bCs/>
        </w:rPr>
        <w:t>D</w:t>
      </w:r>
      <w:r w:rsidR="007429DD" w:rsidRPr="00526616">
        <w:rPr>
          <w:bCs/>
        </w:rPr>
        <w:t xml:space="preserve"> Nr. </w:t>
      </w:r>
      <w:r w:rsidR="00EE381F" w:rsidRPr="00526616">
        <w:rPr>
          <w:bCs/>
        </w:rPr>
        <w:t>RTU - 201</w:t>
      </w:r>
      <w:r w:rsidR="004F3B89" w:rsidRPr="00526616">
        <w:rPr>
          <w:bCs/>
        </w:rPr>
        <w:t>4</w:t>
      </w:r>
      <w:r w:rsidR="00EE381F" w:rsidRPr="00526616">
        <w:rPr>
          <w:bCs/>
        </w:rPr>
        <w:t>/</w:t>
      </w:r>
      <w:r w:rsidR="00E74870" w:rsidRPr="00526616">
        <w:rPr>
          <w:bCs/>
        </w:rPr>
        <w:t>1</w:t>
      </w:r>
      <w:r w:rsidR="00F67E10">
        <w:rPr>
          <w:bCs/>
        </w:rPr>
        <w:t>55</w:t>
      </w:r>
    </w:p>
    <w:p w14:paraId="6560B509" w14:textId="4A0E02A5" w:rsidR="0056592B" w:rsidRPr="0056592B" w:rsidRDefault="0056592B" w:rsidP="00F02C2E">
      <w:pPr>
        <w:pStyle w:val="Index1"/>
      </w:pPr>
      <w:r>
        <w:t>nolikumam</w:t>
      </w:r>
    </w:p>
    <w:p w14:paraId="31548829" w14:textId="77777777" w:rsidR="00F72519" w:rsidRDefault="00F72519" w:rsidP="00F72519"/>
    <w:p w14:paraId="7093D529" w14:textId="77777777" w:rsidR="00065A10" w:rsidRPr="003F0E09" w:rsidRDefault="00065A10" w:rsidP="00065A10">
      <w:pPr>
        <w:jc w:val="center"/>
        <w:rPr>
          <w:b/>
          <w:bCs/>
          <w:iCs/>
        </w:rPr>
      </w:pPr>
      <w:r w:rsidRPr="003F0E09">
        <w:rPr>
          <w:b/>
          <w:bCs/>
          <w:iCs/>
        </w:rPr>
        <w:t>PIETEIKUMA VĒSTULES FORMA</w:t>
      </w:r>
    </w:p>
    <w:p w14:paraId="7265692C" w14:textId="5390D2C6" w:rsidR="00065A10" w:rsidRPr="003F0E09" w:rsidRDefault="00065A10" w:rsidP="00065A10">
      <w:pPr>
        <w:ind w:right="28"/>
        <w:jc w:val="center"/>
        <w:rPr>
          <w:i/>
        </w:rPr>
      </w:pPr>
      <w:r w:rsidRPr="003F0E09">
        <w:rPr>
          <w:b/>
        </w:rPr>
        <w:t>Piezīme</w:t>
      </w:r>
      <w:r w:rsidRPr="003F0E09">
        <w:t xml:space="preserve">: </w:t>
      </w:r>
      <w:r w:rsidR="0063699A">
        <w:rPr>
          <w:i/>
        </w:rPr>
        <w:t>Konkursa</w:t>
      </w:r>
      <w:r w:rsidRPr="003F0E09">
        <w:rPr>
          <w:i/>
        </w:rPr>
        <w:t xml:space="preserve"> pretendentam jāaizpilda tukšās vietas šajā formā.</w:t>
      </w:r>
    </w:p>
    <w:p w14:paraId="502868F8" w14:textId="77777777" w:rsidR="006976A8" w:rsidRPr="003F0E09" w:rsidRDefault="006976A8" w:rsidP="006976A8">
      <w:pPr>
        <w:pStyle w:val="Header"/>
        <w:jc w:val="both"/>
        <w:rPr>
          <w:sz w:val="24"/>
          <w:szCs w:val="24"/>
          <w:lang w:val="lv-LV"/>
        </w:rPr>
      </w:pPr>
    </w:p>
    <w:p w14:paraId="394FD5E6" w14:textId="05746E3D" w:rsidR="006976A8" w:rsidRPr="003F0E09" w:rsidRDefault="006976A8" w:rsidP="006976A8">
      <w:pPr>
        <w:pStyle w:val="Header"/>
        <w:jc w:val="both"/>
        <w:rPr>
          <w:sz w:val="24"/>
          <w:szCs w:val="24"/>
          <w:lang w:val="lv-LV"/>
        </w:rPr>
      </w:pPr>
      <w:r w:rsidRPr="003F0E09">
        <w:rPr>
          <w:b/>
          <w:sz w:val="24"/>
          <w:szCs w:val="24"/>
        </w:rPr>
        <w:t>Iepirkums</w:t>
      </w:r>
      <w:r w:rsidRPr="003F0E09">
        <w:rPr>
          <w:sz w:val="24"/>
          <w:szCs w:val="24"/>
        </w:rPr>
        <w:t>: „</w:t>
      </w:r>
      <w:r w:rsidR="0083792C" w:rsidRPr="00DE4C82">
        <w:rPr>
          <w:sz w:val="24"/>
          <w:szCs w:val="24"/>
        </w:rPr>
        <w:t>Zinātniskās aparatūras un aprīkojuma iegāde</w:t>
      </w:r>
      <w:r w:rsidR="00DE4C82" w:rsidRPr="00DE4C82">
        <w:rPr>
          <w:sz w:val="24"/>
          <w:szCs w:val="24"/>
          <w:lang w:val="lv-LV"/>
        </w:rPr>
        <w:t xml:space="preserve"> Rīgas Tehniskās universitātes un Latvijas Universitātes Bioloģijas institūta vajadzībām</w:t>
      </w:r>
      <w:r w:rsidR="0083792C" w:rsidRPr="00DE4C82">
        <w:rPr>
          <w:sz w:val="24"/>
          <w:szCs w:val="24"/>
        </w:rPr>
        <w:t xml:space="preserve">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3F0E09">
        <w:rPr>
          <w:sz w:val="24"/>
          <w:szCs w:val="24"/>
        </w:rPr>
        <w:t>”.</w:t>
      </w:r>
      <w:r w:rsidRPr="003F0E09" w:rsidDel="00E74870">
        <w:rPr>
          <w:sz w:val="24"/>
          <w:szCs w:val="24"/>
        </w:rPr>
        <w:t xml:space="preserve"> </w:t>
      </w:r>
      <w:r w:rsidRPr="003F0E09">
        <w:rPr>
          <w:sz w:val="24"/>
          <w:szCs w:val="24"/>
        </w:rPr>
        <w:t xml:space="preserve"> </w:t>
      </w:r>
    </w:p>
    <w:p w14:paraId="46CDB04C" w14:textId="2D3F5DF1" w:rsidR="006976A8" w:rsidRPr="003F0E09" w:rsidRDefault="006976A8" w:rsidP="006976A8">
      <w:pPr>
        <w:pStyle w:val="Header"/>
        <w:spacing w:before="120"/>
        <w:jc w:val="both"/>
        <w:rPr>
          <w:sz w:val="24"/>
          <w:szCs w:val="24"/>
        </w:rPr>
      </w:pPr>
      <w:r w:rsidRPr="003F0E09">
        <w:rPr>
          <w:b/>
          <w:sz w:val="24"/>
          <w:szCs w:val="24"/>
        </w:rPr>
        <w:t>Iepirkuma ID Nr.:</w:t>
      </w:r>
      <w:r w:rsidRPr="003F0E09">
        <w:rPr>
          <w:sz w:val="24"/>
          <w:szCs w:val="24"/>
        </w:rPr>
        <w:t xml:space="preserve"> RTU-201</w:t>
      </w:r>
      <w:r w:rsidR="0083792C">
        <w:rPr>
          <w:sz w:val="24"/>
          <w:szCs w:val="24"/>
          <w:lang w:val="lv-LV"/>
        </w:rPr>
        <w:t>4</w:t>
      </w:r>
      <w:r w:rsidRPr="003F0E09">
        <w:rPr>
          <w:sz w:val="24"/>
          <w:szCs w:val="24"/>
        </w:rPr>
        <w:t>/</w:t>
      </w:r>
      <w:r w:rsidR="0083792C">
        <w:rPr>
          <w:sz w:val="24"/>
          <w:szCs w:val="24"/>
          <w:lang w:val="lv-LV"/>
        </w:rPr>
        <w:t>1</w:t>
      </w:r>
      <w:r w:rsidR="00F67E10">
        <w:rPr>
          <w:sz w:val="24"/>
          <w:szCs w:val="24"/>
          <w:lang w:val="lv-LV"/>
        </w:rPr>
        <w:t>55</w:t>
      </w:r>
      <w:r w:rsidRPr="003F0E09">
        <w:rPr>
          <w:sz w:val="24"/>
          <w:szCs w:val="24"/>
        </w:rPr>
        <w:t>.</w:t>
      </w:r>
    </w:p>
    <w:p w14:paraId="5BF121FC" w14:textId="77777777" w:rsidR="006976A8" w:rsidRPr="003F0E09" w:rsidRDefault="006976A8" w:rsidP="006976A8">
      <w:pPr>
        <w:pStyle w:val="Header"/>
        <w:spacing w:before="120"/>
        <w:jc w:val="both"/>
        <w:rPr>
          <w:b/>
          <w:sz w:val="24"/>
          <w:szCs w:val="24"/>
          <w:lang w:val="lv-LV"/>
        </w:rPr>
      </w:pPr>
      <w:r w:rsidRPr="003F0E09">
        <w:rPr>
          <w:b/>
          <w:sz w:val="24"/>
          <w:szCs w:val="24"/>
          <w:lang w:val="lv-LV"/>
        </w:rPr>
        <w:t>Iepirkuma daļa Nr.: &lt; &gt;</w:t>
      </w:r>
    </w:p>
    <w:p w14:paraId="4CB19A3C" w14:textId="77777777" w:rsidR="006976A8" w:rsidRPr="003F0E09" w:rsidRDefault="006976A8" w:rsidP="006976A8">
      <w:pPr>
        <w:pStyle w:val="Header"/>
        <w:spacing w:before="120"/>
        <w:jc w:val="right"/>
        <w:rPr>
          <w:b/>
          <w:sz w:val="24"/>
          <w:szCs w:val="24"/>
        </w:rPr>
      </w:pPr>
      <w:r w:rsidRPr="003F0E09">
        <w:rPr>
          <w:b/>
          <w:sz w:val="24"/>
          <w:szCs w:val="24"/>
        </w:rPr>
        <w:t>Rīgas Tehniska</w:t>
      </w:r>
      <w:r w:rsidRPr="003F0E09">
        <w:rPr>
          <w:b/>
          <w:sz w:val="24"/>
          <w:szCs w:val="24"/>
          <w:lang w:val="lv-LV"/>
        </w:rPr>
        <w:t>jai</w:t>
      </w:r>
      <w:r w:rsidRPr="003F0E09">
        <w:rPr>
          <w:b/>
          <w:sz w:val="24"/>
          <w:szCs w:val="24"/>
        </w:rPr>
        <w:t xml:space="preserve"> universitātei </w:t>
      </w:r>
    </w:p>
    <w:p w14:paraId="5476D9E5" w14:textId="7547004C" w:rsidR="006976A8" w:rsidRPr="003F0E09" w:rsidRDefault="006976A8" w:rsidP="006976A8">
      <w:pPr>
        <w:pStyle w:val="Header"/>
        <w:spacing w:before="120"/>
        <w:jc w:val="both"/>
        <w:rPr>
          <w:sz w:val="24"/>
          <w:szCs w:val="24"/>
          <w:lang w:val="lv-LV"/>
        </w:rPr>
      </w:pPr>
      <w:r w:rsidRPr="003F0E09">
        <w:rPr>
          <w:sz w:val="24"/>
          <w:szCs w:val="24"/>
        </w:rPr>
        <w:t xml:space="preserve">Saskaņā ar </w:t>
      </w:r>
      <w:r w:rsidR="008A44B5">
        <w:rPr>
          <w:sz w:val="24"/>
          <w:szCs w:val="24"/>
          <w:lang w:val="lv-LV"/>
        </w:rPr>
        <w:t>Konkursa</w:t>
      </w:r>
      <w:r w:rsidRPr="003F0E09">
        <w:rPr>
          <w:sz w:val="24"/>
          <w:szCs w:val="24"/>
        </w:rPr>
        <w:t xml:space="preserve"> nolikumu, mēs, apakšā parakstījušies, apstiprinām, ka piekrītam </w:t>
      </w:r>
      <w:r w:rsidR="008A44B5">
        <w:rPr>
          <w:sz w:val="24"/>
          <w:szCs w:val="24"/>
          <w:lang w:val="lv-LV"/>
        </w:rPr>
        <w:t>Konkursa</w:t>
      </w:r>
      <w:r w:rsidRPr="003F0E09">
        <w:rPr>
          <w:sz w:val="24"/>
          <w:szCs w:val="24"/>
        </w:rPr>
        <w:t xml:space="preserve"> noteikumiem. Piedāvājam veikt </w:t>
      </w:r>
      <w:r w:rsidRPr="003F0E09">
        <w:rPr>
          <w:b/>
          <w:sz w:val="24"/>
          <w:szCs w:val="24"/>
          <w:lang w:val="lv-LV"/>
        </w:rPr>
        <w:t>&lt;</w:t>
      </w:r>
      <w:r w:rsidRPr="000006F3">
        <w:rPr>
          <w:b/>
          <w:i/>
          <w:sz w:val="24"/>
          <w:szCs w:val="24"/>
          <w:lang w:val="lv-LV"/>
        </w:rPr>
        <w:t>attiecīgās iepirkuma daļas nosaukums</w:t>
      </w:r>
      <w:r w:rsidRPr="003F0E09">
        <w:rPr>
          <w:b/>
          <w:sz w:val="24"/>
          <w:szCs w:val="24"/>
          <w:lang w:val="lv-LV"/>
        </w:rPr>
        <w:t>&gt; piegādi</w:t>
      </w:r>
      <w:r w:rsidRPr="003F0E09">
        <w:rPr>
          <w:b/>
          <w:sz w:val="24"/>
          <w:szCs w:val="24"/>
        </w:rPr>
        <w:t xml:space="preserve"> un uzstādīšan</w:t>
      </w:r>
      <w:r w:rsidRPr="003F0E09">
        <w:rPr>
          <w:b/>
          <w:sz w:val="24"/>
          <w:szCs w:val="24"/>
          <w:lang w:val="lv-LV"/>
        </w:rPr>
        <w:t>u</w:t>
      </w:r>
      <w:r w:rsidRPr="003F0E09">
        <w:rPr>
          <w:sz w:val="24"/>
          <w:szCs w:val="24"/>
        </w:rPr>
        <w:t xml:space="preserve"> saskaņā ar Nolikuma prasībām par</w:t>
      </w:r>
      <w:r w:rsidR="00A77C01">
        <w:rPr>
          <w:sz w:val="24"/>
          <w:szCs w:val="24"/>
          <w:lang w:val="lv-LV"/>
        </w:rPr>
        <w:t xml:space="preserve"> Finanšu piedāvājumā norādīto</w:t>
      </w:r>
      <w:r w:rsidRPr="003F0E09">
        <w:rPr>
          <w:sz w:val="24"/>
          <w:szCs w:val="24"/>
        </w:rPr>
        <w:t xml:space="preserve"> līgumcenu</w:t>
      </w:r>
      <w:r w:rsidRPr="003F0E09">
        <w:rPr>
          <w:sz w:val="24"/>
          <w:szCs w:val="24"/>
          <w:lang w:val="lv-LV"/>
        </w:rPr>
        <w:t>.</w:t>
      </w:r>
    </w:p>
    <w:p w14:paraId="6B0F7FEE" w14:textId="0BC53BEF" w:rsidR="006976A8" w:rsidRPr="003F0E09" w:rsidRDefault="006976A8" w:rsidP="006976A8">
      <w:pPr>
        <w:pStyle w:val="Header"/>
        <w:spacing w:before="120"/>
        <w:jc w:val="both"/>
        <w:rPr>
          <w:sz w:val="24"/>
          <w:szCs w:val="24"/>
        </w:rPr>
      </w:pPr>
    </w:p>
    <w:p w14:paraId="4CABD0A9" w14:textId="77777777" w:rsidR="006976A8" w:rsidRPr="003F0E09" w:rsidRDefault="006976A8" w:rsidP="006976A8">
      <w:pPr>
        <w:numPr>
          <w:ilvl w:val="0"/>
          <w:numId w:val="6"/>
        </w:numPr>
        <w:tabs>
          <w:tab w:val="clear" w:pos="570"/>
          <w:tab w:val="num" w:pos="426"/>
        </w:tabs>
        <w:ind w:left="426" w:right="28" w:hanging="426"/>
        <w:jc w:val="both"/>
      </w:pPr>
      <w:r w:rsidRPr="003F0E09">
        <w:rPr>
          <w:i/>
        </w:rPr>
        <w:t>Ja Pretendents ir piegādātāju apvienība</w:t>
      </w:r>
      <w:r w:rsidRPr="003F0E09">
        <w:t xml:space="preserve"> </w:t>
      </w:r>
      <w:r w:rsidRPr="003F0E09">
        <w:rPr>
          <w:i/>
        </w:rPr>
        <w:t>(personu grupa):</w:t>
      </w:r>
    </w:p>
    <w:p w14:paraId="7670BF54" w14:textId="77777777" w:rsidR="006976A8" w:rsidRPr="003F0E09" w:rsidRDefault="006976A8" w:rsidP="006976A8">
      <w:pPr>
        <w:numPr>
          <w:ilvl w:val="1"/>
          <w:numId w:val="6"/>
        </w:numPr>
        <w:tabs>
          <w:tab w:val="clear" w:pos="990"/>
          <w:tab w:val="left" w:pos="993"/>
        </w:tabs>
        <w:ind w:left="709" w:right="29" w:hanging="283"/>
        <w:jc w:val="both"/>
      </w:pPr>
      <w:r w:rsidRPr="003F0E09">
        <w:t xml:space="preserve">persona, kura pārstāv piegādātāju apvienību Konkursā: </w:t>
      </w:r>
      <w:r w:rsidRPr="003F0E09">
        <w:rPr>
          <w:shd w:val="clear" w:color="auto" w:fill="BFBFBF"/>
        </w:rPr>
        <w:t>_____________________</w:t>
      </w:r>
      <w:r w:rsidRPr="003F0E09">
        <w:t>.</w:t>
      </w:r>
    </w:p>
    <w:p w14:paraId="5E68F4D9" w14:textId="77777777" w:rsidR="006976A8" w:rsidRPr="003F0E09" w:rsidRDefault="006976A8" w:rsidP="006976A8">
      <w:pPr>
        <w:numPr>
          <w:ilvl w:val="1"/>
          <w:numId w:val="6"/>
        </w:numPr>
        <w:tabs>
          <w:tab w:val="clear" w:pos="990"/>
          <w:tab w:val="num" w:pos="709"/>
          <w:tab w:val="left" w:pos="993"/>
        </w:tabs>
        <w:ind w:left="4111" w:right="29" w:hanging="3685"/>
        <w:jc w:val="both"/>
      </w:pPr>
      <w:r w:rsidRPr="003F0E09">
        <w:t>katras personas atbildības apjoms:</w:t>
      </w:r>
      <w:r w:rsidRPr="003F0E09">
        <w:tab/>
        <w:t xml:space="preserve"> </w:t>
      </w:r>
      <w:r w:rsidRPr="003F0E09">
        <w:rPr>
          <w:shd w:val="clear" w:color="auto" w:fill="BFBFBF"/>
        </w:rPr>
        <w:t>_____________________________________</w:t>
      </w:r>
      <w:r w:rsidRPr="003F0E09">
        <w:t>.</w:t>
      </w:r>
    </w:p>
    <w:p w14:paraId="7B860211" w14:textId="7C31F1CF" w:rsidR="00EA4D97" w:rsidRPr="006B0E0B" w:rsidRDefault="00EA4D97" w:rsidP="00EA4D97">
      <w:pPr>
        <w:numPr>
          <w:ilvl w:val="0"/>
          <w:numId w:val="6"/>
        </w:numPr>
        <w:tabs>
          <w:tab w:val="clear" w:pos="570"/>
        </w:tabs>
        <w:ind w:left="426" w:right="29" w:hanging="426"/>
        <w:jc w:val="both"/>
      </w:pPr>
      <w:r w:rsidRPr="006B0E0B">
        <w:t xml:space="preserve">Mēs </w:t>
      </w:r>
      <w:r>
        <w:t xml:space="preserve">apliecinām, ka pilnībā izprotam un </w:t>
      </w:r>
      <w:r w:rsidRPr="006B0E0B">
        <w:t xml:space="preserve">piekrītam </w:t>
      </w:r>
      <w:r>
        <w:t>Iepirkuma</w:t>
      </w:r>
      <w:r w:rsidRPr="006B0E0B">
        <w:t xml:space="preserve"> nolikumam</w:t>
      </w:r>
      <w:r>
        <w:t xml:space="preserve"> un</w:t>
      </w:r>
      <w:r w:rsidRPr="006B0E0B">
        <w:t xml:space="preserve"> pievienotā </w:t>
      </w:r>
      <w:r w:rsidR="008A44B5">
        <w:t>līguma</w:t>
      </w:r>
      <w:r w:rsidRPr="006B0E0B">
        <w:t xml:space="preserve"> projekta noteikumiem</w:t>
      </w:r>
      <w:r>
        <w:t xml:space="preserve">, apņemamies tos ievērot un izpildīt Iepirkuma nosacījumus </w:t>
      </w:r>
      <w:r w:rsidRPr="000E06D2">
        <w:t xml:space="preserve">saskaņā ar visiem Nolikuma, tā pielikumu, Pretendenta piedāvājuma un </w:t>
      </w:r>
      <w:r w:rsidR="008A44B5">
        <w:t xml:space="preserve">līguma </w:t>
      </w:r>
      <w:r w:rsidRPr="000E06D2">
        <w:t>projekta noteikumiem</w:t>
      </w:r>
      <w:r w:rsidRPr="006B0E0B">
        <w:t>.</w:t>
      </w:r>
    </w:p>
    <w:p w14:paraId="5F0A5330" w14:textId="77777777" w:rsidR="006976A8" w:rsidRPr="003F0E09" w:rsidRDefault="006976A8" w:rsidP="006976A8">
      <w:pPr>
        <w:numPr>
          <w:ilvl w:val="0"/>
          <w:numId w:val="6"/>
        </w:numPr>
        <w:tabs>
          <w:tab w:val="clear" w:pos="570"/>
          <w:tab w:val="num" w:pos="426"/>
        </w:tabs>
        <w:ind w:left="425" w:hanging="426"/>
        <w:jc w:val="both"/>
      </w:pPr>
      <w:r w:rsidRPr="003F0E09">
        <w:t>Mēs apstiprinām, ka visi pievienotie dokumenti veido šo piedāvājumu.</w:t>
      </w:r>
    </w:p>
    <w:p w14:paraId="2A2652F2" w14:textId="77777777" w:rsidR="00EA4D97" w:rsidRPr="006B0E0B" w:rsidRDefault="00EA4D97" w:rsidP="00EA4D97">
      <w:pPr>
        <w:numPr>
          <w:ilvl w:val="0"/>
          <w:numId w:val="6"/>
        </w:numPr>
        <w:tabs>
          <w:tab w:val="clear" w:pos="570"/>
          <w:tab w:val="num" w:pos="426"/>
        </w:tabs>
        <w:ind w:left="426" w:right="29" w:hanging="426"/>
        <w:jc w:val="both"/>
      </w:pPr>
      <w:r w:rsidRPr="006B0E0B">
        <w:t xml:space="preserve">Mēs piekrītam, ka </w:t>
      </w:r>
      <w:r>
        <w:t xml:space="preserve">Līgums </w:t>
      </w:r>
      <w:r w:rsidRPr="006B0E0B">
        <w:t>stājas spēkā pēc abpusējas parakstīšanas saskaņā ar Jūsu noteikumiem.</w:t>
      </w:r>
    </w:p>
    <w:p w14:paraId="1B48E715" w14:textId="77777777" w:rsidR="006976A8" w:rsidRPr="003F0E09" w:rsidRDefault="006976A8" w:rsidP="006976A8">
      <w:pPr>
        <w:numPr>
          <w:ilvl w:val="0"/>
          <w:numId w:val="6"/>
        </w:numPr>
        <w:tabs>
          <w:tab w:val="clear" w:pos="570"/>
          <w:tab w:val="num" w:pos="426"/>
        </w:tabs>
        <w:ind w:left="425" w:hanging="426"/>
        <w:jc w:val="both"/>
      </w:pPr>
      <w:r w:rsidRPr="003F0E09">
        <w:t>Mēs apliecinām, ka neesam ieinteresēti nevienā citā piedāvājumā, kas iesniegts šajā iepirkuma procedūrā.</w:t>
      </w:r>
    </w:p>
    <w:p w14:paraId="56D5C9F3" w14:textId="77777777" w:rsidR="006976A8" w:rsidRPr="003F0E09" w:rsidRDefault="006976A8" w:rsidP="006976A8">
      <w:pPr>
        <w:numPr>
          <w:ilvl w:val="0"/>
          <w:numId w:val="6"/>
        </w:numPr>
        <w:tabs>
          <w:tab w:val="clear" w:pos="570"/>
          <w:tab w:val="num" w:pos="426"/>
        </w:tabs>
        <w:ind w:left="425" w:hanging="426"/>
        <w:jc w:val="both"/>
      </w:pPr>
      <w:r w:rsidRPr="003F0E09">
        <w:t>Informācija par Pretendentu vai personu, kura pārstāv piegādātāju apvienību Iepirkumā:</w:t>
      </w:r>
    </w:p>
    <w:p w14:paraId="62B14764" w14:textId="3E38BAD3" w:rsidR="006976A8" w:rsidRDefault="006976A8" w:rsidP="008A44B5">
      <w:pPr>
        <w:pStyle w:val="ListParagraph"/>
        <w:numPr>
          <w:ilvl w:val="1"/>
          <w:numId w:val="6"/>
        </w:numPr>
        <w:tabs>
          <w:tab w:val="clear" w:pos="990"/>
          <w:tab w:val="num" w:pos="851"/>
        </w:tabs>
        <w:jc w:val="both"/>
      </w:pPr>
      <w:r w:rsidRPr="003F0E09">
        <w:t xml:space="preserve">Pretendenta nosaukums: </w:t>
      </w:r>
      <w:r w:rsidRPr="003F0E09">
        <w:tab/>
      </w:r>
      <w:r w:rsidRPr="003F0E09">
        <w:tab/>
      </w:r>
      <w:r w:rsidRPr="003F0E09">
        <w:tab/>
        <w:t>________________________________</w:t>
      </w:r>
    </w:p>
    <w:p w14:paraId="460CB88B" w14:textId="6E41951F" w:rsidR="006976A8" w:rsidRDefault="006976A8" w:rsidP="008A44B5">
      <w:pPr>
        <w:pStyle w:val="ListParagraph"/>
        <w:numPr>
          <w:ilvl w:val="1"/>
          <w:numId w:val="6"/>
        </w:numPr>
        <w:tabs>
          <w:tab w:val="clear" w:pos="990"/>
          <w:tab w:val="num" w:pos="851"/>
        </w:tabs>
        <w:jc w:val="both"/>
      </w:pPr>
      <w:r w:rsidRPr="003F0E09">
        <w:t xml:space="preserve">Reģistrēts (vieta, datums, numurs): </w:t>
      </w:r>
      <w:r w:rsidRPr="003F0E09">
        <w:tab/>
      </w:r>
      <w:r w:rsidRPr="003F0E09">
        <w:tab/>
        <w:t>________________________________</w:t>
      </w:r>
    </w:p>
    <w:p w14:paraId="711097F1" w14:textId="5A6BA23F" w:rsidR="006976A8" w:rsidRDefault="006976A8" w:rsidP="008A44B5">
      <w:pPr>
        <w:pStyle w:val="ListParagraph"/>
        <w:numPr>
          <w:ilvl w:val="1"/>
          <w:numId w:val="6"/>
        </w:numPr>
        <w:tabs>
          <w:tab w:val="clear" w:pos="990"/>
          <w:tab w:val="num" w:pos="851"/>
        </w:tabs>
        <w:jc w:val="both"/>
      </w:pPr>
      <w:r w:rsidRPr="003F0E09">
        <w:t>Nodokļu maksātāja reģistrācijas Nr</w:t>
      </w:r>
      <w:r w:rsidR="008A44B5">
        <w:t>.</w:t>
      </w:r>
      <w:r w:rsidR="008A44B5" w:rsidRPr="008A44B5">
        <w:t xml:space="preserve"> </w:t>
      </w:r>
      <w:r w:rsidR="008A44B5">
        <w:t>(ja attiecināms)</w:t>
      </w:r>
      <w:r w:rsidRPr="003F0E09">
        <w:t xml:space="preserve">: </w:t>
      </w:r>
      <w:r w:rsidRPr="003F0E09">
        <w:softHyphen/>
      </w:r>
      <w:r w:rsidRPr="003F0E09">
        <w:softHyphen/>
      </w:r>
      <w:r w:rsidRPr="003F0E09">
        <w:tab/>
        <w:t>____________________</w:t>
      </w:r>
    </w:p>
    <w:p w14:paraId="24A1E486" w14:textId="2F3B7E39" w:rsidR="006976A8" w:rsidRDefault="006976A8" w:rsidP="008A44B5">
      <w:pPr>
        <w:pStyle w:val="ListParagraph"/>
        <w:numPr>
          <w:ilvl w:val="1"/>
          <w:numId w:val="6"/>
        </w:numPr>
        <w:tabs>
          <w:tab w:val="clear" w:pos="990"/>
          <w:tab w:val="num" w:pos="851"/>
        </w:tabs>
        <w:jc w:val="both"/>
      </w:pPr>
      <w:r w:rsidRPr="003F0E09">
        <w:t xml:space="preserve">Juridiskā adrese (norādīt arī valsti): </w:t>
      </w:r>
      <w:r w:rsidRPr="003F0E09">
        <w:tab/>
      </w:r>
      <w:r w:rsidRPr="003F0E09">
        <w:tab/>
        <w:t>________________________________</w:t>
      </w:r>
    </w:p>
    <w:p w14:paraId="71C8B8C6" w14:textId="0352E82D" w:rsidR="006976A8" w:rsidRDefault="006976A8" w:rsidP="008A44B5">
      <w:pPr>
        <w:pStyle w:val="ListParagraph"/>
        <w:numPr>
          <w:ilvl w:val="1"/>
          <w:numId w:val="6"/>
        </w:numPr>
        <w:tabs>
          <w:tab w:val="clear" w:pos="990"/>
          <w:tab w:val="num" w:pos="851"/>
        </w:tabs>
        <w:jc w:val="both"/>
      </w:pPr>
      <w:r w:rsidRPr="003F0E09">
        <w:t xml:space="preserve">Biroja adrese (norādīt arī valsti): </w:t>
      </w:r>
      <w:r w:rsidRPr="003F0E09">
        <w:tab/>
      </w:r>
      <w:r w:rsidRPr="003F0E09">
        <w:tab/>
        <w:t>________________________________</w:t>
      </w:r>
    </w:p>
    <w:p w14:paraId="3C658ACD" w14:textId="095ED80D" w:rsidR="006976A8" w:rsidRPr="003F0E09" w:rsidRDefault="006976A8" w:rsidP="008A44B5">
      <w:pPr>
        <w:pStyle w:val="ListParagraph"/>
        <w:numPr>
          <w:ilvl w:val="1"/>
          <w:numId w:val="6"/>
        </w:numPr>
        <w:tabs>
          <w:tab w:val="clear" w:pos="990"/>
          <w:tab w:val="num" w:pos="851"/>
        </w:tabs>
        <w:jc w:val="both"/>
      </w:pPr>
      <w:r w:rsidRPr="003F0E09">
        <w:t xml:space="preserve">Kontaktpersona: </w:t>
      </w:r>
      <w:r w:rsidRPr="003F0E09">
        <w:tab/>
      </w:r>
      <w:r w:rsidRPr="003F0E09">
        <w:tab/>
      </w:r>
      <w:r w:rsidRPr="003F0E09">
        <w:tab/>
      </w:r>
      <w:r w:rsidRPr="003F0E09">
        <w:tab/>
        <w:t>________________________________</w:t>
      </w:r>
    </w:p>
    <w:p w14:paraId="1E8AB284" w14:textId="77777777" w:rsidR="006976A8" w:rsidRDefault="006976A8" w:rsidP="006976A8">
      <w:pPr>
        <w:keepNext/>
        <w:ind w:left="5520" w:right="28" w:firstLine="240"/>
        <w:jc w:val="both"/>
        <w:rPr>
          <w:vertAlign w:val="superscript"/>
        </w:rPr>
      </w:pPr>
      <w:r w:rsidRPr="003F0E09">
        <w:rPr>
          <w:vertAlign w:val="superscript"/>
        </w:rPr>
        <w:t>(Vārds, uzvārds, amats)</w:t>
      </w:r>
    </w:p>
    <w:p w14:paraId="25735719" w14:textId="6E479528" w:rsidR="007D7028" w:rsidRDefault="007D7028" w:rsidP="008A44B5">
      <w:pPr>
        <w:pStyle w:val="ListParagraph"/>
        <w:numPr>
          <w:ilvl w:val="1"/>
          <w:numId w:val="6"/>
        </w:numPr>
      </w:pPr>
      <w:r>
        <w:t>Telefons:</w:t>
      </w:r>
      <w:r>
        <w:tab/>
      </w:r>
      <w:r>
        <w:tab/>
      </w:r>
      <w:r>
        <w:tab/>
      </w:r>
      <w:r>
        <w:tab/>
      </w:r>
      <w:r>
        <w:tab/>
      </w:r>
      <w:r w:rsidR="008B38BE">
        <w:t>________________________________</w:t>
      </w:r>
    </w:p>
    <w:p w14:paraId="78F1424F" w14:textId="3C24790A" w:rsidR="006976A8" w:rsidRDefault="006976A8" w:rsidP="008A44B5">
      <w:pPr>
        <w:pStyle w:val="ListParagraph"/>
        <w:numPr>
          <w:ilvl w:val="1"/>
          <w:numId w:val="6"/>
        </w:numPr>
      </w:pPr>
      <w:smartTag w:uri="schemas-tilde-lv/tildestengine" w:element="veidnes">
        <w:smartTagPr>
          <w:attr w:name="id" w:val="-1"/>
          <w:attr w:name="baseform" w:val="Fakss"/>
          <w:attr w:name="text" w:val="Fakss"/>
        </w:smartTagPr>
        <w:r w:rsidRPr="003F0E09">
          <w:t>Fakss</w:t>
        </w:r>
      </w:smartTag>
      <w:r w:rsidRPr="003F0E09">
        <w:t xml:space="preserve">: </w:t>
      </w:r>
      <w:r w:rsidRPr="003F0E09">
        <w:tab/>
      </w:r>
      <w:r w:rsidRPr="003F0E09">
        <w:tab/>
      </w:r>
      <w:r w:rsidRPr="003F0E09">
        <w:tab/>
      </w:r>
      <w:r w:rsidRPr="003F0E09">
        <w:tab/>
      </w:r>
      <w:r w:rsidRPr="003F0E09">
        <w:tab/>
        <w:t>________________________________</w:t>
      </w:r>
    </w:p>
    <w:p w14:paraId="5A89BC4C" w14:textId="4D33D7EA" w:rsidR="006976A8" w:rsidRDefault="006976A8" w:rsidP="008A44B5">
      <w:pPr>
        <w:pStyle w:val="ListParagraph"/>
        <w:numPr>
          <w:ilvl w:val="1"/>
          <w:numId w:val="6"/>
        </w:numPr>
      </w:pPr>
      <w:r w:rsidRPr="003F0E09">
        <w:t xml:space="preserve">E-pasta adrese: </w:t>
      </w:r>
      <w:r w:rsidRPr="003F0E09">
        <w:tab/>
      </w:r>
      <w:r w:rsidRPr="003F0E09">
        <w:tab/>
      </w:r>
      <w:r w:rsidRPr="003F0E09">
        <w:tab/>
      </w:r>
      <w:r w:rsidRPr="003F0E09">
        <w:tab/>
        <w:t>________________________________</w:t>
      </w:r>
    </w:p>
    <w:p w14:paraId="14F95D51" w14:textId="6D3FC901" w:rsidR="006976A8" w:rsidRDefault="006976A8" w:rsidP="008A44B5">
      <w:pPr>
        <w:pStyle w:val="ListParagraph"/>
        <w:numPr>
          <w:ilvl w:val="1"/>
          <w:numId w:val="6"/>
        </w:numPr>
      </w:pPr>
      <w:r w:rsidRPr="003F0E09">
        <w:t xml:space="preserve">Banka: </w:t>
      </w:r>
      <w:r w:rsidRPr="003F0E09">
        <w:tab/>
      </w:r>
      <w:r w:rsidRPr="003F0E09">
        <w:tab/>
      </w:r>
      <w:r w:rsidRPr="003F0E09">
        <w:tab/>
      </w:r>
      <w:r w:rsidRPr="003F0E09">
        <w:tab/>
      </w:r>
      <w:r w:rsidRPr="003F0E09">
        <w:tab/>
      </w:r>
      <w:r w:rsidR="008A44B5" w:rsidRPr="003F0E09">
        <w:t>________________________________</w:t>
      </w:r>
    </w:p>
    <w:p w14:paraId="3D7DA080" w14:textId="5395A6CE" w:rsidR="006976A8" w:rsidRDefault="00EA4D97" w:rsidP="008A44B5">
      <w:pPr>
        <w:pStyle w:val="ListParagraph"/>
        <w:numPr>
          <w:ilvl w:val="1"/>
          <w:numId w:val="6"/>
        </w:numPr>
      </w:pPr>
      <w:r>
        <w:t>Bankas k</w:t>
      </w:r>
      <w:r w:rsidR="006976A8" w:rsidRPr="003F0E09">
        <w:t>ods:</w:t>
      </w:r>
      <w:r w:rsidR="006976A8" w:rsidRPr="003F0E09">
        <w:tab/>
      </w:r>
      <w:r w:rsidR="006976A8" w:rsidRPr="003F0E09">
        <w:tab/>
      </w:r>
      <w:r w:rsidR="006976A8" w:rsidRPr="003F0E09">
        <w:tab/>
      </w:r>
      <w:r w:rsidR="006976A8" w:rsidRPr="003F0E09">
        <w:tab/>
        <w:t>________________________________</w:t>
      </w:r>
    </w:p>
    <w:p w14:paraId="1783318F" w14:textId="64B41265" w:rsidR="006976A8" w:rsidRDefault="00EA4D97" w:rsidP="008A44B5">
      <w:pPr>
        <w:pStyle w:val="ListParagraph"/>
        <w:numPr>
          <w:ilvl w:val="1"/>
          <w:numId w:val="6"/>
        </w:numPr>
      </w:pPr>
      <w:r>
        <w:t>Bankas konta Nr.</w:t>
      </w:r>
      <w:r w:rsidR="006976A8" w:rsidRPr="003F0E09">
        <w:t>:</w:t>
      </w:r>
      <w:r w:rsidR="006976A8" w:rsidRPr="003F0E09">
        <w:tab/>
      </w:r>
      <w:r w:rsidR="006976A8" w:rsidRPr="003F0E09">
        <w:tab/>
      </w:r>
      <w:r w:rsidR="006976A8" w:rsidRPr="003F0E09">
        <w:tab/>
      </w:r>
      <w:r w:rsidR="006976A8" w:rsidRPr="003F0E09">
        <w:tab/>
        <w:t>________________________________</w:t>
      </w:r>
    </w:p>
    <w:p w14:paraId="032EAC49" w14:textId="77777777" w:rsidR="008A44B5" w:rsidRDefault="008A44B5" w:rsidP="00EA4D97">
      <w:pPr>
        <w:tabs>
          <w:tab w:val="num" w:pos="900"/>
        </w:tabs>
        <w:spacing w:before="120"/>
        <w:ind w:right="29"/>
      </w:pPr>
    </w:p>
    <w:p w14:paraId="7493FBBD" w14:textId="77777777" w:rsidR="00EA4D97" w:rsidRPr="00B92E2A" w:rsidRDefault="00EA4D97" w:rsidP="00EA4D97">
      <w:pPr>
        <w:tabs>
          <w:tab w:val="num" w:pos="900"/>
        </w:tabs>
        <w:spacing w:before="120"/>
        <w:ind w:right="29"/>
        <w:jc w:val="both"/>
      </w:pPr>
      <w:r w:rsidRPr="00B92E2A">
        <w:lastRenderedPageBreak/>
        <w:t>Atbilstoši Publisko iepirkumu likuma 33.panta septītajai daļai</w:t>
      </w:r>
      <w:r>
        <w:t xml:space="preserve"> (</w:t>
      </w:r>
      <w:r w:rsidRPr="000873A3">
        <w:rPr>
          <w:i/>
        </w:rPr>
        <w:t xml:space="preserve">Iesniedzot piedāvājumu vai pieteikumu, kandidāts vai piegādātājs ir tiesīgs visu iesniegto dokumentu atvasinājumu un tulkojumu pareizību apliecināt ar vienu apliecinājumu, ja viss piedāvājums vai pieteikums ir </w:t>
      </w:r>
      <w:proofErr w:type="spellStart"/>
      <w:r w:rsidRPr="000873A3">
        <w:rPr>
          <w:i/>
        </w:rPr>
        <w:t>cauršūts</w:t>
      </w:r>
      <w:proofErr w:type="spellEnd"/>
      <w:r w:rsidRPr="000873A3">
        <w:rPr>
          <w:i/>
        </w:rPr>
        <w:t xml:space="preserve"> vai caurauklots.</w:t>
      </w:r>
      <w:r w:rsidRPr="000873A3">
        <w:t>)</w:t>
      </w:r>
      <w:r w:rsidRPr="00B92E2A">
        <w:t xml:space="preserve"> apliecinu šādu šajā piedāvājumā iesniegto dokumentu atvasinājumu un/vai tulkojumu pareizību:</w:t>
      </w:r>
    </w:p>
    <w:p w14:paraId="6C2D6B15" w14:textId="77777777" w:rsidR="00EA4D97" w:rsidRPr="00B92E2A" w:rsidRDefault="00EA4D97" w:rsidP="00EA4D97">
      <w:pPr>
        <w:tabs>
          <w:tab w:val="num" w:pos="900"/>
        </w:tabs>
        <w:spacing w:before="120"/>
        <w:ind w:right="29"/>
        <w:jc w:val="both"/>
      </w:pPr>
      <w:r w:rsidRPr="00B92E2A">
        <w:t>1) KOPIJA piedāvājuma ___ lpp., kopā ____ (</w:t>
      </w:r>
      <w:r>
        <w:t xml:space="preserve">kopiju </w:t>
      </w:r>
      <w:r w:rsidRPr="00B92E2A">
        <w:t>skaits);</w:t>
      </w:r>
    </w:p>
    <w:p w14:paraId="2571F459" w14:textId="77777777" w:rsidR="00EA4D97" w:rsidRPr="00B92E2A" w:rsidRDefault="00EA4D97" w:rsidP="00EA4D97">
      <w:pPr>
        <w:tabs>
          <w:tab w:val="num" w:pos="900"/>
        </w:tabs>
        <w:spacing w:before="120"/>
        <w:ind w:right="29"/>
        <w:jc w:val="both"/>
      </w:pPr>
      <w:r w:rsidRPr="00B92E2A">
        <w:t>2) NORAKSTS piedāvājuma ____ lpp., kopā ____ (</w:t>
      </w:r>
      <w:r>
        <w:t xml:space="preserve">norakstu </w:t>
      </w:r>
      <w:r w:rsidRPr="00B92E2A">
        <w:t>skaits);</w:t>
      </w:r>
    </w:p>
    <w:p w14:paraId="1FB7CD94" w14:textId="77777777" w:rsidR="00EA4D97" w:rsidRPr="00B92E2A" w:rsidRDefault="00EA4D97" w:rsidP="00EA4D97">
      <w:pPr>
        <w:tabs>
          <w:tab w:val="num" w:pos="900"/>
        </w:tabs>
        <w:spacing w:before="120"/>
        <w:ind w:right="29"/>
        <w:jc w:val="both"/>
      </w:pPr>
      <w:r w:rsidRPr="00B92E2A">
        <w:t>3) IZRAKSTS piedāvājuma ___ lpp., kopā ____ (</w:t>
      </w:r>
      <w:r>
        <w:t xml:space="preserve">izrakstu </w:t>
      </w:r>
      <w:r w:rsidRPr="00B92E2A">
        <w:t>skaits);</w:t>
      </w:r>
    </w:p>
    <w:p w14:paraId="69567909" w14:textId="77777777" w:rsidR="00EA4D97" w:rsidRPr="00B92E2A" w:rsidRDefault="00EA4D97" w:rsidP="00EA4D97">
      <w:pPr>
        <w:tabs>
          <w:tab w:val="num" w:pos="900"/>
        </w:tabs>
        <w:spacing w:before="120"/>
        <w:ind w:right="29"/>
        <w:jc w:val="both"/>
      </w:pPr>
      <w:r w:rsidRPr="00B92E2A">
        <w:t>2) TULKOJUMS piedāvājuma ___ lpp., kopā ____ (</w:t>
      </w:r>
      <w:r>
        <w:t xml:space="preserve">tulkojumu </w:t>
      </w:r>
      <w:r w:rsidRPr="00B92E2A">
        <w:t xml:space="preserve">skaits). </w:t>
      </w:r>
    </w:p>
    <w:p w14:paraId="356E390B" w14:textId="77777777" w:rsidR="00EA4D97" w:rsidRDefault="00EA4D97" w:rsidP="006976A8">
      <w:pPr>
        <w:pStyle w:val="BodyText"/>
        <w:spacing w:after="0"/>
        <w:ind w:right="28"/>
        <w:rPr>
          <w:sz w:val="24"/>
          <w:szCs w:val="24"/>
        </w:rPr>
      </w:pPr>
    </w:p>
    <w:p w14:paraId="608F2E9D" w14:textId="77777777" w:rsidR="00EA4D97" w:rsidRDefault="00EA4D97" w:rsidP="006976A8">
      <w:pPr>
        <w:pStyle w:val="BodyText"/>
        <w:spacing w:after="0"/>
        <w:ind w:right="28"/>
        <w:rPr>
          <w:sz w:val="24"/>
          <w:szCs w:val="24"/>
        </w:rPr>
      </w:pPr>
    </w:p>
    <w:p w14:paraId="6FFC3225" w14:textId="7C65CD7B" w:rsidR="006976A8" w:rsidRPr="003F0E09" w:rsidRDefault="006976A8" w:rsidP="00EA4D97">
      <w:pPr>
        <w:pStyle w:val="BodyText"/>
        <w:spacing w:after="0"/>
        <w:ind w:right="28"/>
        <w:jc w:val="both"/>
        <w:rPr>
          <w:sz w:val="24"/>
          <w:szCs w:val="24"/>
          <w:lang w:val="lv-LV"/>
        </w:rPr>
      </w:pPr>
      <w:r w:rsidRPr="003F0E09">
        <w:rPr>
          <w:sz w:val="24"/>
          <w:szCs w:val="24"/>
        </w:rPr>
        <w:t xml:space="preserve">Ar šo uzņemos pilnu atbildību par </w:t>
      </w:r>
      <w:r w:rsidR="008A44B5">
        <w:rPr>
          <w:sz w:val="24"/>
          <w:szCs w:val="24"/>
          <w:lang w:val="lv-LV"/>
        </w:rPr>
        <w:t>Konkursam</w:t>
      </w:r>
      <w:r w:rsidRPr="003F0E09">
        <w:rPr>
          <w:sz w:val="24"/>
          <w:szCs w:val="24"/>
        </w:rPr>
        <w:t xml:space="preserve"> iesniegto </w:t>
      </w:r>
      <w:r w:rsidRPr="003F0E09">
        <w:rPr>
          <w:sz w:val="24"/>
          <w:szCs w:val="24"/>
          <w:lang w:val="lv-LV"/>
        </w:rPr>
        <w:t>piedāvājumu</w:t>
      </w:r>
      <w:r w:rsidRPr="003F0E09">
        <w:rPr>
          <w:sz w:val="24"/>
          <w:szCs w:val="24"/>
        </w:rPr>
        <w:t>, taj</w:t>
      </w:r>
      <w:r w:rsidRPr="003F0E09">
        <w:rPr>
          <w:sz w:val="24"/>
          <w:szCs w:val="24"/>
          <w:lang w:val="lv-LV"/>
        </w:rPr>
        <w:t>ā</w:t>
      </w:r>
      <w:r w:rsidRPr="003F0E09">
        <w:rPr>
          <w:sz w:val="24"/>
          <w:szCs w:val="24"/>
        </w:rPr>
        <w:t xml:space="preserve"> ietverto informāciju, noformējumu, atbilstību </w:t>
      </w:r>
      <w:r w:rsidRPr="003F0E09">
        <w:rPr>
          <w:sz w:val="24"/>
          <w:szCs w:val="24"/>
          <w:lang w:val="lv-LV"/>
        </w:rPr>
        <w:t>N</w:t>
      </w:r>
      <w:proofErr w:type="spellStart"/>
      <w:r w:rsidRPr="003F0E09">
        <w:rPr>
          <w:sz w:val="24"/>
          <w:szCs w:val="24"/>
        </w:rPr>
        <w:t>olikuma</w:t>
      </w:r>
      <w:proofErr w:type="spellEnd"/>
      <w:r w:rsidRPr="003F0E09">
        <w:rPr>
          <w:sz w:val="24"/>
          <w:szCs w:val="24"/>
        </w:rPr>
        <w:t xml:space="preserve"> prasībām. Sniegtā informācija un dati ir patiesi.</w:t>
      </w:r>
    </w:p>
    <w:p w14:paraId="391CB1F9" w14:textId="77777777" w:rsidR="006976A8" w:rsidRPr="003F0E09" w:rsidRDefault="006976A8" w:rsidP="006976A8">
      <w:pPr>
        <w:pStyle w:val="BodyText"/>
        <w:spacing w:after="0"/>
        <w:ind w:right="28"/>
        <w:rPr>
          <w:sz w:val="24"/>
          <w:szCs w:val="24"/>
          <w:lang w:val="lv-LV"/>
        </w:rPr>
      </w:pPr>
    </w:p>
    <w:p w14:paraId="1CE4731A" w14:textId="62E9E340" w:rsidR="006976A8" w:rsidRDefault="006976A8" w:rsidP="006976A8">
      <w:pPr>
        <w:ind w:right="28"/>
        <w:jc w:val="both"/>
      </w:pPr>
      <w:r w:rsidRPr="003F0E09">
        <w:t>Paraksts: ____________________</w:t>
      </w:r>
    </w:p>
    <w:p w14:paraId="03207787" w14:textId="77777777" w:rsidR="006976A8" w:rsidRDefault="006976A8" w:rsidP="006976A8">
      <w:pPr>
        <w:ind w:right="28"/>
        <w:jc w:val="both"/>
      </w:pPr>
    </w:p>
    <w:p w14:paraId="0F9629AC" w14:textId="77777777" w:rsidR="006976A8" w:rsidRPr="003F0E09" w:rsidRDefault="006976A8" w:rsidP="006976A8">
      <w:pPr>
        <w:ind w:right="28"/>
        <w:jc w:val="both"/>
        <w:rPr>
          <w:b/>
        </w:rPr>
      </w:pPr>
      <w:r w:rsidRPr="003F0E09">
        <w:rPr>
          <w:bCs/>
        </w:rPr>
        <w:t>Vārds, uzvārds:</w:t>
      </w:r>
      <w:r w:rsidRPr="003F0E09">
        <w:rPr>
          <w:b/>
          <w:bCs/>
        </w:rPr>
        <w:t xml:space="preserve"> </w:t>
      </w:r>
      <w:r w:rsidRPr="003F0E09">
        <w:rPr>
          <w:b/>
          <w:bCs/>
        </w:rPr>
        <w:tab/>
      </w:r>
      <w:r w:rsidRPr="003F0E09">
        <w:rPr>
          <w:b/>
        </w:rPr>
        <w:t xml:space="preserve">__________________________ </w:t>
      </w:r>
    </w:p>
    <w:p w14:paraId="0EC964BC" w14:textId="77777777" w:rsidR="006976A8" w:rsidRPr="003F0E09" w:rsidRDefault="006976A8" w:rsidP="006976A8">
      <w:pPr>
        <w:ind w:right="28"/>
        <w:jc w:val="both"/>
        <w:rPr>
          <w:b/>
        </w:rPr>
      </w:pPr>
    </w:p>
    <w:p w14:paraId="5F2A4215" w14:textId="77777777" w:rsidR="006976A8" w:rsidRDefault="006976A8" w:rsidP="006976A8">
      <w:pPr>
        <w:ind w:right="28"/>
        <w:rPr>
          <w:bCs/>
        </w:rPr>
      </w:pPr>
      <w:r w:rsidRPr="003F0E09">
        <w:rPr>
          <w:bCs/>
        </w:rPr>
        <w:t xml:space="preserve">Amats: </w:t>
      </w:r>
      <w:r w:rsidRPr="003F0E09">
        <w:rPr>
          <w:bCs/>
        </w:rPr>
        <w:tab/>
        <w:t xml:space="preserve">______________ </w:t>
      </w:r>
    </w:p>
    <w:p w14:paraId="73360BE6" w14:textId="77777777" w:rsidR="006976A8" w:rsidRDefault="006976A8" w:rsidP="006976A8">
      <w:pPr>
        <w:ind w:right="28"/>
        <w:rPr>
          <w:bCs/>
        </w:rPr>
      </w:pPr>
    </w:p>
    <w:p w14:paraId="795A53AC" w14:textId="368FC3DB" w:rsidR="00684960" w:rsidRDefault="006976A8" w:rsidP="00F67E10">
      <w:pPr>
        <w:ind w:right="28"/>
        <w:rPr>
          <w:b/>
        </w:rPr>
      </w:pPr>
      <w:r w:rsidRPr="003F0E09">
        <w:t xml:space="preserve">Pieteikums sagatavots un parakstīts </w:t>
      </w:r>
      <w:r w:rsidRPr="003F0E09">
        <w:rPr>
          <w:bCs/>
        </w:rPr>
        <w:t>201__.gada</w:t>
      </w:r>
      <w:r w:rsidR="008B38BE" w:rsidRPr="003F0E09">
        <w:rPr>
          <w:b/>
        </w:rPr>
        <w:t>_________________</w:t>
      </w:r>
      <w:bookmarkStart w:id="0" w:name="_Toc379551558"/>
      <w:bookmarkEnd w:id="0"/>
    </w:p>
    <w:p w14:paraId="44598B9D" w14:textId="77777777" w:rsidR="00684960" w:rsidRDefault="00684960" w:rsidP="0056592B">
      <w:pPr>
        <w:pStyle w:val="Index1"/>
      </w:pPr>
      <w:r>
        <w:br w:type="page"/>
      </w:r>
    </w:p>
    <w:p w14:paraId="14DEEDD6" w14:textId="77777777" w:rsidR="00040C08" w:rsidRDefault="00040C08" w:rsidP="00684960">
      <w:pPr>
        <w:jc w:val="right"/>
        <w:rPr>
          <w:b/>
        </w:rPr>
        <w:sectPr w:rsidR="00040C08" w:rsidSect="00040C08">
          <w:pgSz w:w="11906" w:h="16838" w:code="9"/>
          <w:pgMar w:top="1134" w:right="1134" w:bottom="1134" w:left="1701" w:header="709" w:footer="709" w:gutter="0"/>
          <w:pgNumType w:start="1"/>
          <w:cols w:space="708"/>
          <w:docGrid w:linePitch="360"/>
        </w:sectPr>
      </w:pPr>
    </w:p>
    <w:p w14:paraId="2FE6485C" w14:textId="726E8486" w:rsidR="00684960" w:rsidRPr="00602620" w:rsidRDefault="00684960" w:rsidP="00684960">
      <w:pPr>
        <w:jc w:val="right"/>
        <w:rPr>
          <w:b/>
        </w:rPr>
      </w:pPr>
      <w:r w:rsidRPr="00602620">
        <w:rPr>
          <w:b/>
        </w:rPr>
        <w:lastRenderedPageBreak/>
        <w:t>2.pielikums</w:t>
      </w:r>
    </w:p>
    <w:p w14:paraId="3072BB14" w14:textId="77777777" w:rsidR="00684960" w:rsidRPr="00602620" w:rsidRDefault="00684960" w:rsidP="00684960">
      <w:pPr>
        <w:jc w:val="right"/>
      </w:pPr>
      <w:r w:rsidRPr="00602620">
        <w:t>RTU konkursa Nolikumam</w:t>
      </w:r>
    </w:p>
    <w:p w14:paraId="3C7FB6F2" w14:textId="24819063" w:rsidR="00684960" w:rsidRDefault="0056592B" w:rsidP="00684960">
      <w:pPr>
        <w:jc w:val="right"/>
      </w:pPr>
      <w:r>
        <w:t>ar ID</w:t>
      </w:r>
      <w:r w:rsidRPr="00602620">
        <w:t xml:space="preserve"> </w:t>
      </w:r>
      <w:r w:rsidR="00684960" w:rsidRPr="00602620">
        <w:t>Nr. RTU - 2014/1</w:t>
      </w:r>
      <w:r w:rsidR="00602620" w:rsidRPr="00602620">
        <w:t>55</w:t>
      </w:r>
    </w:p>
    <w:p w14:paraId="249C7184" w14:textId="20BB8EF3" w:rsidR="0056592B" w:rsidRPr="0056592B" w:rsidRDefault="0056592B" w:rsidP="00F02C2E">
      <w:pPr>
        <w:pStyle w:val="Index1"/>
      </w:pPr>
      <w:r>
        <w:t>nolikumam</w:t>
      </w:r>
    </w:p>
    <w:p w14:paraId="0A9A431A" w14:textId="77777777" w:rsidR="00684960" w:rsidRPr="00684960" w:rsidRDefault="00684960" w:rsidP="00684960">
      <w:pPr>
        <w:rPr>
          <w:highlight w:val="yellow"/>
        </w:rPr>
      </w:pPr>
    </w:p>
    <w:p w14:paraId="5B0CE01C" w14:textId="77777777" w:rsidR="00684960" w:rsidRPr="00684960" w:rsidRDefault="00684960" w:rsidP="00684960">
      <w:pPr>
        <w:rPr>
          <w:highlight w:val="yellow"/>
        </w:rPr>
      </w:pPr>
    </w:p>
    <w:p w14:paraId="17FE7DB2" w14:textId="77777777" w:rsidR="00684960" w:rsidRPr="00684960" w:rsidRDefault="00684960" w:rsidP="00684960">
      <w:pPr>
        <w:rPr>
          <w:highlight w:val="yellow"/>
        </w:rPr>
      </w:pPr>
    </w:p>
    <w:p w14:paraId="1928E23E" w14:textId="77777777" w:rsidR="00684960" w:rsidRPr="00602620" w:rsidRDefault="00684960" w:rsidP="00684960">
      <w:pPr>
        <w:jc w:val="center"/>
        <w:rPr>
          <w:b/>
        </w:rPr>
      </w:pPr>
      <w:r w:rsidRPr="00602620">
        <w:rPr>
          <w:b/>
        </w:rPr>
        <w:t>IEPRIEKŠ VEIKTO PIEGĀŽU SARAKSTS</w:t>
      </w:r>
    </w:p>
    <w:p w14:paraId="507C306D" w14:textId="77777777" w:rsidR="00684960" w:rsidRPr="00602620" w:rsidRDefault="00684960" w:rsidP="00684960"/>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74"/>
        <w:gridCol w:w="3757"/>
        <w:gridCol w:w="1554"/>
        <w:gridCol w:w="1684"/>
      </w:tblGrid>
      <w:tr w:rsidR="00684960" w:rsidRPr="00602620" w14:paraId="6C6AE661" w14:textId="77777777" w:rsidTr="00DC600F">
        <w:tc>
          <w:tcPr>
            <w:tcW w:w="392" w:type="pct"/>
            <w:tcBorders>
              <w:top w:val="single" w:sz="4" w:space="0" w:color="auto"/>
              <w:left w:val="single" w:sz="4" w:space="0" w:color="auto"/>
              <w:bottom w:val="single" w:sz="4" w:space="0" w:color="auto"/>
              <w:right w:val="single" w:sz="4" w:space="0" w:color="auto"/>
            </w:tcBorders>
            <w:vAlign w:val="center"/>
          </w:tcPr>
          <w:p w14:paraId="475A9F83" w14:textId="77777777" w:rsidR="00684960" w:rsidRPr="00602620" w:rsidRDefault="00684960" w:rsidP="00DC600F">
            <w:r w:rsidRPr="00602620">
              <w:t>Nr. p. k.</w:t>
            </w:r>
          </w:p>
        </w:tc>
        <w:tc>
          <w:tcPr>
            <w:tcW w:w="710" w:type="pct"/>
            <w:tcBorders>
              <w:top w:val="single" w:sz="4" w:space="0" w:color="auto"/>
              <w:left w:val="single" w:sz="4" w:space="0" w:color="auto"/>
              <w:bottom w:val="single" w:sz="4" w:space="0" w:color="auto"/>
              <w:right w:val="single" w:sz="4" w:space="0" w:color="auto"/>
            </w:tcBorders>
            <w:vAlign w:val="center"/>
          </w:tcPr>
          <w:p w14:paraId="7AA63D3A" w14:textId="77777777" w:rsidR="00684960" w:rsidRPr="00602620" w:rsidRDefault="00684960" w:rsidP="00DC600F">
            <w:r w:rsidRPr="00602620">
              <w:t>Piegādes veikšanas gads, mēnesis</w:t>
            </w:r>
          </w:p>
        </w:tc>
        <w:tc>
          <w:tcPr>
            <w:tcW w:w="2093" w:type="pct"/>
            <w:tcBorders>
              <w:top w:val="single" w:sz="4" w:space="0" w:color="auto"/>
              <w:left w:val="single" w:sz="4" w:space="0" w:color="auto"/>
              <w:bottom w:val="single" w:sz="4" w:space="0" w:color="auto"/>
              <w:right w:val="single" w:sz="4" w:space="0" w:color="auto"/>
            </w:tcBorders>
            <w:vAlign w:val="center"/>
          </w:tcPr>
          <w:p w14:paraId="5687D5B3" w14:textId="77777777" w:rsidR="00684960" w:rsidRPr="00602620" w:rsidRDefault="00684960" w:rsidP="00DC600F">
            <w:r w:rsidRPr="00602620">
              <w:t>Piegādes īss apraksts, lai no tā varētu secināt atbilstību attiecīgajai nolikuma prasībai (tai skaitā piegādes saturu -iekārtas ražotāju, modeli, ja ir,  kā arī piegādes vietu, ja paredzēts)</w:t>
            </w:r>
          </w:p>
        </w:tc>
        <w:tc>
          <w:tcPr>
            <w:tcW w:w="866" w:type="pct"/>
            <w:tcBorders>
              <w:top w:val="single" w:sz="4" w:space="0" w:color="auto"/>
              <w:left w:val="single" w:sz="4" w:space="0" w:color="auto"/>
              <w:bottom w:val="single" w:sz="4" w:space="0" w:color="auto"/>
              <w:right w:val="single" w:sz="4" w:space="0" w:color="auto"/>
            </w:tcBorders>
            <w:vAlign w:val="center"/>
          </w:tcPr>
          <w:p w14:paraId="341E2924" w14:textId="77777777" w:rsidR="00684960" w:rsidRPr="00602620" w:rsidRDefault="00684960" w:rsidP="00DC600F">
            <w:r w:rsidRPr="00602620">
              <w:t>Veikto piegāžu apjoms, EUR bez PVN</w:t>
            </w:r>
          </w:p>
        </w:tc>
        <w:tc>
          <w:tcPr>
            <w:tcW w:w="938" w:type="pct"/>
            <w:tcBorders>
              <w:top w:val="single" w:sz="4" w:space="0" w:color="auto"/>
              <w:left w:val="single" w:sz="4" w:space="0" w:color="auto"/>
              <w:bottom w:val="single" w:sz="4" w:space="0" w:color="auto"/>
              <w:right w:val="single" w:sz="4" w:space="0" w:color="auto"/>
            </w:tcBorders>
            <w:vAlign w:val="center"/>
          </w:tcPr>
          <w:p w14:paraId="041D2040" w14:textId="77777777" w:rsidR="00684960" w:rsidRPr="00602620" w:rsidRDefault="00684960" w:rsidP="00DC600F">
            <w:r w:rsidRPr="00602620">
              <w:rPr>
                <w:kern w:val="1"/>
              </w:rPr>
              <w:t>Pasūtītājs, tā kontaktpersona un tās tālruņa numurs</w:t>
            </w:r>
          </w:p>
        </w:tc>
      </w:tr>
      <w:tr w:rsidR="00684960" w:rsidRPr="00602620" w14:paraId="68EC6B52" w14:textId="77777777" w:rsidTr="00DC600F">
        <w:tc>
          <w:tcPr>
            <w:tcW w:w="392" w:type="pct"/>
            <w:tcBorders>
              <w:top w:val="single" w:sz="4" w:space="0" w:color="auto"/>
              <w:left w:val="single" w:sz="4" w:space="0" w:color="auto"/>
              <w:bottom w:val="single" w:sz="4" w:space="0" w:color="auto"/>
              <w:right w:val="single" w:sz="4" w:space="0" w:color="auto"/>
            </w:tcBorders>
          </w:tcPr>
          <w:p w14:paraId="5C14FABE" w14:textId="77777777" w:rsidR="00684960" w:rsidRPr="00602620" w:rsidRDefault="00684960" w:rsidP="00DC600F">
            <w:r w:rsidRPr="00602620">
              <w:t>1.</w:t>
            </w:r>
          </w:p>
        </w:tc>
        <w:tc>
          <w:tcPr>
            <w:tcW w:w="710" w:type="pct"/>
            <w:tcBorders>
              <w:top w:val="single" w:sz="4" w:space="0" w:color="auto"/>
              <w:left w:val="single" w:sz="4" w:space="0" w:color="auto"/>
              <w:bottom w:val="single" w:sz="4" w:space="0" w:color="auto"/>
              <w:right w:val="single" w:sz="4" w:space="0" w:color="auto"/>
            </w:tcBorders>
          </w:tcPr>
          <w:p w14:paraId="2BE42D42" w14:textId="77777777" w:rsidR="00684960" w:rsidRPr="00602620" w:rsidRDefault="00684960" w:rsidP="00DC600F"/>
        </w:tc>
        <w:tc>
          <w:tcPr>
            <w:tcW w:w="2093" w:type="pct"/>
            <w:tcBorders>
              <w:top w:val="single" w:sz="4" w:space="0" w:color="auto"/>
              <w:left w:val="single" w:sz="4" w:space="0" w:color="auto"/>
              <w:bottom w:val="single" w:sz="4" w:space="0" w:color="auto"/>
              <w:right w:val="single" w:sz="4" w:space="0" w:color="auto"/>
            </w:tcBorders>
          </w:tcPr>
          <w:p w14:paraId="6BA8F578" w14:textId="77777777" w:rsidR="00684960" w:rsidRPr="00602620" w:rsidRDefault="00684960" w:rsidP="00DC600F"/>
        </w:tc>
        <w:tc>
          <w:tcPr>
            <w:tcW w:w="866" w:type="pct"/>
            <w:tcBorders>
              <w:top w:val="single" w:sz="4" w:space="0" w:color="auto"/>
              <w:left w:val="single" w:sz="4" w:space="0" w:color="auto"/>
              <w:bottom w:val="single" w:sz="4" w:space="0" w:color="auto"/>
              <w:right w:val="single" w:sz="4" w:space="0" w:color="auto"/>
            </w:tcBorders>
          </w:tcPr>
          <w:p w14:paraId="4BDDFB26" w14:textId="77777777" w:rsidR="00684960" w:rsidRPr="00602620" w:rsidRDefault="00684960" w:rsidP="00DC600F"/>
        </w:tc>
        <w:tc>
          <w:tcPr>
            <w:tcW w:w="938" w:type="pct"/>
            <w:tcBorders>
              <w:top w:val="single" w:sz="4" w:space="0" w:color="auto"/>
              <w:left w:val="single" w:sz="4" w:space="0" w:color="auto"/>
              <w:bottom w:val="single" w:sz="4" w:space="0" w:color="auto"/>
              <w:right w:val="single" w:sz="4" w:space="0" w:color="auto"/>
            </w:tcBorders>
          </w:tcPr>
          <w:p w14:paraId="1DF8B2B4" w14:textId="77777777" w:rsidR="00684960" w:rsidRPr="00602620" w:rsidRDefault="00684960" w:rsidP="00DC600F"/>
        </w:tc>
      </w:tr>
      <w:tr w:rsidR="00684960" w:rsidRPr="00602620" w14:paraId="2A3937FC" w14:textId="77777777" w:rsidTr="00DC600F">
        <w:tc>
          <w:tcPr>
            <w:tcW w:w="392" w:type="pct"/>
            <w:tcBorders>
              <w:top w:val="single" w:sz="4" w:space="0" w:color="auto"/>
              <w:left w:val="single" w:sz="4" w:space="0" w:color="auto"/>
              <w:bottom w:val="single" w:sz="4" w:space="0" w:color="auto"/>
              <w:right w:val="single" w:sz="4" w:space="0" w:color="auto"/>
            </w:tcBorders>
          </w:tcPr>
          <w:p w14:paraId="50DE1103" w14:textId="77777777" w:rsidR="00684960" w:rsidRPr="00602620" w:rsidRDefault="00684960" w:rsidP="00DC600F">
            <w:r w:rsidRPr="00602620">
              <w:t>2.</w:t>
            </w:r>
          </w:p>
        </w:tc>
        <w:tc>
          <w:tcPr>
            <w:tcW w:w="710" w:type="pct"/>
            <w:tcBorders>
              <w:top w:val="single" w:sz="4" w:space="0" w:color="auto"/>
              <w:left w:val="single" w:sz="4" w:space="0" w:color="auto"/>
              <w:bottom w:val="single" w:sz="4" w:space="0" w:color="auto"/>
              <w:right w:val="single" w:sz="4" w:space="0" w:color="auto"/>
            </w:tcBorders>
          </w:tcPr>
          <w:p w14:paraId="723F9354" w14:textId="77777777" w:rsidR="00684960" w:rsidRPr="00602620" w:rsidRDefault="00684960" w:rsidP="00DC600F"/>
        </w:tc>
        <w:tc>
          <w:tcPr>
            <w:tcW w:w="2093" w:type="pct"/>
            <w:tcBorders>
              <w:top w:val="single" w:sz="4" w:space="0" w:color="auto"/>
              <w:left w:val="single" w:sz="4" w:space="0" w:color="auto"/>
              <w:bottom w:val="single" w:sz="4" w:space="0" w:color="auto"/>
              <w:right w:val="single" w:sz="4" w:space="0" w:color="auto"/>
            </w:tcBorders>
          </w:tcPr>
          <w:p w14:paraId="0C03E54B" w14:textId="77777777" w:rsidR="00684960" w:rsidRPr="00602620" w:rsidRDefault="00684960" w:rsidP="00DC600F"/>
        </w:tc>
        <w:tc>
          <w:tcPr>
            <w:tcW w:w="866" w:type="pct"/>
            <w:tcBorders>
              <w:top w:val="single" w:sz="4" w:space="0" w:color="auto"/>
              <w:left w:val="single" w:sz="4" w:space="0" w:color="auto"/>
              <w:bottom w:val="single" w:sz="4" w:space="0" w:color="auto"/>
              <w:right w:val="single" w:sz="4" w:space="0" w:color="auto"/>
            </w:tcBorders>
          </w:tcPr>
          <w:p w14:paraId="0C8037C1" w14:textId="77777777" w:rsidR="00684960" w:rsidRPr="00602620" w:rsidRDefault="00684960" w:rsidP="00DC600F"/>
        </w:tc>
        <w:tc>
          <w:tcPr>
            <w:tcW w:w="938" w:type="pct"/>
            <w:tcBorders>
              <w:top w:val="single" w:sz="4" w:space="0" w:color="auto"/>
              <w:left w:val="single" w:sz="4" w:space="0" w:color="auto"/>
              <w:bottom w:val="single" w:sz="4" w:space="0" w:color="auto"/>
              <w:right w:val="single" w:sz="4" w:space="0" w:color="auto"/>
            </w:tcBorders>
          </w:tcPr>
          <w:p w14:paraId="2DE7A1DC" w14:textId="77777777" w:rsidR="00684960" w:rsidRPr="00602620" w:rsidRDefault="00684960" w:rsidP="00DC600F"/>
        </w:tc>
      </w:tr>
      <w:tr w:rsidR="00684960" w:rsidRPr="00602620" w14:paraId="73A7B46D" w14:textId="77777777" w:rsidTr="00DC600F">
        <w:tc>
          <w:tcPr>
            <w:tcW w:w="392" w:type="pct"/>
            <w:tcBorders>
              <w:top w:val="single" w:sz="4" w:space="0" w:color="auto"/>
              <w:left w:val="single" w:sz="4" w:space="0" w:color="auto"/>
              <w:bottom w:val="single" w:sz="4" w:space="0" w:color="auto"/>
              <w:right w:val="single" w:sz="4" w:space="0" w:color="auto"/>
            </w:tcBorders>
          </w:tcPr>
          <w:p w14:paraId="702587D3" w14:textId="77777777" w:rsidR="00684960" w:rsidRPr="00602620" w:rsidRDefault="00684960" w:rsidP="00DC600F">
            <w:r w:rsidRPr="00602620">
              <w:t>3.</w:t>
            </w:r>
          </w:p>
        </w:tc>
        <w:tc>
          <w:tcPr>
            <w:tcW w:w="710" w:type="pct"/>
            <w:tcBorders>
              <w:top w:val="single" w:sz="4" w:space="0" w:color="auto"/>
              <w:left w:val="single" w:sz="4" w:space="0" w:color="auto"/>
              <w:bottom w:val="single" w:sz="4" w:space="0" w:color="auto"/>
              <w:right w:val="single" w:sz="4" w:space="0" w:color="auto"/>
            </w:tcBorders>
          </w:tcPr>
          <w:p w14:paraId="6AD89C37" w14:textId="77777777" w:rsidR="00684960" w:rsidRPr="00602620" w:rsidRDefault="00684960" w:rsidP="00DC600F"/>
        </w:tc>
        <w:tc>
          <w:tcPr>
            <w:tcW w:w="2093" w:type="pct"/>
            <w:tcBorders>
              <w:top w:val="single" w:sz="4" w:space="0" w:color="auto"/>
              <w:left w:val="single" w:sz="4" w:space="0" w:color="auto"/>
              <w:bottom w:val="single" w:sz="4" w:space="0" w:color="auto"/>
              <w:right w:val="single" w:sz="4" w:space="0" w:color="auto"/>
            </w:tcBorders>
          </w:tcPr>
          <w:p w14:paraId="12EDDFD9" w14:textId="77777777" w:rsidR="00684960" w:rsidRPr="00602620" w:rsidRDefault="00684960" w:rsidP="00DC600F"/>
        </w:tc>
        <w:tc>
          <w:tcPr>
            <w:tcW w:w="866" w:type="pct"/>
            <w:tcBorders>
              <w:top w:val="single" w:sz="4" w:space="0" w:color="auto"/>
              <w:left w:val="single" w:sz="4" w:space="0" w:color="auto"/>
              <w:bottom w:val="single" w:sz="4" w:space="0" w:color="auto"/>
              <w:right w:val="single" w:sz="4" w:space="0" w:color="auto"/>
            </w:tcBorders>
          </w:tcPr>
          <w:p w14:paraId="4AB130AB" w14:textId="77777777" w:rsidR="00684960" w:rsidRPr="00602620" w:rsidRDefault="00684960" w:rsidP="00DC600F"/>
        </w:tc>
        <w:tc>
          <w:tcPr>
            <w:tcW w:w="938" w:type="pct"/>
            <w:tcBorders>
              <w:top w:val="single" w:sz="4" w:space="0" w:color="auto"/>
              <w:left w:val="single" w:sz="4" w:space="0" w:color="auto"/>
              <w:bottom w:val="single" w:sz="4" w:space="0" w:color="auto"/>
              <w:right w:val="single" w:sz="4" w:space="0" w:color="auto"/>
            </w:tcBorders>
          </w:tcPr>
          <w:p w14:paraId="0AA4E9BD" w14:textId="77777777" w:rsidR="00684960" w:rsidRPr="00602620" w:rsidRDefault="00684960" w:rsidP="00DC600F"/>
        </w:tc>
      </w:tr>
    </w:tbl>
    <w:p w14:paraId="03C19F5B" w14:textId="77777777" w:rsidR="00684960" w:rsidRPr="00602620" w:rsidRDefault="00684960" w:rsidP="00684960"/>
    <w:p w14:paraId="360B0CF3" w14:textId="2B7FF931" w:rsidR="00684960" w:rsidRPr="00602620" w:rsidRDefault="00684960" w:rsidP="00684960">
      <w:pPr>
        <w:pStyle w:val="Header"/>
        <w:tabs>
          <w:tab w:val="center" w:pos="4320"/>
          <w:tab w:val="right" w:pos="8640"/>
        </w:tabs>
        <w:ind w:firstLine="540"/>
        <w:jc w:val="both"/>
        <w:rPr>
          <w:i/>
          <w:sz w:val="24"/>
        </w:rPr>
      </w:pPr>
      <w:r w:rsidRPr="00602620">
        <w:rPr>
          <w:i/>
          <w:sz w:val="24"/>
        </w:rPr>
        <w:t>Šajā veidlapā ietverama informācija saskaņā ar Iepirkumu nolikum</w:t>
      </w:r>
      <w:r w:rsidRPr="00602620">
        <w:rPr>
          <w:i/>
          <w:sz w:val="24"/>
          <w:lang w:val="lv-LV"/>
        </w:rPr>
        <w:t xml:space="preserve">a </w:t>
      </w:r>
      <w:r w:rsidR="00453C7C">
        <w:rPr>
          <w:i/>
          <w:sz w:val="24"/>
          <w:lang w:val="lv-LV"/>
        </w:rPr>
        <w:t>4.2.</w:t>
      </w:r>
      <w:r w:rsidR="00E94C68">
        <w:rPr>
          <w:i/>
          <w:sz w:val="24"/>
          <w:lang w:val="lv-LV"/>
        </w:rPr>
        <w:t>6</w:t>
      </w:r>
      <w:bookmarkStart w:id="1" w:name="_GoBack"/>
      <w:bookmarkEnd w:id="1"/>
      <w:r w:rsidR="00453C7C">
        <w:rPr>
          <w:i/>
          <w:sz w:val="24"/>
          <w:lang w:val="lv-LV"/>
        </w:rPr>
        <w:t>.punktā</w:t>
      </w:r>
      <w:r w:rsidRPr="00602620">
        <w:rPr>
          <w:i/>
          <w:sz w:val="24"/>
          <w:lang w:val="lv-LV"/>
        </w:rPr>
        <w:t xml:space="preserve"> noteiktajām </w:t>
      </w:r>
      <w:r w:rsidRPr="00602620">
        <w:rPr>
          <w:i/>
          <w:sz w:val="24"/>
        </w:rPr>
        <w:t xml:space="preserve">prasībām par </w:t>
      </w:r>
      <w:r w:rsidRPr="00602620">
        <w:rPr>
          <w:i/>
          <w:sz w:val="24"/>
          <w:lang w:val="lv-LV"/>
        </w:rPr>
        <w:t>P</w:t>
      </w:r>
      <w:proofErr w:type="spellStart"/>
      <w:r w:rsidRPr="00602620">
        <w:rPr>
          <w:i/>
          <w:sz w:val="24"/>
        </w:rPr>
        <w:t>retendenta</w:t>
      </w:r>
      <w:proofErr w:type="spellEnd"/>
      <w:r w:rsidRPr="00602620">
        <w:rPr>
          <w:i/>
          <w:sz w:val="24"/>
        </w:rPr>
        <w:t xml:space="preserve"> pieredzi. Ziņas norāda par ne vairāk kā iepriekšējiem trīs gadiem līdz piedāvājumu iesniegšanas termiņa beigām (2011., 2012., 2013., 2014), vai, ja </w:t>
      </w:r>
      <w:r w:rsidRPr="00602620">
        <w:rPr>
          <w:i/>
          <w:sz w:val="24"/>
          <w:lang w:val="lv-LV"/>
        </w:rPr>
        <w:t>P</w:t>
      </w:r>
      <w:proofErr w:type="spellStart"/>
      <w:r w:rsidRPr="00602620">
        <w:rPr>
          <w:i/>
          <w:sz w:val="24"/>
        </w:rPr>
        <w:t>retendents</w:t>
      </w:r>
      <w:proofErr w:type="spellEnd"/>
      <w:r w:rsidRPr="00602620">
        <w:rPr>
          <w:i/>
          <w:sz w:val="24"/>
        </w:rPr>
        <w:t xml:space="preserve"> ir reģistrēts vēlāk</w:t>
      </w:r>
      <w:r w:rsidRPr="00602620">
        <w:rPr>
          <w:i/>
          <w:sz w:val="24"/>
          <w:lang w:val="lv-LV"/>
        </w:rPr>
        <w:t>,</w:t>
      </w:r>
      <w:r w:rsidRPr="00602620">
        <w:rPr>
          <w:i/>
          <w:sz w:val="24"/>
        </w:rPr>
        <w:t xml:space="preserve"> – no reģistrācijas dienas.</w:t>
      </w:r>
    </w:p>
    <w:p w14:paraId="60FC842B" w14:textId="77777777" w:rsidR="00684960" w:rsidRPr="00602620" w:rsidRDefault="00684960" w:rsidP="00684960">
      <w:pPr>
        <w:rPr>
          <w:i/>
        </w:rPr>
      </w:pPr>
    </w:p>
    <w:p w14:paraId="526740CF" w14:textId="77777777" w:rsidR="00684960" w:rsidRPr="00602620" w:rsidRDefault="00684960" w:rsidP="00684960">
      <w:r w:rsidRPr="00602620">
        <w:rPr>
          <w:i/>
        </w:rPr>
        <w:t>Ja Pretendents iepriekšējā projektā ir strādājis kā apakšuzņēmējs, tad jānorāda tas piegādes apjoms, ko veicis Pretendents</w:t>
      </w:r>
      <w:r w:rsidRPr="00602620">
        <w:t>.</w:t>
      </w:r>
    </w:p>
    <w:p w14:paraId="5E2E2136" w14:textId="77777777" w:rsidR="00684960" w:rsidRPr="00602620" w:rsidRDefault="00684960" w:rsidP="00684960"/>
    <w:p w14:paraId="2ABCF08E" w14:textId="4A49CC05" w:rsidR="00684960" w:rsidRPr="00602620" w:rsidRDefault="00684960" w:rsidP="00684960">
      <w:r w:rsidRPr="00602620">
        <w:t xml:space="preserve">Pielikumā: </w:t>
      </w:r>
    </w:p>
    <w:p w14:paraId="2D654C8E" w14:textId="77777777" w:rsidR="00684960" w:rsidRPr="00602620" w:rsidRDefault="00684960" w:rsidP="00ED5285">
      <w:pPr>
        <w:pStyle w:val="ListParagraph"/>
        <w:numPr>
          <w:ilvl w:val="0"/>
          <w:numId w:val="11"/>
        </w:numPr>
      </w:pPr>
      <w:r w:rsidRPr="00602620">
        <w:t xml:space="preserve">Atsauksme uz &lt; &gt; </w:t>
      </w:r>
      <w:proofErr w:type="spellStart"/>
      <w:r w:rsidRPr="00602620">
        <w:t>lp</w:t>
      </w:r>
      <w:proofErr w:type="spellEnd"/>
      <w:r w:rsidRPr="00602620">
        <w:t>.;</w:t>
      </w:r>
    </w:p>
    <w:p w14:paraId="2236BCAE" w14:textId="77777777" w:rsidR="00684960" w:rsidRPr="00602620" w:rsidRDefault="00684960" w:rsidP="00ED5285">
      <w:pPr>
        <w:pStyle w:val="ListParagraph"/>
        <w:numPr>
          <w:ilvl w:val="0"/>
          <w:numId w:val="11"/>
        </w:numPr>
      </w:pPr>
      <w:r w:rsidRPr="00602620">
        <w:t>(</w:t>
      </w:r>
      <w:r w:rsidRPr="00602620">
        <w:rPr>
          <w:i/>
        </w:rPr>
        <w:t>pievieno pēc nepieciešamības</w:t>
      </w:r>
      <w:r w:rsidRPr="00602620">
        <w:t>)</w:t>
      </w:r>
    </w:p>
    <w:p w14:paraId="28F11191" w14:textId="77777777" w:rsidR="00684960" w:rsidRPr="00B456EC" w:rsidRDefault="00684960" w:rsidP="00684960"/>
    <w:p w14:paraId="433B9D8D" w14:textId="77777777" w:rsidR="00684960" w:rsidRPr="00B456EC" w:rsidRDefault="00684960" w:rsidP="00684960"/>
    <w:p w14:paraId="6117F4B3" w14:textId="77777777" w:rsidR="00684960" w:rsidRPr="00B456EC" w:rsidRDefault="00684960" w:rsidP="00684960">
      <w:r w:rsidRPr="00B456EC">
        <w:t>___________________</w:t>
      </w:r>
      <w:r w:rsidRPr="00B456EC">
        <w:tab/>
        <w:t>________________</w:t>
      </w:r>
      <w:r w:rsidRPr="00B456EC">
        <w:tab/>
      </w:r>
      <w:r w:rsidRPr="00B456EC">
        <w:tab/>
        <w:t>___________________</w:t>
      </w:r>
    </w:p>
    <w:p w14:paraId="6F1365FE" w14:textId="77777777" w:rsidR="00684960" w:rsidRPr="00B456EC" w:rsidRDefault="00684960" w:rsidP="00684960">
      <w:r w:rsidRPr="00B456EC">
        <w:tab/>
        <w:t xml:space="preserve">(amats) </w:t>
      </w:r>
      <w:r w:rsidRPr="00B456EC">
        <w:tab/>
      </w:r>
      <w:r w:rsidRPr="00B456EC">
        <w:tab/>
      </w:r>
      <w:r w:rsidRPr="00B456EC">
        <w:tab/>
      </w:r>
      <w:r w:rsidRPr="00B456EC">
        <w:tab/>
        <w:t>(paraksts)</w:t>
      </w:r>
      <w:r w:rsidRPr="00B456EC">
        <w:tab/>
      </w:r>
      <w:r w:rsidRPr="00B456EC">
        <w:tab/>
        <w:t>(vārds, uzvārds)</w:t>
      </w:r>
    </w:p>
    <w:p w14:paraId="563CC1D9" w14:textId="77777777" w:rsidR="00684960" w:rsidRPr="00B456EC" w:rsidRDefault="00684960" w:rsidP="00684960"/>
    <w:p w14:paraId="2FD5C267" w14:textId="0C24BD27" w:rsidR="00F02C2E" w:rsidRDefault="00F02C2E">
      <w:r>
        <w:br w:type="page"/>
      </w:r>
    </w:p>
    <w:p w14:paraId="6BD9CD87" w14:textId="77777777" w:rsidR="00040C08" w:rsidRDefault="00040C08" w:rsidP="00040C08">
      <w:pPr>
        <w:ind w:right="28"/>
        <w:jc w:val="center"/>
        <w:rPr>
          <w:i/>
        </w:rPr>
        <w:sectPr w:rsidR="00040C08" w:rsidSect="00040C08">
          <w:pgSz w:w="11906" w:h="16838" w:code="9"/>
          <w:pgMar w:top="1134" w:right="1134" w:bottom="1134" w:left="1701" w:header="709" w:footer="709" w:gutter="0"/>
          <w:pgNumType w:start="1"/>
          <w:cols w:space="708"/>
          <w:docGrid w:linePitch="360"/>
        </w:sectPr>
      </w:pPr>
    </w:p>
    <w:p w14:paraId="3F8FF9BE" w14:textId="4756E69C" w:rsidR="00F02C2E" w:rsidRDefault="00F02C2E" w:rsidP="00040C08">
      <w:pPr>
        <w:ind w:right="28"/>
        <w:jc w:val="center"/>
      </w:pPr>
      <w:r w:rsidRPr="00F02C2E">
        <w:rPr>
          <w:i/>
        </w:rPr>
        <w:lastRenderedPageBreak/>
        <w:t xml:space="preserve">3.- 27.pielikums </w:t>
      </w:r>
      <w:r w:rsidR="00040C08">
        <w:rPr>
          <w:i/>
        </w:rPr>
        <w:t xml:space="preserve">ietverti </w:t>
      </w:r>
      <w:r w:rsidRPr="00F02C2E">
        <w:rPr>
          <w:i/>
        </w:rPr>
        <w:t>kā atsevišķi pielikumi.</w:t>
      </w:r>
    </w:p>
    <w:sectPr w:rsidR="00F02C2E" w:rsidSect="00040C08">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0D2F" w14:textId="77777777" w:rsidR="003E670E" w:rsidRDefault="003E670E" w:rsidP="009759F0">
      <w:r>
        <w:separator/>
      </w:r>
    </w:p>
  </w:endnote>
  <w:endnote w:type="continuationSeparator" w:id="0">
    <w:p w14:paraId="0D95535F" w14:textId="77777777" w:rsidR="003E670E" w:rsidRDefault="003E670E" w:rsidP="0097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ZapfCalligr TL">
    <w:altName w:val="Palatino Linotype"/>
    <w:charset w:val="BA"/>
    <w:family w:val="roman"/>
    <w:pitch w:val="variable"/>
    <w:sig w:usb0="00000001"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900237"/>
      <w:docPartObj>
        <w:docPartGallery w:val="Page Numbers (Bottom of Page)"/>
        <w:docPartUnique/>
      </w:docPartObj>
    </w:sdtPr>
    <w:sdtEndPr>
      <w:rPr>
        <w:noProof/>
      </w:rPr>
    </w:sdtEndPr>
    <w:sdtContent>
      <w:p w14:paraId="652A82F3" w14:textId="1EBBC4C8" w:rsidR="00F02C2E" w:rsidRDefault="00F02C2E">
        <w:pPr>
          <w:pStyle w:val="Footer"/>
          <w:jc w:val="center"/>
        </w:pPr>
        <w:r>
          <w:fldChar w:fldCharType="begin"/>
        </w:r>
        <w:r>
          <w:instrText xml:space="preserve"> PAGE   \* MERGEFORMAT </w:instrText>
        </w:r>
        <w:r>
          <w:fldChar w:fldCharType="separate"/>
        </w:r>
        <w:r w:rsidR="00E94C68">
          <w:rPr>
            <w:noProof/>
          </w:rPr>
          <w:t>1</w:t>
        </w:r>
        <w:r>
          <w:rPr>
            <w:noProof/>
          </w:rPr>
          <w:fldChar w:fldCharType="end"/>
        </w:r>
      </w:p>
    </w:sdtContent>
  </w:sdt>
  <w:p w14:paraId="24D5E31D" w14:textId="457D3543" w:rsidR="00F02C2E" w:rsidRDefault="00F02C2E" w:rsidP="00712FB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9875" w14:textId="77777777" w:rsidR="00F02C2E" w:rsidRDefault="00F02C2E">
    <w:pPr>
      <w:pStyle w:val="Footer"/>
      <w:jc w:val="center"/>
    </w:pPr>
  </w:p>
  <w:p w14:paraId="34EE8D62" w14:textId="77777777" w:rsidR="00F02C2E" w:rsidRDefault="00F02C2E" w:rsidP="00040C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9C62" w14:textId="77777777" w:rsidR="003E670E" w:rsidRDefault="003E670E" w:rsidP="009759F0">
      <w:r>
        <w:separator/>
      </w:r>
    </w:p>
  </w:footnote>
  <w:footnote w:type="continuationSeparator" w:id="0">
    <w:p w14:paraId="309502C2" w14:textId="77777777" w:rsidR="003E670E" w:rsidRDefault="003E670E" w:rsidP="00975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DAED" w14:textId="77777777" w:rsidR="00F02C2E" w:rsidRDefault="00F02C2E" w:rsidP="00F02C2E">
    <w:pPr>
      <w:pStyle w:val="Header"/>
      <w:jc w:val="center"/>
      <w:rPr>
        <w:i/>
      </w:rPr>
    </w:pPr>
    <w:r w:rsidRPr="006B2A6E">
      <w:rPr>
        <w:i/>
      </w:rPr>
      <w:t>ERAF projekts “Enerģijas un vides resursu ieguves un ilgtspējīgas izmantošanas tehnoloģiju valsts nozīmes pētniecības centra izveide (ietverot arī Transporta un mašīnbūves centra attīstību)” Nr.2011/0060/2DP/2.1.1.3.1/11/IPIA/VIAA/007</w:t>
    </w:r>
    <w:r>
      <w:rPr>
        <w:i/>
        <w:lang w:val="lv-LV"/>
      </w:rPr>
      <w:t xml:space="preserve">; </w:t>
    </w:r>
    <w:r>
      <w:rPr>
        <w:i/>
      </w:rPr>
      <w:t>Iepirkuma ID Nr.RTU-2014/155</w:t>
    </w:r>
  </w:p>
  <w:p w14:paraId="166E807E" w14:textId="77777777" w:rsidR="00F02C2E" w:rsidRDefault="00F02C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6873AE"/>
    <w:multiLevelType w:val="hybridMultilevel"/>
    <w:tmpl w:val="42AC4C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nsid w:val="0985645A"/>
    <w:multiLevelType w:val="hybridMultilevel"/>
    <w:tmpl w:val="2F5C4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nsid w:val="107179A6"/>
    <w:multiLevelType w:val="hybridMultilevel"/>
    <w:tmpl w:val="56404B10"/>
    <w:lvl w:ilvl="0" w:tplc="0426000F">
      <w:start w:val="1"/>
      <w:numFmt w:val="decimal"/>
      <w:lvlText w:val="%1."/>
      <w:lvlJc w:val="left"/>
      <w:pPr>
        <w:ind w:left="1430"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7">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8">
    <w:nsid w:val="1F594B7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1F5611A"/>
    <w:multiLevelType w:val="hybridMultilevel"/>
    <w:tmpl w:val="E6143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3869FC"/>
    <w:multiLevelType w:val="hybridMultilevel"/>
    <w:tmpl w:val="55D41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516CE0"/>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nsid w:val="398E319C"/>
    <w:multiLevelType w:val="hybridMultilevel"/>
    <w:tmpl w:val="CE96DA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CD215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6">
    <w:nsid w:val="519764FF"/>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8">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9">
    <w:nsid w:val="6FE20BDC"/>
    <w:multiLevelType w:val="hybridMultilevel"/>
    <w:tmpl w:val="BE00791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7D5056E"/>
    <w:multiLevelType w:val="multilevel"/>
    <w:tmpl w:val="F072F5B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C7C7C80"/>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7DB96A85"/>
    <w:multiLevelType w:val="hybridMultilevel"/>
    <w:tmpl w:val="7068D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2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0"/>
  </w:num>
  <w:num w:numId="6">
    <w:abstractNumId w:val="18"/>
  </w:num>
  <w:num w:numId="7">
    <w:abstractNumId w:val="7"/>
  </w:num>
  <w:num w:numId="8">
    <w:abstractNumId w:val="15"/>
  </w:num>
  <w:num w:numId="9">
    <w:abstractNumId w:val="21"/>
  </w:num>
  <w:num w:numId="10">
    <w:abstractNumId w:val="3"/>
  </w:num>
  <w:num w:numId="11">
    <w:abstractNumId w:val="22"/>
  </w:num>
  <w:num w:numId="12">
    <w:abstractNumId w:val="14"/>
  </w:num>
  <w:num w:numId="13">
    <w:abstractNumId w:val="8"/>
  </w:num>
  <w:num w:numId="14">
    <w:abstractNumId w:val="19"/>
  </w:num>
  <w:num w:numId="15">
    <w:abstractNumId w:val="16"/>
  </w:num>
  <w:num w:numId="16">
    <w:abstractNumId w:val="6"/>
  </w:num>
  <w:num w:numId="17">
    <w:abstractNumId w:val="23"/>
  </w:num>
  <w:num w:numId="18">
    <w:abstractNumId w:val="13"/>
  </w:num>
  <w:num w:numId="19">
    <w:abstractNumId w:val="24"/>
  </w:num>
  <w:num w:numId="20">
    <w:abstractNumId w:val="10"/>
  </w:num>
  <w:num w:numId="21">
    <w:abstractNumId w:val="2"/>
  </w:num>
  <w:num w:numId="22">
    <w:abstractNumId w:val="4"/>
  </w:num>
  <w:num w:numId="23">
    <w:abstractNumId w:val="1"/>
  </w:num>
  <w:num w:numId="24">
    <w:abstractNumId w:val="9"/>
  </w:num>
  <w:num w:numId="25">
    <w:abstractNumId w:val="12"/>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9B"/>
    <w:rsid w:val="000006F3"/>
    <w:rsid w:val="00000A27"/>
    <w:rsid w:val="00001A6F"/>
    <w:rsid w:val="00002D3E"/>
    <w:rsid w:val="00003E64"/>
    <w:rsid w:val="00004B5F"/>
    <w:rsid w:val="00005D72"/>
    <w:rsid w:val="00005FAF"/>
    <w:rsid w:val="00006CB1"/>
    <w:rsid w:val="000075C4"/>
    <w:rsid w:val="00007FDE"/>
    <w:rsid w:val="00013B35"/>
    <w:rsid w:val="0001632F"/>
    <w:rsid w:val="00016E54"/>
    <w:rsid w:val="00017525"/>
    <w:rsid w:val="00022075"/>
    <w:rsid w:val="00023F22"/>
    <w:rsid w:val="00025219"/>
    <w:rsid w:val="0002607E"/>
    <w:rsid w:val="00026096"/>
    <w:rsid w:val="000265B4"/>
    <w:rsid w:val="00027602"/>
    <w:rsid w:val="00027F60"/>
    <w:rsid w:val="000311AE"/>
    <w:rsid w:val="0003138D"/>
    <w:rsid w:val="00031C70"/>
    <w:rsid w:val="00031FC2"/>
    <w:rsid w:val="000324CD"/>
    <w:rsid w:val="00032BA6"/>
    <w:rsid w:val="00032DE6"/>
    <w:rsid w:val="000330FB"/>
    <w:rsid w:val="00033F0E"/>
    <w:rsid w:val="00034B2E"/>
    <w:rsid w:val="00040294"/>
    <w:rsid w:val="00040C08"/>
    <w:rsid w:val="00042B27"/>
    <w:rsid w:val="00042D28"/>
    <w:rsid w:val="00042D87"/>
    <w:rsid w:val="00043109"/>
    <w:rsid w:val="000440CF"/>
    <w:rsid w:val="0004623A"/>
    <w:rsid w:val="00046903"/>
    <w:rsid w:val="000470A3"/>
    <w:rsid w:val="00051A64"/>
    <w:rsid w:val="00052415"/>
    <w:rsid w:val="00052593"/>
    <w:rsid w:val="00052D20"/>
    <w:rsid w:val="00054229"/>
    <w:rsid w:val="000559A9"/>
    <w:rsid w:val="00056D45"/>
    <w:rsid w:val="000574E1"/>
    <w:rsid w:val="00057BB4"/>
    <w:rsid w:val="00060231"/>
    <w:rsid w:val="000612FA"/>
    <w:rsid w:val="00063920"/>
    <w:rsid w:val="000647BE"/>
    <w:rsid w:val="00064AA6"/>
    <w:rsid w:val="000652C5"/>
    <w:rsid w:val="0006585F"/>
    <w:rsid w:val="00065A10"/>
    <w:rsid w:val="000700C7"/>
    <w:rsid w:val="00071120"/>
    <w:rsid w:val="00071189"/>
    <w:rsid w:val="000712CE"/>
    <w:rsid w:val="00071352"/>
    <w:rsid w:val="00073003"/>
    <w:rsid w:val="000734E8"/>
    <w:rsid w:val="00073510"/>
    <w:rsid w:val="000735F7"/>
    <w:rsid w:val="0007424A"/>
    <w:rsid w:val="0007664B"/>
    <w:rsid w:val="00077954"/>
    <w:rsid w:val="0008006B"/>
    <w:rsid w:val="00080F24"/>
    <w:rsid w:val="000838B7"/>
    <w:rsid w:val="00084ECB"/>
    <w:rsid w:val="00086352"/>
    <w:rsid w:val="000872CB"/>
    <w:rsid w:val="00087EB6"/>
    <w:rsid w:val="00090A94"/>
    <w:rsid w:val="00092410"/>
    <w:rsid w:val="000927BA"/>
    <w:rsid w:val="0009399E"/>
    <w:rsid w:val="00093B3F"/>
    <w:rsid w:val="00094CA0"/>
    <w:rsid w:val="00095660"/>
    <w:rsid w:val="00095678"/>
    <w:rsid w:val="00095F69"/>
    <w:rsid w:val="000A01D1"/>
    <w:rsid w:val="000A2267"/>
    <w:rsid w:val="000A27DA"/>
    <w:rsid w:val="000A2B49"/>
    <w:rsid w:val="000A4C88"/>
    <w:rsid w:val="000A50F5"/>
    <w:rsid w:val="000A5253"/>
    <w:rsid w:val="000A64CA"/>
    <w:rsid w:val="000A6866"/>
    <w:rsid w:val="000B061B"/>
    <w:rsid w:val="000B0664"/>
    <w:rsid w:val="000B12AC"/>
    <w:rsid w:val="000B15CB"/>
    <w:rsid w:val="000B3EB7"/>
    <w:rsid w:val="000B4111"/>
    <w:rsid w:val="000B664A"/>
    <w:rsid w:val="000B6950"/>
    <w:rsid w:val="000B702C"/>
    <w:rsid w:val="000C2B25"/>
    <w:rsid w:val="000C2FF3"/>
    <w:rsid w:val="000C3A8E"/>
    <w:rsid w:val="000C6217"/>
    <w:rsid w:val="000C6A7F"/>
    <w:rsid w:val="000D011F"/>
    <w:rsid w:val="000D0732"/>
    <w:rsid w:val="000D1816"/>
    <w:rsid w:val="000D504F"/>
    <w:rsid w:val="000D6C26"/>
    <w:rsid w:val="000D70CB"/>
    <w:rsid w:val="000D7819"/>
    <w:rsid w:val="000D7A16"/>
    <w:rsid w:val="000E1879"/>
    <w:rsid w:val="000E21F4"/>
    <w:rsid w:val="000E2651"/>
    <w:rsid w:val="000E418E"/>
    <w:rsid w:val="000F1BC9"/>
    <w:rsid w:val="000F22A7"/>
    <w:rsid w:val="000F39F3"/>
    <w:rsid w:val="000F3DFC"/>
    <w:rsid w:val="000F4CCC"/>
    <w:rsid w:val="000F5B60"/>
    <w:rsid w:val="000F60BB"/>
    <w:rsid w:val="000F6EEA"/>
    <w:rsid w:val="000F709B"/>
    <w:rsid w:val="000F71FC"/>
    <w:rsid w:val="00100BDA"/>
    <w:rsid w:val="001012B4"/>
    <w:rsid w:val="00101347"/>
    <w:rsid w:val="0010235C"/>
    <w:rsid w:val="00102481"/>
    <w:rsid w:val="0010297D"/>
    <w:rsid w:val="00103AE3"/>
    <w:rsid w:val="00103B1B"/>
    <w:rsid w:val="0010486D"/>
    <w:rsid w:val="00106546"/>
    <w:rsid w:val="00106EED"/>
    <w:rsid w:val="0010733B"/>
    <w:rsid w:val="001121A4"/>
    <w:rsid w:val="00112345"/>
    <w:rsid w:val="00113554"/>
    <w:rsid w:val="0012148A"/>
    <w:rsid w:val="00122CD2"/>
    <w:rsid w:val="00125837"/>
    <w:rsid w:val="001261D5"/>
    <w:rsid w:val="0012775D"/>
    <w:rsid w:val="001278FE"/>
    <w:rsid w:val="001302E4"/>
    <w:rsid w:val="00130AFF"/>
    <w:rsid w:val="001312EB"/>
    <w:rsid w:val="00131CB2"/>
    <w:rsid w:val="00132ADC"/>
    <w:rsid w:val="00133304"/>
    <w:rsid w:val="00133491"/>
    <w:rsid w:val="001334D3"/>
    <w:rsid w:val="00134767"/>
    <w:rsid w:val="00135419"/>
    <w:rsid w:val="00135653"/>
    <w:rsid w:val="001361CD"/>
    <w:rsid w:val="00137DAC"/>
    <w:rsid w:val="00142A48"/>
    <w:rsid w:val="00142D8C"/>
    <w:rsid w:val="001435F7"/>
    <w:rsid w:val="00145028"/>
    <w:rsid w:val="001466B6"/>
    <w:rsid w:val="00147757"/>
    <w:rsid w:val="00147F9C"/>
    <w:rsid w:val="001503CB"/>
    <w:rsid w:val="0015182D"/>
    <w:rsid w:val="001518BD"/>
    <w:rsid w:val="00151A75"/>
    <w:rsid w:val="0015232C"/>
    <w:rsid w:val="00153B6E"/>
    <w:rsid w:val="00153D8B"/>
    <w:rsid w:val="001542B6"/>
    <w:rsid w:val="001545F2"/>
    <w:rsid w:val="001571B8"/>
    <w:rsid w:val="001602DE"/>
    <w:rsid w:val="001631B2"/>
    <w:rsid w:val="001635C9"/>
    <w:rsid w:val="00163AA7"/>
    <w:rsid w:val="001652B3"/>
    <w:rsid w:val="00167DF7"/>
    <w:rsid w:val="0017049F"/>
    <w:rsid w:val="001712E2"/>
    <w:rsid w:val="00171F0B"/>
    <w:rsid w:val="00172C04"/>
    <w:rsid w:val="001749E8"/>
    <w:rsid w:val="00175126"/>
    <w:rsid w:val="00175A22"/>
    <w:rsid w:val="00176626"/>
    <w:rsid w:val="00181587"/>
    <w:rsid w:val="00181EE3"/>
    <w:rsid w:val="00182189"/>
    <w:rsid w:val="00182C5B"/>
    <w:rsid w:val="00184852"/>
    <w:rsid w:val="00186224"/>
    <w:rsid w:val="00186BEB"/>
    <w:rsid w:val="0018723C"/>
    <w:rsid w:val="00187D4D"/>
    <w:rsid w:val="00190698"/>
    <w:rsid w:val="00190B41"/>
    <w:rsid w:val="00192432"/>
    <w:rsid w:val="00192BD5"/>
    <w:rsid w:val="0019334E"/>
    <w:rsid w:val="00193E98"/>
    <w:rsid w:val="001953AF"/>
    <w:rsid w:val="001A06E5"/>
    <w:rsid w:val="001A0A35"/>
    <w:rsid w:val="001A0AF0"/>
    <w:rsid w:val="001A13D8"/>
    <w:rsid w:val="001A26C1"/>
    <w:rsid w:val="001A2AF5"/>
    <w:rsid w:val="001A52F3"/>
    <w:rsid w:val="001A55D6"/>
    <w:rsid w:val="001A615F"/>
    <w:rsid w:val="001A6BFB"/>
    <w:rsid w:val="001A71DA"/>
    <w:rsid w:val="001B19E6"/>
    <w:rsid w:val="001B1AB4"/>
    <w:rsid w:val="001B1D14"/>
    <w:rsid w:val="001B1EA1"/>
    <w:rsid w:val="001B1F34"/>
    <w:rsid w:val="001B2A40"/>
    <w:rsid w:val="001B4F85"/>
    <w:rsid w:val="001B52FE"/>
    <w:rsid w:val="001B58F5"/>
    <w:rsid w:val="001B5A03"/>
    <w:rsid w:val="001B7567"/>
    <w:rsid w:val="001C018E"/>
    <w:rsid w:val="001C06C2"/>
    <w:rsid w:val="001C1126"/>
    <w:rsid w:val="001C17ED"/>
    <w:rsid w:val="001C22F4"/>
    <w:rsid w:val="001C2C54"/>
    <w:rsid w:val="001C2FD6"/>
    <w:rsid w:val="001C371D"/>
    <w:rsid w:val="001C3D0C"/>
    <w:rsid w:val="001C3E7C"/>
    <w:rsid w:val="001C4675"/>
    <w:rsid w:val="001C4D59"/>
    <w:rsid w:val="001C5440"/>
    <w:rsid w:val="001C7BDB"/>
    <w:rsid w:val="001D1158"/>
    <w:rsid w:val="001D3DF5"/>
    <w:rsid w:val="001D6BEF"/>
    <w:rsid w:val="001D73BD"/>
    <w:rsid w:val="001E1B67"/>
    <w:rsid w:val="001E33A1"/>
    <w:rsid w:val="001E48DB"/>
    <w:rsid w:val="001E56CD"/>
    <w:rsid w:val="001E5750"/>
    <w:rsid w:val="001E5783"/>
    <w:rsid w:val="001F01E4"/>
    <w:rsid w:val="001F0F04"/>
    <w:rsid w:val="001F22DF"/>
    <w:rsid w:val="001F3079"/>
    <w:rsid w:val="001F668A"/>
    <w:rsid w:val="001F6D37"/>
    <w:rsid w:val="001F7A36"/>
    <w:rsid w:val="001F7A72"/>
    <w:rsid w:val="00200DFD"/>
    <w:rsid w:val="00203AFA"/>
    <w:rsid w:val="00203F66"/>
    <w:rsid w:val="00204270"/>
    <w:rsid w:val="00204B58"/>
    <w:rsid w:val="00204EC1"/>
    <w:rsid w:val="0020536F"/>
    <w:rsid w:val="002055D3"/>
    <w:rsid w:val="0020651B"/>
    <w:rsid w:val="0020767C"/>
    <w:rsid w:val="00207D33"/>
    <w:rsid w:val="002106CD"/>
    <w:rsid w:val="00210FC9"/>
    <w:rsid w:val="002115BA"/>
    <w:rsid w:val="00213044"/>
    <w:rsid w:val="00213175"/>
    <w:rsid w:val="00213C53"/>
    <w:rsid w:val="00215F8E"/>
    <w:rsid w:val="0022046A"/>
    <w:rsid w:val="00220542"/>
    <w:rsid w:val="00220D3A"/>
    <w:rsid w:val="00220FEE"/>
    <w:rsid w:val="00221469"/>
    <w:rsid w:val="00221D00"/>
    <w:rsid w:val="0022362F"/>
    <w:rsid w:val="00223D30"/>
    <w:rsid w:val="00223F4C"/>
    <w:rsid w:val="0022464E"/>
    <w:rsid w:val="0022680B"/>
    <w:rsid w:val="002268B3"/>
    <w:rsid w:val="002269F9"/>
    <w:rsid w:val="002274F2"/>
    <w:rsid w:val="00231E67"/>
    <w:rsid w:val="00233DE7"/>
    <w:rsid w:val="0023422A"/>
    <w:rsid w:val="00234511"/>
    <w:rsid w:val="00236176"/>
    <w:rsid w:val="002366E8"/>
    <w:rsid w:val="002405CD"/>
    <w:rsid w:val="00241511"/>
    <w:rsid w:val="002444E2"/>
    <w:rsid w:val="00244EF9"/>
    <w:rsid w:val="0024501A"/>
    <w:rsid w:val="00245A9B"/>
    <w:rsid w:val="00245D95"/>
    <w:rsid w:val="00245E07"/>
    <w:rsid w:val="002462D4"/>
    <w:rsid w:val="00246667"/>
    <w:rsid w:val="00247444"/>
    <w:rsid w:val="0024792C"/>
    <w:rsid w:val="00252BF9"/>
    <w:rsid w:val="00256725"/>
    <w:rsid w:val="00257EDF"/>
    <w:rsid w:val="00260067"/>
    <w:rsid w:val="0026156E"/>
    <w:rsid w:val="00261C68"/>
    <w:rsid w:val="00262498"/>
    <w:rsid w:val="002624C6"/>
    <w:rsid w:val="002629D9"/>
    <w:rsid w:val="00263F57"/>
    <w:rsid w:val="0026411B"/>
    <w:rsid w:val="00264A17"/>
    <w:rsid w:val="002651B2"/>
    <w:rsid w:val="00266AEB"/>
    <w:rsid w:val="00266EFF"/>
    <w:rsid w:val="00267F3A"/>
    <w:rsid w:val="00270AB6"/>
    <w:rsid w:val="00271F4A"/>
    <w:rsid w:val="002726B3"/>
    <w:rsid w:val="002727B6"/>
    <w:rsid w:val="00272C80"/>
    <w:rsid w:val="00272D3A"/>
    <w:rsid w:val="002744A8"/>
    <w:rsid w:val="00274C6B"/>
    <w:rsid w:val="00275C62"/>
    <w:rsid w:val="0027608D"/>
    <w:rsid w:val="00276520"/>
    <w:rsid w:val="002770B3"/>
    <w:rsid w:val="00277C6D"/>
    <w:rsid w:val="002800B0"/>
    <w:rsid w:val="00281F57"/>
    <w:rsid w:val="00282D9E"/>
    <w:rsid w:val="002855EE"/>
    <w:rsid w:val="00285E7D"/>
    <w:rsid w:val="0028615C"/>
    <w:rsid w:val="00286A25"/>
    <w:rsid w:val="00286A92"/>
    <w:rsid w:val="00287048"/>
    <w:rsid w:val="00287929"/>
    <w:rsid w:val="00290829"/>
    <w:rsid w:val="00290973"/>
    <w:rsid w:val="00290DA2"/>
    <w:rsid w:val="00291438"/>
    <w:rsid w:val="00292373"/>
    <w:rsid w:val="002923DA"/>
    <w:rsid w:val="00293169"/>
    <w:rsid w:val="002941F0"/>
    <w:rsid w:val="0029524B"/>
    <w:rsid w:val="00295910"/>
    <w:rsid w:val="00295DFF"/>
    <w:rsid w:val="0029617B"/>
    <w:rsid w:val="002A34EF"/>
    <w:rsid w:val="002A3933"/>
    <w:rsid w:val="002A4521"/>
    <w:rsid w:val="002A4991"/>
    <w:rsid w:val="002A4E5C"/>
    <w:rsid w:val="002A638A"/>
    <w:rsid w:val="002A69CC"/>
    <w:rsid w:val="002B05DA"/>
    <w:rsid w:val="002B062E"/>
    <w:rsid w:val="002B1741"/>
    <w:rsid w:val="002B1E93"/>
    <w:rsid w:val="002B1F4A"/>
    <w:rsid w:val="002B219F"/>
    <w:rsid w:val="002B2F23"/>
    <w:rsid w:val="002B366B"/>
    <w:rsid w:val="002B36D9"/>
    <w:rsid w:val="002B40E7"/>
    <w:rsid w:val="002B4623"/>
    <w:rsid w:val="002B528B"/>
    <w:rsid w:val="002B575D"/>
    <w:rsid w:val="002B7988"/>
    <w:rsid w:val="002C0790"/>
    <w:rsid w:val="002C0874"/>
    <w:rsid w:val="002C1CAD"/>
    <w:rsid w:val="002C2129"/>
    <w:rsid w:val="002C360E"/>
    <w:rsid w:val="002C38E7"/>
    <w:rsid w:val="002C45BD"/>
    <w:rsid w:val="002C4AE0"/>
    <w:rsid w:val="002C64A4"/>
    <w:rsid w:val="002C662F"/>
    <w:rsid w:val="002C7145"/>
    <w:rsid w:val="002C7700"/>
    <w:rsid w:val="002D238A"/>
    <w:rsid w:val="002D3CE1"/>
    <w:rsid w:val="002D5FE9"/>
    <w:rsid w:val="002D7D84"/>
    <w:rsid w:val="002E0138"/>
    <w:rsid w:val="002E135B"/>
    <w:rsid w:val="002E1C8C"/>
    <w:rsid w:val="002E1D1D"/>
    <w:rsid w:val="002E1E01"/>
    <w:rsid w:val="002E1F81"/>
    <w:rsid w:val="002E2BB2"/>
    <w:rsid w:val="002E6494"/>
    <w:rsid w:val="002F33B9"/>
    <w:rsid w:val="002F4573"/>
    <w:rsid w:val="002F4E65"/>
    <w:rsid w:val="002F4FDC"/>
    <w:rsid w:val="002F6602"/>
    <w:rsid w:val="002F7A65"/>
    <w:rsid w:val="002F7BBB"/>
    <w:rsid w:val="002F7EDE"/>
    <w:rsid w:val="0030082C"/>
    <w:rsid w:val="0030314D"/>
    <w:rsid w:val="00303727"/>
    <w:rsid w:val="00304539"/>
    <w:rsid w:val="00306657"/>
    <w:rsid w:val="00306FEB"/>
    <w:rsid w:val="003071FF"/>
    <w:rsid w:val="00307874"/>
    <w:rsid w:val="00307E76"/>
    <w:rsid w:val="0031063B"/>
    <w:rsid w:val="00311316"/>
    <w:rsid w:val="003128A1"/>
    <w:rsid w:val="00312913"/>
    <w:rsid w:val="003149ED"/>
    <w:rsid w:val="0031537E"/>
    <w:rsid w:val="003161BD"/>
    <w:rsid w:val="00316A96"/>
    <w:rsid w:val="00316EF7"/>
    <w:rsid w:val="00317872"/>
    <w:rsid w:val="003179E3"/>
    <w:rsid w:val="00317CEB"/>
    <w:rsid w:val="0032070D"/>
    <w:rsid w:val="00321A54"/>
    <w:rsid w:val="003223B6"/>
    <w:rsid w:val="00322972"/>
    <w:rsid w:val="00323DDC"/>
    <w:rsid w:val="0032506C"/>
    <w:rsid w:val="00326015"/>
    <w:rsid w:val="00330523"/>
    <w:rsid w:val="00336F0E"/>
    <w:rsid w:val="00336F22"/>
    <w:rsid w:val="003379B6"/>
    <w:rsid w:val="00340FAD"/>
    <w:rsid w:val="00341CD0"/>
    <w:rsid w:val="00342E53"/>
    <w:rsid w:val="003439A6"/>
    <w:rsid w:val="00344186"/>
    <w:rsid w:val="00344F0E"/>
    <w:rsid w:val="00345000"/>
    <w:rsid w:val="003465AB"/>
    <w:rsid w:val="00346F15"/>
    <w:rsid w:val="0035088F"/>
    <w:rsid w:val="003512D0"/>
    <w:rsid w:val="003532A0"/>
    <w:rsid w:val="00354CEF"/>
    <w:rsid w:val="003551A7"/>
    <w:rsid w:val="00360267"/>
    <w:rsid w:val="003607A3"/>
    <w:rsid w:val="00360960"/>
    <w:rsid w:val="003619BE"/>
    <w:rsid w:val="00361C34"/>
    <w:rsid w:val="00364C75"/>
    <w:rsid w:val="003658EB"/>
    <w:rsid w:val="0036599B"/>
    <w:rsid w:val="003671D3"/>
    <w:rsid w:val="003727DD"/>
    <w:rsid w:val="0037346E"/>
    <w:rsid w:val="00373C4C"/>
    <w:rsid w:val="00373E42"/>
    <w:rsid w:val="003755A7"/>
    <w:rsid w:val="00375DAB"/>
    <w:rsid w:val="003760A4"/>
    <w:rsid w:val="0037748D"/>
    <w:rsid w:val="003811ED"/>
    <w:rsid w:val="00381799"/>
    <w:rsid w:val="00381B20"/>
    <w:rsid w:val="00381E99"/>
    <w:rsid w:val="003830CF"/>
    <w:rsid w:val="00383197"/>
    <w:rsid w:val="00383F7F"/>
    <w:rsid w:val="00384A12"/>
    <w:rsid w:val="00385328"/>
    <w:rsid w:val="0038745B"/>
    <w:rsid w:val="003875A1"/>
    <w:rsid w:val="00387627"/>
    <w:rsid w:val="00387F3C"/>
    <w:rsid w:val="00390A5A"/>
    <w:rsid w:val="00390E8E"/>
    <w:rsid w:val="0039181D"/>
    <w:rsid w:val="003919F2"/>
    <w:rsid w:val="00393228"/>
    <w:rsid w:val="00393713"/>
    <w:rsid w:val="003937A2"/>
    <w:rsid w:val="00396503"/>
    <w:rsid w:val="00397E1F"/>
    <w:rsid w:val="00397E2A"/>
    <w:rsid w:val="00397F52"/>
    <w:rsid w:val="003A05EA"/>
    <w:rsid w:val="003A0DB7"/>
    <w:rsid w:val="003A169B"/>
    <w:rsid w:val="003A189F"/>
    <w:rsid w:val="003A1F57"/>
    <w:rsid w:val="003A3D72"/>
    <w:rsid w:val="003A4CE1"/>
    <w:rsid w:val="003A7032"/>
    <w:rsid w:val="003A73DB"/>
    <w:rsid w:val="003A7CC3"/>
    <w:rsid w:val="003B0544"/>
    <w:rsid w:val="003B0583"/>
    <w:rsid w:val="003B284A"/>
    <w:rsid w:val="003B2E9F"/>
    <w:rsid w:val="003B4ADF"/>
    <w:rsid w:val="003B4CC0"/>
    <w:rsid w:val="003B57DB"/>
    <w:rsid w:val="003B5CE0"/>
    <w:rsid w:val="003B5CF0"/>
    <w:rsid w:val="003B66A8"/>
    <w:rsid w:val="003B734C"/>
    <w:rsid w:val="003B7F3B"/>
    <w:rsid w:val="003B7F4D"/>
    <w:rsid w:val="003C114A"/>
    <w:rsid w:val="003C270A"/>
    <w:rsid w:val="003C3267"/>
    <w:rsid w:val="003C35EC"/>
    <w:rsid w:val="003C4275"/>
    <w:rsid w:val="003C4500"/>
    <w:rsid w:val="003C5067"/>
    <w:rsid w:val="003C510D"/>
    <w:rsid w:val="003C5CD5"/>
    <w:rsid w:val="003D002E"/>
    <w:rsid w:val="003D0245"/>
    <w:rsid w:val="003D1928"/>
    <w:rsid w:val="003D1AE1"/>
    <w:rsid w:val="003D294A"/>
    <w:rsid w:val="003D4E5A"/>
    <w:rsid w:val="003D5B41"/>
    <w:rsid w:val="003D6754"/>
    <w:rsid w:val="003D767E"/>
    <w:rsid w:val="003D78B5"/>
    <w:rsid w:val="003E241E"/>
    <w:rsid w:val="003E2FFC"/>
    <w:rsid w:val="003E51BA"/>
    <w:rsid w:val="003E5261"/>
    <w:rsid w:val="003E5712"/>
    <w:rsid w:val="003E670E"/>
    <w:rsid w:val="003E7159"/>
    <w:rsid w:val="003E7507"/>
    <w:rsid w:val="003E7A73"/>
    <w:rsid w:val="003E7DEE"/>
    <w:rsid w:val="003F0DE0"/>
    <w:rsid w:val="003F0E09"/>
    <w:rsid w:val="003F2146"/>
    <w:rsid w:val="003F3815"/>
    <w:rsid w:val="003F5BB2"/>
    <w:rsid w:val="003F6373"/>
    <w:rsid w:val="003F63F3"/>
    <w:rsid w:val="003F7D6F"/>
    <w:rsid w:val="00400054"/>
    <w:rsid w:val="0040103C"/>
    <w:rsid w:val="00401C6B"/>
    <w:rsid w:val="004022D9"/>
    <w:rsid w:val="00403A44"/>
    <w:rsid w:val="00405537"/>
    <w:rsid w:val="0040601F"/>
    <w:rsid w:val="00406B78"/>
    <w:rsid w:val="00406F97"/>
    <w:rsid w:val="00406FBF"/>
    <w:rsid w:val="0041044B"/>
    <w:rsid w:val="00410B60"/>
    <w:rsid w:val="00411780"/>
    <w:rsid w:val="00413290"/>
    <w:rsid w:val="00413B61"/>
    <w:rsid w:val="00414421"/>
    <w:rsid w:val="00414975"/>
    <w:rsid w:val="00414B6C"/>
    <w:rsid w:val="00414EF9"/>
    <w:rsid w:val="00414F40"/>
    <w:rsid w:val="00415CAC"/>
    <w:rsid w:val="00415DBE"/>
    <w:rsid w:val="00416EAF"/>
    <w:rsid w:val="0041751A"/>
    <w:rsid w:val="00420257"/>
    <w:rsid w:val="00420566"/>
    <w:rsid w:val="00420E71"/>
    <w:rsid w:val="00421BBF"/>
    <w:rsid w:val="00422231"/>
    <w:rsid w:val="00422DD3"/>
    <w:rsid w:val="004231ED"/>
    <w:rsid w:val="0042322F"/>
    <w:rsid w:val="00423686"/>
    <w:rsid w:val="004238F8"/>
    <w:rsid w:val="00424854"/>
    <w:rsid w:val="00425515"/>
    <w:rsid w:val="004263C6"/>
    <w:rsid w:val="004330FC"/>
    <w:rsid w:val="004332B7"/>
    <w:rsid w:val="004340B0"/>
    <w:rsid w:val="00434CEB"/>
    <w:rsid w:val="00434CF6"/>
    <w:rsid w:val="00435515"/>
    <w:rsid w:val="00435532"/>
    <w:rsid w:val="00435A92"/>
    <w:rsid w:val="00435AF2"/>
    <w:rsid w:val="00435CDA"/>
    <w:rsid w:val="0043615D"/>
    <w:rsid w:val="004374F9"/>
    <w:rsid w:val="00437E71"/>
    <w:rsid w:val="00440092"/>
    <w:rsid w:val="004400C4"/>
    <w:rsid w:val="00441D52"/>
    <w:rsid w:val="0044283E"/>
    <w:rsid w:val="00443244"/>
    <w:rsid w:val="004433D6"/>
    <w:rsid w:val="004436B2"/>
    <w:rsid w:val="00444C20"/>
    <w:rsid w:val="00444CFE"/>
    <w:rsid w:val="00444ED3"/>
    <w:rsid w:val="004451E7"/>
    <w:rsid w:val="00445FF1"/>
    <w:rsid w:val="0044710F"/>
    <w:rsid w:val="004504FA"/>
    <w:rsid w:val="00450830"/>
    <w:rsid w:val="004529E8"/>
    <w:rsid w:val="00453C7C"/>
    <w:rsid w:val="00454948"/>
    <w:rsid w:val="00454B9F"/>
    <w:rsid w:val="004552E7"/>
    <w:rsid w:val="004559D7"/>
    <w:rsid w:val="00455ADC"/>
    <w:rsid w:val="00455E0C"/>
    <w:rsid w:val="00456ED2"/>
    <w:rsid w:val="004570CD"/>
    <w:rsid w:val="00457170"/>
    <w:rsid w:val="004575E7"/>
    <w:rsid w:val="00457DDE"/>
    <w:rsid w:val="004605CC"/>
    <w:rsid w:val="004607BD"/>
    <w:rsid w:val="00460F45"/>
    <w:rsid w:val="0046113F"/>
    <w:rsid w:val="00461651"/>
    <w:rsid w:val="004625F2"/>
    <w:rsid w:val="0046293B"/>
    <w:rsid w:val="00464610"/>
    <w:rsid w:val="00464741"/>
    <w:rsid w:val="004657E6"/>
    <w:rsid w:val="00465CB6"/>
    <w:rsid w:val="004661FD"/>
    <w:rsid w:val="00466729"/>
    <w:rsid w:val="00470B64"/>
    <w:rsid w:val="00471D30"/>
    <w:rsid w:val="00471E7A"/>
    <w:rsid w:val="00472090"/>
    <w:rsid w:val="004744D7"/>
    <w:rsid w:val="0047487D"/>
    <w:rsid w:val="00477C05"/>
    <w:rsid w:val="00480303"/>
    <w:rsid w:val="00480AAF"/>
    <w:rsid w:val="00480EC5"/>
    <w:rsid w:val="00481611"/>
    <w:rsid w:val="00481B26"/>
    <w:rsid w:val="0048278F"/>
    <w:rsid w:val="00482DD5"/>
    <w:rsid w:val="00484602"/>
    <w:rsid w:val="00484A45"/>
    <w:rsid w:val="00487531"/>
    <w:rsid w:val="004903CD"/>
    <w:rsid w:val="004904CF"/>
    <w:rsid w:val="004926CD"/>
    <w:rsid w:val="004926F8"/>
    <w:rsid w:val="004927BA"/>
    <w:rsid w:val="00493441"/>
    <w:rsid w:val="00493837"/>
    <w:rsid w:val="004959D3"/>
    <w:rsid w:val="0049704A"/>
    <w:rsid w:val="00497AAA"/>
    <w:rsid w:val="004A0F38"/>
    <w:rsid w:val="004A186B"/>
    <w:rsid w:val="004A25C4"/>
    <w:rsid w:val="004A4AE1"/>
    <w:rsid w:val="004A4CEF"/>
    <w:rsid w:val="004A5D95"/>
    <w:rsid w:val="004A7422"/>
    <w:rsid w:val="004A7665"/>
    <w:rsid w:val="004A7CD3"/>
    <w:rsid w:val="004B0685"/>
    <w:rsid w:val="004B2472"/>
    <w:rsid w:val="004B2513"/>
    <w:rsid w:val="004B3519"/>
    <w:rsid w:val="004B640B"/>
    <w:rsid w:val="004B6462"/>
    <w:rsid w:val="004B65E2"/>
    <w:rsid w:val="004B6FC1"/>
    <w:rsid w:val="004B71CA"/>
    <w:rsid w:val="004C0248"/>
    <w:rsid w:val="004C1C14"/>
    <w:rsid w:val="004C2061"/>
    <w:rsid w:val="004C2CDA"/>
    <w:rsid w:val="004C3B5C"/>
    <w:rsid w:val="004C3DAE"/>
    <w:rsid w:val="004C51D5"/>
    <w:rsid w:val="004C675D"/>
    <w:rsid w:val="004C73C3"/>
    <w:rsid w:val="004D1B50"/>
    <w:rsid w:val="004D1DBC"/>
    <w:rsid w:val="004D2220"/>
    <w:rsid w:val="004D2773"/>
    <w:rsid w:val="004D2ED8"/>
    <w:rsid w:val="004D322A"/>
    <w:rsid w:val="004D594C"/>
    <w:rsid w:val="004D5C48"/>
    <w:rsid w:val="004D5ED5"/>
    <w:rsid w:val="004D7D6E"/>
    <w:rsid w:val="004E19B6"/>
    <w:rsid w:val="004E2615"/>
    <w:rsid w:val="004E26A3"/>
    <w:rsid w:val="004E2D72"/>
    <w:rsid w:val="004E357C"/>
    <w:rsid w:val="004E3A7F"/>
    <w:rsid w:val="004E3BA5"/>
    <w:rsid w:val="004E559B"/>
    <w:rsid w:val="004E561C"/>
    <w:rsid w:val="004E6B01"/>
    <w:rsid w:val="004E7E99"/>
    <w:rsid w:val="004F107F"/>
    <w:rsid w:val="004F14A4"/>
    <w:rsid w:val="004F2E2A"/>
    <w:rsid w:val="004F3908"/>
    <w:rsid w:val="004F3B89"/>
    <w:rsid w:val="004F4133"/>
    <w:rsid w:val="004F7641"/>
    <w:rsid w:val="004F7C35"/>
    <w:rsid w:val="004F7E53"/>
    <w:rsid w:val="00500D2D"/>
    <w:rsid w:val="00500EF0"/>
    <w:rsid w:val="00501845"/>
    <w:rsid w:val="00501BAD"/>
    <w:rsid w:val="005022C1"/>
    <w:rsid w:val="00502B43"/>
    <w:rsid w:val="00504241"/>
    <w:rsid w:val="00505A42"/>
    <w:rsid w:val="0051028C"/>
    <w:rsid w:val="00512087"/>
    <w:rsid w:val="005140DD"/>
    <w:rsid w:val="00514CFC"/>
    <w:rsid w:val="005163F2"/>
    <w:rsid w:val="00516F2F"/>
    <w:rsid w:val="00517758"/>
    <w:rsid w:val="00521995"/>
    <w:rsid w:val="0052243C"/>
    <w:rsid w:val="00522926"/>
    <w:rsid w:val="0052403D"/>
    <w:rsid w:val="00525088"/>
    <w:rsid w:val="005254C2"/>
    <w:rsid w:val="00525659"/>
    <w:rsid w:val="00526616"/>
    <w:rsid w:val="005271F2"/>
    <w:rsid w:val="00530346"/>
    <w:rsid w:val="005304A2"/>
    <w:rsid w:val="0053122C"/>
    <w:rsid w:val="00531F67"/>
    <w:rsid w:val="00532AE9"/>
    <w:rsid w:val="00533F49"/>
    <w:rsid w:val="00535B24"/>
    <w:rsid w:val="00535E65"/>
    <w:rsid w:val="00537EA2"/>
    <w:rsid w:val="00537FAF"/>
    <w:rsid w:val="00540E5C"/>
    <w:rsid w:val="00542726"/>
    <w:rsid w:val="0054434F"/>
    <w:rsid w:val="00544C03"/>
    <w:rsid w:val="00544CFB"/>
    <w:rsid w:val="00545069"/>
    <w:rsid w:val="0054679C"/>
    <w:rsid w:val="005470B8"/>
    <w:rsid w:val="005511AE"/>
    <w:rsid w:val="00552C4A"/>
    <w:rsid w:val="005601C3"/>
    <w:rsid w:val="00560693"/>
    <w:rsid w:val="00560918"/>
    <w:rsid w:val="005612C0"/>
    <w:rsid w:val="00561B49"/>
    <w:rsid w:val="00563053"/>
    <w:rsid w:val="005652EB"/>
    <w:rsid w:val="0056592B"/>
    <w:rsid w:val="00566EBC"/>
    <w:rsid w:val="005671E3"/>
    <w:rsid w:val="00567415"/>
    <w:rsid w:val="00567B74"/>
    <w:rsid w:val="00567EA9"/>
    <w:rsid w:val="00567F82"/>
    <w:rsid w:val="005706C2"/>
    <w:rsid w:val="0057172B"/>
    <w:rsid w:val="00571CC5"/>
    <w:rsid w:val="00572A26"/>
    <w:rsid w:val="00572D70"/>
    <w:rsid w:val="00572EB3"/>
    <w:rsid w:val="00575101"/>
    <w:rsid w:val="00576898"/>
    <w:rsid w:val="00577321"/>
    <w:rsid w:val="00580BF6"/>
    <w:rsid w:val="00581393"/>
    <w:rsid w:val="00583ACF"/>
    <w:rsid w:val="00584430"/>
    <w:rsid w:val="005846AC"/>
    <w:rsid w:val="005850E1"/>
    <w:rsid w:val="005853C8"/>
    <w:rsid w:val="0058602C"/>
    <w:rsid w:val="0058610C"/>
    <w:rsid w:val="00587DD6"/>
    <w:rsid w:val="00590B0F"/>
    <w:rsid w:val="00590B94"/>
    <w:rsid w:val="00591854"/>
    <w:rsid w:val="005918A1"/>
    <w:rsid w:val="00592337"/>
    <w:rsid w:val="005923E9"/>
    <w:rsid w:val="00592EDC"/>
    <w:rsid w:val="005933DA"/>
    <w:rsid w:val="005937B1"/>
    <w:rsid w:val="005943BE"/>
    <w:rsid w:val="00594F78"/>
    <w:rsid w:val="00596013"/>
    <w:rsid w:val="005968BA"/>
    <w:rsid w:val="00597A55"/>
    <w:rsid w:val="00597F2B"/>
    <w:rsid w:val="005A134A"/>
    <w:rsid w:val="005A53B3"/>
    <w:rsid w:val="005A6088"/>
    <w:rsid w:val="005A6201"/>
    <w:rsid w:val="005A6C7E"/>
    <w:rsid w:val="005A7B39"/>
    <w:rsid w:val="005B008F"/>
    <w:rsid w:val="005B04B0"/>
    <w:rsid w:val="005B0662"/>
    <w:rsid w:val="005B108B"/>
    <w:rsid w:val="005B1256"/>
    <w:rsid w:val="005B334E"/>
    <w:rsid w:val="005B3663"/>
    <w:rsid w:val="005B41E3"/>
    <w:rsid w:val="005B6E5E"/>
    <w:rsid w:val="005C0A57"/>
    <w:rsid w:val="005C0EE5"/>
    <w:rsid w:val="005C2901"/>
    <w:rsid w:val="005C2F84"/>
    <w:rsid w:val="005C38EA"/>
    <w:rsid w:val="005C452E"/>
    <w:rsid w:val="005C4B9D"/>
    <w:rsid w:val="005C530C"/>
    <w:rsid w:val="005C60EF"/>
    <w:rsid w:val="005C7B89"/>
    <w:rsid w:val="005D12DF"/>
    <w:rsid w:val="005D3ADA"/>
    <w:rsid w:val="005D5275"/>
    <w:rsid w:val="005D6C17"/>
    <w:rsid w:val="005D6CDE"/>
    <w:rsid w:val="005D78E0"/>
    <w:rsid w:val="005D7F00"/>
    <w:rsid w:val="005E0423"/>
    <w:rsid w:val="005E0532"/>
    <w:rsid w:val="005E0B98"/>
    <w:rsid w:val="005E5387"/>
    <w:rsid w:val="005E56A1"/>
    <w:rsid w:val="005E56EF"/>
    <w:rsid w:val="005F305D"/>
    <w:rsid w:val="005F3B98"/>
    <w:rsid w:val="005F3FF9"/>
    <w:rsid w:val="005F453F"/>
    <w:rsid w:val="005F4746"/>
    <w:rsid w:val="005F51AF"/>
    <w:rsid w:val="005F589D"/>
    <w:rsid w:val="005F5DC5"/>
    <w:rsid w:val="005F6097"/>
    <w:rsid w:val="005F6225"/>
    <w:rsid w:val="005F63FD"/>
    <w:rsid w:val="0060031B"/>
    <w:rsid w:val="0060068B"/>
    <w:rsid w:val="00602620"/>
    <w:rsid w:val="0060272B"/>
    <w:rsid w:val="0060396F"/>
    <w:rsid w:val="00603B8E"/>
    <w:rsid w:val="006063A0"/>
    <w:rsid w:val="006074D2"/>
    <w:rsid w:val="00610902"/>
    <w:rsid w:val="00610941"/>
    <w:rsid w:val="00612622"/>
    <w:rsid w:val="00614E89"/>
    <w:rsid w:val="006163FD"/>
    <w:rsid w:val="00616659"/>
    <w:rsid w:val="00617AC2"/>
    <w:rsid w:val="00617D29"/>
    <w:rsid w:val="00620B77"/>
    <w:rsid w:val="00620E9B"/>
    <w:rsid w:val="00621131"/>
    <w:rsid w:val="006221AD"/>
    <w:rsid w:val="006229DC"/>
    <w:rsid w:val="0062624C"/>
    <w:rsid w:val="00627585"/>
    <w:rsid w:val="006302FB"/>
    <w:rsid w:val="006302FF"/>
    <w:rsid w:val="00630658"/>
    <w:rsid w:val="00630676"/>
    <w:rsid w:val="00630938"/>
    <w:rsid w:val="006319F9"/>
    <w:rsid w:val="00632EBD"/>
    <w:rsid w:val="00633830"/>
    <w:rsid w:val="0063682F"/>
    <w:rsid w:val="0063699A"/>
    <w:rsid w:val="00637599"/>
    <w:rsid w:val="00637F74"/>
    <w:rsid w:val="00644734"/>
    <w:rsid w:val="006448B2"/>
    <w:rsid w:val="00644BCB"/>
    <w:rsid w:val="00646191"/>
    <w:rsid w:val="00647223"/>
    <w:rsid w:val="006475DF"/>
    <w:rsid w:val="00650E1D"/>
    <w:rsid w:val="0065264A"/>
    <w:rsid w:val="00653DD2"/>
    <w:rsid w:val="00654259"/>
    <w:rsid w:val="00654572"/>
    <w:rsid w:val="00655072"/>
    <w:rsid w:val="00657597"/>
    <w:rsid w:val="006602E6"/>
    <w:rsid w:val="006613A8"/>
    <w:rsid w:val="0066472D"/>
    <w:rsid w:val="00664BE7"/>
    <w:rsid w:val="00665044"/>
    <w:rsid w:val="0066718C"/>
    <w:rsid w:val="00667ECC"/>
    <w:rsid w:val="00671300"/>
    <w:rsid w:val="00671C1B"/>
    <w:rsid w:val="00672E09"/>
    <w:rsid w:val="0067344E"/>
    <w:rsid w:val="0067431A"/>
    <w:rsid w:val="00674466"/>
    <w:rsid w:val="00675E2B"/>
    <w:rsid w:val="00676362"/>
    <w:rsid w:val="00677C3B"/>
    <w:rsid w:val="00680E03"/>
    <w:rsid w:val="00682BF9"/>
    <w:rsid w:val="00682D99"/>
    <w:rsid w:val="00682E05"/>
    <w:rsid w:val="00683147"/>
    <w:rsid w:val="006839D2"/>
    <w:rsid w:val="00684281"/>
    <w:rsid w:val="00684960"/>
    <w:rsid w:val="0068644C"/>
    <w:rsid w:val="006927BC"/>
    <w:rsid w:val="0069319F"/>
    <w:rsid w:val="00694DDB"/>
    <w:rsid w:val="00694FFB"/>
    <w:rsid w:val="006976A8"/>
    <w:rsid w:val="006976AF"/>
    <w:rsid w:val="006A02C8"/>
    <w:rsid w:val="006A04F7"/>
    <w:rsid w:val="006A19CF"/>
    <w:rsid w:val="006A1BD1"/>
    <w:rsid w:val="006A4B8E"/>
    <w:rsid w:val="006A4BBA"/>
    <w:rsid w:val="006A69C8"/>
    <w:rsid w:val="006A70C6"/>
    <w:rsid w:val="006A76A5"/>
    <w:rsid w:val="006A7779"/>
    <w:rsid w:val="006A7C40"/>
    <w:rsid w:val="006B0048"/>
    <w:rsid w:val="006B0739"/>
    <w:rsid w:val="006B0E82"/>
    <w:rsid w:val="006B2BCE"/>
    <w:rsid w:val="006B3115"/>
    <w:rsid w:val="006B423A"/>
    <w:rsid w:val="006B5BDA"/>
    <w:rsid w:val="006B7770"/>
    <w:rsid w:val="006B79F4"/>
    <w:rsid w:val="006C000F"/>
    <w:rsid w:val="006C0467"/>
    <w:rsid w:val="006C05B5"/>
    <w:rsid w:val="006C1BA0"/>
    <w:rsid w:val="006C2B4D"/>
    <w:rsid w:val="006C3295"/>
    <w:rsid w:val="006C3D17"/>
    <w:rsid w:val="006C4CA9"/>
    <w:rsid w:val="006C5684"/>
    <w:rsid w:val="006C5F89"/>
    <w:rsid w:val="006C5FF4"/>
    <w:rsid w:val="006D38F4"/>
    <w:rsid w:val="006D425E"/>
    <w:rsid w:val="006D5D96"/>
    <w:rsid w:val="006D5F72"/>
    <w:rsid w:val="006D78AE"/>
    <w:rsid w:val="006E1732"/>
    <w:rsid w:val="006E1E92"/>
    <w:rsid w:val="006E2071"/>
    <w:rsid w:val="006E2418"/>
    <w:rsid w:val="006E2C68"/>
    <w:rsid w:val="006E4EC7"/>
    <w:rsid w:val="006E584C"/>
    <w:rsid w:val="006E5882"/>
    <w:rsid w:val="006E5984"/>
    <w:rsid w:val="006E659C"/>
    <w:rsid w:val="006E6794"/>
    <w:rsid w:val="006E7D9D"/>
    <w:rsid w:val="006E7E4E"/>
    <w:rsid w:val="006F44AF"/>
    <w:rsid w:val="006F57D6"/>
    <w:rsid w:val="006F5AA9"/>
    <w:rsid w:val="006F6BC3"/>
    <w:rsid w:val="006F70C2"/>
    <w:rsid w:val="007002C6"/>
    <w:rsid w:val="00700575"/>
    <w:rsid w:val="00702A87"/>
    <w:rsid w:val="00703674"/>
    <w:rsid w:val="00704CCB"/>
    <w:rsid w:val="00704FFE"/>
    <w:rsid w:val="00705149"/>
    <w:rsid w:val="00705AF7"/>
    <w:rsid w:val="00706951"/>
    <w:rsid w:val="00710528"/>
    <w:rsid w:val="00711031"/>
    <w:rsid w:val="0071148F"/>
    <w:rsid w:val="007128F5"/>
    <w:rsid w:val="00712FBC"/>
    <w:rsid w:val="00713463"/>
    <w:rsid w:val="00717D13"/>
    <w:rsid w:val="00720447"/>
    <w:rsid w:val="00720C3D"/>
    <w:rsid w:val="0072183A"/>
    <w:rsid w:val="00722249"/>
    <w:rsid w:val="0072246D"/>
    <w:rsid w:val="00724665"/>
    <w:rsid w:val="007250BA"/>
    <w:rsid w:val="00726BE4"/>
    <w:rsid w:val="0073002F"/>
    <w:rsid w:val="007300A0"/>
    <w:rsid w:val="00730BD7"/>
    <w:rsid w:val="007312C1"/>
    <w:rsid w:val="00731D67"/>
    <w:rsid w:val="00734C2A"/>
    <w:rsid w:val="0073523D"/>
    <w:rsid w:val="00736499"/>
    <w:rsid w:val="007368F5"/>
    <w:rsid w:val="007369EF"/>
    <w:rsid w:val="00737DF7"/>
    <w:rsid w:val="00741105"/>
    <w:rsid w:val="007415A5"/>
    <w:rsid w:val="0074209E"/>
    <w:rsid w:val="007422A3"/>
    <w:rsid w:val="00742726"/>
    <w:rsid w:val="007429DD"/>
    <w:rsid w:val="007432F9"/>
    <w:rsid w:val="0074472D"/>
    <w:rsid w:val="007456CE"/>
    <w:rsid w:val="007471D5"/>
    <w:rsid w:val="00750BEC"/>
    <w:rsid w:val="00750E24"/>
    <w:rsid w:val="00751601"/>
    <w:rsid w:val="007520A5"/>
    <w:rsid w:val="00752384"/>
    <w:rsid w:val="00752F92"/>
    <w:rsid w:val="007533AA"/>
    <w:rsid w:val="00754DD6"/>
    <w:rsid w:val="00754E67"/>
    <w:rsid w:val="0075511E"/>
    <w:rsid w:val="00755BCD"/>
    <w:rsid w:val="0075648D"/>
    <w:rsid w:val="00757293"/>
    <w:rsid w:val="007603D4"/>
    <w:rsid w:val="00760E7D"/>
    <w:rsid w:val="00761A04"/>
    <w:rsid w:val="0076333A"/>
    <w:rsid w:val="007633D2"/>
    <w:rsid w:val="007652BD"/>
    <w:rsid w:val="00766198"/>
    <w:rsid w:val="0076636D"/>
    <w:rsid w:val="00770725"/>
    <w:rsid w:val="007723AE"/>
    <w:rsid w:val="007731F3"/>
    <w:rsid w:val="007737F4"/>
    <w:rsid w:val="00773FEE"/>
    <w:rsid w:val="0077609F"/>
    <w:rsid w:val="00776856"/>
    <w:rsid w:val="00776B0B"/>
    <w:rsid w:val="0077728D"/>
    <w:rsid w:val="00777637"/>
    <w:rsid w:val="00781AB8"/>
    <w:rsid w:val="0078220E"/>
    <w:rsid w:val="007822E2"/>
    <w:rsid w:val="007826B2"/>
    <w:rsid w:val="00782C12"/>
    <w:rsid w:val="00782DD7"/>
    <w:rsid w:val="00783400"/>
    <w:rsid w:val="007850E4"/>
    <w:rsid w:val="00787E02"/>
    <w:rsid w:val="00790185"/>
    <w:rsid w:val="007923D4"/>
    <w:rsid w:val="007944A9"/>
    <w:rsid w:val="00796186"/>
    <w:rsid w:val="00797732"/>
    <w:rsid w:val="007A11CD"/>
    <w:rsid w:val="007A161E"/>
    <w:rsid w:val="007A2CE5"/>
    <w:rsid w:val="007A48A4"/>
    <w:rsid w:val="007A4BF4"/>
    <w:rsid w:val="007A5BBE"/>
    <w:rsid w:val="007B1BCF"/>
    <w:rsid w:val="007B2B42"/>
    <w:rsid w:val="007B32CF"/>
    <w:rsid w:val="007B3AA8"/>
    <w:rsid w:val="007B4ACB"/>
    <w:rsid w:val="007B54B7"/>
    <w:rsid w:val="007B5903"/>
    <w:rsid w:val="007B6413"/>
    <w:rsid w:val="007B6BDF"/>
    <w:rsid w:val="007B6C1D"/>
    <w:rsid w:val="007B7B61"/>
    <w:rsid w:val="007C0243"/>
    <w:rsid w:val="007C1962"/>
    <w:rsid w:val="007C2424"/>
    <w:rsid w:val="007C2A23"/>
    <w:rsid w:val="007C4A0D"/>
    <w:rsid w:val="007C56D7"/>
    <w:rsid w:val="007C677F"/>
    <w:rsid w:val="007D2135"/>
    <w:rsid w:val="007D4B12"/>
    <w:rsid w:val="007D69D9"/>
    <w:rsid w:val="007D7028"/>
    <w:rsid w:val="007D74DF"/>
    <w:rsid w:val="007D76A7"/>
    <w:rsid w:val="007D7926"/>
    <w:rsid w:val="007D794A"/>
    <w:rsid w:val="007E2A09"/>
    <w:rsid w:val="007E39F6"/>
    <w:rsid w:val="007E4453"/>
    <w:rsid w:val="007E57F1"/>
    <w:rsid w:val="007E700C"/>
    <w:rsid w:val="007E7249"/>
    <w:rsid w:val="007E7F0C"/>
    <w:rsid w:val="007F1862"/>
    <w:rsid w:val="007F22E4"/>
    <w:rsid w:val="007F3A3D"/>
    <w:rsid w:val="007F438B"/>
    <w:rsid w:val="007F4CEF"/>
    <w:rsid w:val="007F4D26"/>
    <w:rsid w:val="008014ED"/>
    <w:rsid w:val="00803990"/>
    <w:rsid w:val="008039CC"/>
    <w:rsid w:val="00803A8E"/>
    <w:rsid w:val="00805BBA"/>
    <w:rsid w:val="00806D0C"/>
    <w:rsid w:val="00807CBE"/>
    <w:rsid w:val="00807FF8"/>
    <w:rsid w:val="00810005"/>
    <w:rsid w:val="008119EF"/>
    <w:rsid w:val="00812EC2"/>
    <w:rsid w:val="00813A0D"/>
    <w:rsid w:val="00813DEF"/>
    <w:rsid w:val="0081469B"/>
    <w:rsid w:val="0081598D"/>
    <w:rsid w:val="00821DD0"/>
    <w:rsid w:val="008221BA"/>
    <w:rsid w:val="00822601"/>
    <w:rsid w:val="00822CE6"/>
    <w:rsid w:val="00823ABB"/>
    <w:rsid w:val="00824258"/>
    <w:rsid w:val="00824C83"/>
    <w:rsid w:val="00825375"/>
    <w:rsid w:val="00826080"/>
    <w:rsid w:val="00826935"/>
    <w:rsid w:val="00826CDF"/>
    <w:rsid w:val="00826D52"/>
    <w:rsid w:val="008273A3"/>
    <w:rsid w:val="00830701"/>
    <w:rsid w:val="00830750"/>
    <w:rsid w:val="00830C37"/>
    <w:rsid w:val="00831117"/>
    <w:rsid w:val="0083184A"/>
    <w:rsid w:val="00831A27"/>
    <w:rsid w:val="008324E6"/>
    <w:rsid w:val="008328B0"/>
    <w:rsid w:val="00833271"/>
    <w:rsid w:val="00833804"/>
    <w:rsid w:val="00833911"/>
    <w:rsid w:val="008349C7"/>
    <w:rsid w:val="00834D75"/>
    <w:rsid w:val="00835AC6"/>
    <w:rsid w:val="00836CCE"/>
    <w:rsid w:val="00836E34"/>
    <w:rsid w:val="0083792C"/>
    <w:rsid w:val="00837DF0"/>
    <w:rsid w:val="00841288"/>
    <w:rsid w:val="00842C7A"/>
    <w:rsid w:val="00842D24"/>
    <w:rsid w:val="00842E3C"/>
    <w:rsid w:val="00844622"/>
    <w:rsid w:val="00844C7B"/>
    <w:rsid w:val="00845AD8"/>
    <w:rsid w:val="00846FEF"/>
    <w:rsid w:val="00851596"/>
    <w:rsid w:val="008515A4"/>
    <w:rsid w:val="008516E5"/>
    <w:rsid w:val="0085188D"/>
    <w:rsid w:val="00853030"/>
    <w:rsid w:val="008541C9"/>
    <w:rsid w:val="008550CC"/>
    <w:rsid w:val="00855474"/>
    <w:rsid w:val="008557CF"/>
    <w:rsid w:val="00855DC6"/>
    <w:rsid w:val="00855E06"/>
    <w:rsid w:val="00857353"/>
    <w:rsid w:val="00860F75"/>
    <w:rsid w:val="00862A79"/>
    <w:rsid w:val="008659BF"/>
    <w:rsid w:val="0086744D"/>
    <w:rsid w:val="00871208"/>
    <w:rsid w:val="008712C2"/>
    <w:rsid w:val="0087191F"/>
    <w:rsid w:val="00872853"/>
    <w:rsid w:val="00872C32"/>
    <w:rsid w:val="00874623"/>
    <w:rsid w:val="00875596"/>
    <w:rsid w:val="008765CC"/>
    <w:rsid w:val="008766A9"/>
    <w:rsid w:val="00876F20"/>
    <w:rsid w:val="00877137"/>
    <w:rsid w:val="0088112A"/>
    <w:rsid w:val="008818B9"/>
    <w:rsid w:val="00881B37"/>
    <w:rsid w:val="00881D30"/>
    <w:rsid w:val="00881F70"/>
    <w:rsid w:val="0088217E"/>
    <w:rsid w:val="00882996"/>
    <w:rsid w:val="008836A2"/>
    <w:rsid w:val="008843FF"/>
    <w:rsid w:val="00884C1E"/>
    <w:rsid w:val="00885B94"/>
    <w:rsid w:val="00886708"/>
    <w:rsid w:val="00886C05"/>
    <w:rsid w:val="00887EF6"/>
    <w:rsid w:val="008901C4"/>
    <w:rsid w:val="00890BCF"/>
    <w:rsid w:val="008911EE"/>
    <w:rsid w:val="00893607"/>
    <w:rsid w:val="00896C09"/>
    <w:rsid w:val="00897063"/>
    <w:rsid w:val="0089730A"/>
    <w:rsid w:val="00897C12"/>
    <w:rsid w:val="008A0375"/>
    <w:rsid w:val="008A0721"/>
    <w:rsid w:val="008A1297"/>
    <w:rsid w:val="008A187F"/>
    <w:rsid w:val="008A1B47"/>
    <w:rsid w:val="008A321C"/>
    <w:rsid w:val="008A3C12"/>
    <w:rsid w:val="008A42BA"/>
    <w:rsid w:val="008A44B5"/>
    <w:rsid w:val="008B0CE9"/>
    <w:rsid w:val="008B0FB8"/>
    <w:rsid w:val="008B13D5"/>
    <w:rsid w:val="008B195B"/>
    <w:rsid w:val="008B3445"/>
    <w:rsid w:val="008B38BE"/>
    <w:rsid w:val="008B7C45"/>
    <w:rsid w:val="008C1810"/>
    <w:rsid w:val="008C3D77"/>
    <w:rsid w:val="008D0101"/>
    <w:rsid w:val="008D0272"/>
    <w:rsid w:val="008D03A0"/>
    <w:rsid w:val="008D0696"/>
    <w:rsid w:val="008D0953"/>
    <w:rsid w:val="008D1170"/>
    <w:rsid w:val="008D1C46"/>
    <w:rsid w:val="008D2156"/>
    <w:rsid w:val="008D343C"/>
    <w:rsid w:val="008D3B9A"/>
    <w:rsid w:val="008D3BB9"/>
    <w:rsid w:val="008D3ED4"/>
    <w:rsid w:val="008D597C"/>
    <w:rsid w:val="008D641D"/>
    <w:rsid w:val="008D7B10"/>
    <w:rsid w:val="008D7ED0"/>
    <w:rsid w:val="008E0086"/>
    <w:rsid w:val="008E0C88"/>
    <w:rsid w:val="008E3A84"/>
    <w:rsid w:val="008E6CFA"/>
    <w:rsid w:val="008E70A6"/>
    <w:rsid w:val="008F07AD"/>
    <w:rsid w:val="008F09B7"/>
    <w:rsid w:val="008F0D4F"/>
    <w:rsid w:val="008F1AC5"/>
    <w:rsid w:val="008F2248"/>
    <w:rsid w:val="008F31BF"/>
    <w:rsid w:val="008F4285"/>
    <w:rsid w:val="008F4453"/>
    <w:rsid w:val="008F5162"/>
    <w:rsid w:val="008F6F50"/>
    <w:rsid w:val="00900335"/>
    <w:rsid w:val="00900F3E"/>
    <w:rsid w:val="009014C4"/>
    <w:rsid w:val="00904C1D"/>
    <w:rsid w:val="00905183"/>
    <w:rsid w:val="00907A0D"/>
    <w:rsid w:val="00911C60"/>
    <w:rsid w:val="00911FF3"/>
    <w:rsid w:val="0091266E"/>
    <w:rsid w:val="009140AF"/>
    <w:rsid w:val="00915B1F"/>
    <w:rsid w:val="009172BA"/>
    <w:rsid w:val="009174D6"/>
    <w:rsid w:val="00917E92"/>
    <w:rsid w:val="009203B6"/>
    <w:rsid w:val="00922729"/>
    <w:rsid w:val="00923A16"/>
    <w:rsid w:val="009245A7"/>
    <w:rsid w:val="00924B9C"/>
    <w:rsid w:val="00926350"/>
    <w:rsid w:val="00926F52"/>
    <w:rsid w:val="00930966"/>
    <w:rsid w:val="00930B6D"/>
    <w:rsid w:val="009319E2"/>
    <w:rsid w:val="00931D01"/>
    <w:rsid w:val="00932646"/>
    <w:rsid w:val="00933AB9"/>
    <w:rsid w:val="00933E89"/>
    <w:rsid w:val="00935F2E"/>
    <w:rsid w:val="009363EA"/>
    <w:rsid w:val="0093705C"/>
    <w:rsid w:val="00937429"/>
    <w:rsid w:val="00940857"/>
    <w:rsid w:val="00940EB8"/>
    <w:rsid w:val="00941C5E"/>
    <w:rsid w:val="009430E0"/>
    <w:rsid w:val="009432C1"/>
    <w:rsid w:val="00943AE6"/>
    <w:rsid w:val="009447DF"/>
    <w:rsid w:val="00944AD6"/>
    <w:rsid w:val="00946578"/>
    <w:rsid w:val="00946D57"/>
    <w:rsid w:val="009475C4"/>
    <w:rsid w:val="00947EEA"/>
    <w:rsid w:val="00950EC1"/>
    <w:rsid w:val="009520C9"/>
    <w:rsid w:val="00953729"/>
    <w:rsid w:val="00956167"/>
    <w:rsid w:val="009567BC"/>
    <w:rsid w:val="00956B0E"/>
    <w:rsid w:val="00956E74"/>
    <w:rsid w:val="00956F14"/>
    <w:rsid w:val="0095729A"/>
    <w:rsid w:val="00957427"/>
    <w:rsid w:val="0096060F"/>
    <w:rsid w:val="009626B7"/>
    <w:rsid w:val="00963143"/>
    <w:rsid w:val="00963898"/>
    <w:rsid w:val="009646C2"/>
    <w:rsid w:val="0096495B"/>
    <w:rsid w:val="0096656C"/>
    <w:rsid w:val="009722A9"/>
    <w:rsid w:val="0097243E"/>
    <w:rsid w:val="009759F0"/>
    <w:rsid w:val="00975A0F"/>
    <w:rsid w:val="00976044"/>
    <w:rsid w:val="009768D6"/>
    <w:rsid w:val="00980125"/>
    <w:rsid w:val="00980ABE"/>
    <w:rsid w:val="00980DC3"/>
    <w:rsid w:val="0098125C"/>
    <w:rsid w:val="0098130D"/>
    <w:rsid w:val="0098173F"/>
    <w:rsid w:val="00981F7D"/>
    <w:rsid w:val="009838B2"/>
    <w:rsid w:val="009858B0"/>
    <w:rsid w:val="00985DAC"/>
    <w:rsid w:val="0098652F"/>
    <w:rsid w:val="009865EE"/>
    <w:rsid w:val="00986E68"/>
    <w:rsid w:val="00987CCF"/>
    <w:rsid w:val="0099086F"/>
    <w:rsid w:val="009913E9"/>
    <w:rsid w:val="009917C6"/>
    <w:rsid w:val="009937C5"/>
    <w:rsid w:val="00995645"/>
    <w:rsid w:val="00995AC0"/>
    <w:rsid w:val="00997DAC"/>
    <w:rsid w:val="009A0194"/>
    <w:rsid w:val="009A0ED3"/>
    <w:rsid w:val="009A2A13"/>
    <w:rsid w:val="009A2DFC"/>
    <w:rsid w:val="009A2F8A"/>
    <w:rsid w:val="009A3976"/>
    <w:rsid w:val="009A4D1A"/>
    <w:rsid w:val="009A56D8"/>
    <w:rsid w:val="009A5A16"/>
    <w:rsid w:val="009A6F1E"/>
    <w:rsid w:val="009A736F"/>
    <w:rsid w:val="009B03E9"/>
    <w:rsid w:val="009B0A61"/>
    <w:rsid w:val="009B0A6E"/>
    <w:rsid w:val="009B0B88"/>
    <w:rsid w:val="009B0FA4"/>
    <w:rsid w:val="009B18A0"/>
    <w:rsid w:val="009B2AF2"/>
    <w:rsid w:val="009B3769"/>
    <w:rsid w:val="009B4F54"/>
    <w:rsid w:val="009B51A2"/>
    <w:rsid w:val="009B681C"/>
    <w:rsid w:val="009B77D2"/>
    <w:rsid w:val="009B7CDC"/>
    <w:rsid w:val="009C00A3"/>
    <w:rsid w:val="009C02C4"/>
    <w:rsid w:val="009C0D38"/>
    <w:rsid w:val="009C11F5"/>
    <w:rsid w:val="009C72F5"/>
    <w:rsid w:val="009C7909"/>
    <w:rsid w:val="009C7AF0"/>
    <w:rsid w:val="009C7FDB"/>
    <w:rsid w:val="009D0803"/>
    <w:rsid w:val="009D0BEC"/>
    <w:rsid w:val="009D1735"/>
    <w:rsid w:val="009D1C5E"/>
    <w:rsid w:val="009D2AC7"/>
    <w:rsid w:val="009D378E"/>
    <w:rsid w:val="009D4450"/>
    <w:rsid w:val="009D5EB9"/>
    <w:rsid w:val="009D6A16"/>
    <w:rsid w:val="009D6A33"/>
    <w:rsid w:val="009E2986"/>
    <w:rsid w:val="009E3410"/>
    <w:rsid w:val="009E3844"/>
    <w:rsid w:val="009E41C3"/>
    <w:rsid w:val="009E4876"/>
    <w:rsid w:val="009E5266"/>
    <w:rsid w:val="009E5A9A"/>
    <w:rsid w:val="009F13A8"/>
    <w:rsid w:val="009F14CE"/>
    <w:rsid w:val="009F15BC"/>
    <w:rsid w:val="009F584A"/>
    <w:rsid w:val="009F60D8"/>
    <w:rsid w:val="009F69AC"/>
    <w:rsid w:val="009F6E08"/>
    <w:rsid w:val="00A00151"/>
    <w:rsid w:val="00A01322"/>
    <w:rsid w:val="00A01694"/>
    <w:rsid w:val="00A02CD6"/>
    <w:rsid w:val="00A0307D"/>
    <w:rsid w:val="00A03370"/>
    <w:rsid w:val="00A03900"/>
    <w:rsid w:val="00A0491B"/>
    <w:rsid w:val="00A04E1A"/>
    <w:rsid w:val="00A05774"/>
    <w:rsid w:val="00A060EC"/>
    <w:rsid w:val="00A07481"/>
    <w:rsid w:val="00A16BB8"/>
    <w:rsid w:val="00A16C5D"/>
    <w:rsid w:val="00A1768E"/>
    <w:rsid w:val="00A17A0D"/>
    <w:rsid w:val="00A21607"/>
    <w:rsid w:val="00A21652"/>
    <w:rsid w:val="00A23B8D"/>
    <w:rsid w:val="00A24B3D"/>
    <w:rsid w:val="00A254F2"/>
    <w:rsid w:val="00A304CA"/>
    <w:rsid w:val="00A30719"/>
    <w:rsid w:val="00A30743"/>
    <w:rsid w:val="00A30DD5"/>
    <w:rsid w:val="00A317BF"/>
    <w:rsid w:val="00A32E59"/>
    <w:rsid w:val="00A33860"/>
    <w:rsid w:val="00A33AE8"/>
    <w:rsid w:val="00A33C9A"/>
    <w:rsid w:val="00A344A8"/>
    <w:rsid w:val="00A3457E"/>
    <w:rsid w:val="00A3588A"/>
    <w:rsid w:val="00A3592E"/>
    <w:rsid w:val="00A36C47"/>
    <w:rsid w:val="00A36F17"/>
    <w:rsid w:val="00A37647"/>
    <w:rsid w:val="00A37B6D"/>
    <w:rsid w:val="00A43E0A"/>
    <w:rsid w:val="00A44C87"/>
    <w:rsid w:val="00A467F0"/>
    <w:rsid w:val="00A510D4"/>
    <w:rsid w:val="00A5199F"/>
    <w:rsid w:val="00A55FB5"/>
    <w:rsid w:val="00A56798"/>
    <w:rsid w:val="00A57976"/>
    <w:rsid w:val="00A607ED"/>
    <w:rsid w:val="00A608C4"/>
    <w:rsid w:val="00A60AF5"/>
    <w:rsid w:val="00A611DF"/>
    <w:rsid w:val="00A61C38"/>
    <w:rsid w:val="00A61D85"/>
    <w:rsid w:val="00A63F15"/>
    <w:rsid w:val="00A641ED"/>
    <w:rsid w:val="00A6657D"/>
    <w:rsid w:val="00A66AF4"/>
    <w:rsid w:val="00A67236"/>
    <w:rsid w:val="00A74BFF"/>
    <w:rsid w:val="00A7517D"/>
    <w:rsid w:val="00A75D82"/>
    <w:rsid w:val="00A75F06"/>
    <w:rsid w:val="00A76EB4"/>
    <w:rsid w:val="00A76FA9"/>
    <w:rsid w:val="00A7736C"/>
    <w:rsid w:val="00A777BD"/>
    <w:rsid w:val="00A77C01"/>
    <w:rsid w:val="00A77FB9"/>
    <w:rsid w:val="00A80021"/>
    <w:rsid w:val="00A802F6"/>
    <w:rsid w:val="00A80FDC"/>
    <w:rsid w:val="00A81C36"/>
    <w:rsid w:val="00A82D47"/>
    <w:rsid w:val="00A835E7"/>
    <w:rsid w:val="00A838BF"/>
    <w:rsid w:val="00A84FE5"/>
    <w:rsid w:val="00A867F5"/>
    <w:rsid w:val="00A91921"/>
    <w:rsid w:val="00A94349"/>
    <w:rsid w:val="00A945F5"/>
    <w:rsid w:val="00A9464B"/>
    <w:rsid w:val="00A9609F"/>
    <w:rsid w:val="00AA1AE7"/>
    <w:rsid w:val="00AA2120"/>
    <w:rsid w:val="00AA259F"/>
    <w:rsid w:val="00AA43E1"/>
    <w:rsid w:val="00AA61FB"/>
    <w:rsid w:val="00AA6AE8"/>
    <w:rsid w:val="00AA7F2E"/>
    <w:rsid w:val="00AB0188"/>
    <w:rsid w:val="00AB11DA"/>
    <w:rsid w:val="00AB1A0E"/>
    <w:rsid w:val="00AB1C22"/>
    <w:rsid w:val="00AB2208"/>
    <w:rsid w:val="00AB2342"/>
    <w:rsid w:val="00AB2A96"/>
    <w:rsid w:val="00AB2E46"/>
    <w:rsid w:val="00AB55C0"/>
    <w:rsid w:val="00AB6C49"/>
    <w:rsid w:val="00AC1D9C"/>
    <w:rsid w:val="00AC21BC"/>
    <w:rsid w:val="00AC2A4C"/>
    <w:rsid w:val="00AC2FF3"/>
    <w:rsid w:val="00AC3675"/>
    <w:rsid w:val="00AC42AB"/>
    <w:rsid w:val="00AC51E7"/>
    <w:rsid w:val="00AC56D7"/>
    <w:rsid w:val="00AC659C"/>
    <w:rsid w:val="00AC7DF9"/>
    <w:rsid w:val="00AD01DE"/>
    <w:rsid w:val="00AD081C"/>
    <w:rsid w:val="00AD1811"/>
    <w:rsid w:val="00AD1C6A"/>
    <w:rsid w:val="00AD1F26"/>
    <w:rsid w:val="00AD25BC"/>
    <w:rsid w:val="00AD2F6A"/>
    <w:rsid w:val="00AD43E7"/>
    <w:rsid w:val="00AD4C46"/>
    <w:rsid w:val="00AD5459"/>
    <w:rsid w:val="00AD5D56"/>
    <w:rsid w:val="00AD61A3"/>
    <w:rsid w:val="00AD77C1"/>
    <w:rsid w:val="00AE21D2"/>
    <w:rsid w:val="00AE31DD"/>
    <w:rsid w:val="00AE4CFA"/>
    <w:rsid w:val="00AE51B8"/>
    <w:rsid w:val="00AE5A9B"/>
    <w:rsid w:val="00AE6617"/>
    <w:rsid w:val="00AE6AF4"/>
    <w:rsid w:val="00AF0FAF"/>
    <w:rsid w:val="00AF1258"/>
    <w:rsid w:val="00AF128D"/>
    <w:rsid w:val="00AF2796"/>
    <w:rsid w:val="00AF2E67"/>
    <w:rsid w:val="00AF3523"/>
    <w:rsid w:val="00AF3777"/>
    <w:rsid w:val="00AF4EC9"/>
    <w:rsid w:val="00AF64CA"/>
    <w:rsid w:val="00AF6DA4"/>
    <w:rsid w:val="00AF6E7B"/>
    <w:rsid w:val="00B01155"/>
    <w:rsid w:val="00B03717"/>
    <w:rsid w:val="00B039FC"/>
    <w:rsid w:val="00B04483"/>
    <w:rsid w:val="00B052DD"/>
    <w:rsid w:val="00B05534"/>
    <w:rsid w:val="00B10CDF"/>
    <w:rsid w:val="00B11E1E"/>
    <w:rsid w:val="00B12415"/>
    <w:rsid w:val="00B12D17"/>
    <w:rsid w:val="00B13783"/>
    <w:rsid w:val="00B15149"/>
    <w:rsid w:val="00B152AC"/>
    <w:rsid w:val="00B16407"/>
    <w:rsid w:val="00B21030"/>
    <w:rsid w:val="00B22A0B"/>
    <w:rsid w:val="00B22AB5"/>
    <w:rsid w:val="00B22E51"/>
    <w:rsid w:val="00B232A9"/>
    <w:rsid w:val="00B24196"/>
    <w:rsid w:val="00B243D4"/>
    <w:rsid w:val="00B24633"/>
    <w:rsid w:val="00B248D7"/>
    <w:rsid w:val="00B248E4"/>
    <w:rsid w:val="00B24C46"/>
    <w:rsid w:val="00B25BA8"/>
    <w:rsid w:val="00B2616F"/>
    <w:rsid w:val="00B30FF9"/>
    <w:rsid w:val="00B313CB"/>
    <w:rsid w:val="00B32A7B"/>
    <w:rsid w:val="00B34054"/>
    <w:rsid w:val="00B34304"/>
    <w:rsid w:val="00B3438B"/>
    <w:rsid w:val="00B34476"/>
    <w:rsid w:val="00B349E8"/>
    <w:rsid w:val="00B359EF"/>
    <w:rsid w:val="00B35EBA"/>
    <w:rsid w:val="00B362F7"/>
    <w:rsid w:val="00B36381"/>
    <w:rsid w:val="00B36440"/>
    <w:rsid w:val="00B374BD"/>
    <w:rsid w:val="00B3788A"/>
    <w:rsid w:val="00B37F7C"/>
    <w:rsid w:val="00B40A69"/>
    <w:rsid w:val="00B41BC1"/>
    <w:rsid w:val="00B42844"/>
    <w:rsid w:val="00B43786"/>
    <w:rsid w:val="00B456EC"/>
    <w:rsid w:val="00B45A3A"/>
    <w:rsid w:val="00B45D85"/>
    <w:rsid w:val="00B47E8F"/>
    <w:rsid w:val="00B506D2"/>
    <w:rsid w:val="00B51B5C"/>
    <w:rsid w:val="00B5288F"/>
    <w:rsid w:val="00B53D28"/>
    <w:rsid w:val="00B54417"/>
    <w:rsid w:val="00B54CA7"/>
    <w:rsid w:val="00B54FE2"/>
    <w:rsid w:val="00B553DF"/>
    <w:rsid w:val="00B556B0"/>
    <w:rsid w:val="00B5725F"/>
    <w:rsid w:val="00B57C84"/>
    <w:rsid w:val="00B61EC3"/>
    <w:rsid w:val="00B6374C"/>
    <w:rsid w:val="00B63F52"/>
    <w:rsid w:val="00B64B3B"/>
    <w:rsid w:val="00B66DEC"/>
    <w:rsid w:val="00B66EAC"/>
    <w:rsid w:val="00B7010C"/>
    <w:rsid w:val="00B70862"/>
    <w:rsid w:val="00B70DBB"/>
    <w:rsid w:val="00B715EC"/>
    <w:rsid w:val="00B71905"/>
    <w:rsid w:val="00B73935"/>
    <w:rsid w:val="00B75090"/>
    <w:rsid w:val="00B75498"/>
    <w:rsid w:val="00B76EA7"/>
    <w:rsid w:val="00B77039"/>
    <w:rsid w:val="00B8040E"/>
    <w:rsid w:val="00B80BB2"/>
    <w:rsid w:val="00B81E5F"/>
    <w:rsid w:val="00B846C4"/>
    <w:rsid w:val="00B84D79"/>
    <w:rsid w:val="00B85C51"/>
    <w:rsid w:val="00B861F3"/>
    <w:rsid w:val="00B8695C"/>
    <w:rsid w:val="00B86FB7"/>
    <w:rsid w:val="00B871EE"/>
    <w:rsid w:val="00B8753E"/>
    <w:rsid w:val="00B87B29"/>
    <w:rsid w:val="00B9290B"/>
    <w:rsid w:val="00B92AFF"/>
    <w:rsid w:val="00B93450"/>
    <w:rsid w:val="00B93738"/>
    <w:rsid w:val="00B93ED3"/>
    <w:rsid w:val="00B945E4"/>
    <w:rsid w:val="00B957EE"/>
    <w:rsid w:val="00B960C1"/>
    <w:rsid w:val="00B96596"/>
    <w:rsid w:val="00B96598"/>
    <w:rsid w:val="00B966D4"/>
    <w:rsid w:val="00B96FF6"/>
    <w:rsid w:val="00B971CB"/>
    <w:rsid w:val="00BA1DBF"/>
    <w:rsid w:val="00BA2CA8"/>
    <w:rsid w:val="00BA588B"/>
    <w:rsid w:val="00BA6D17"/>
    <w:rsid w:val="00BA765F"/>
    <w:rsid w:val="00BA76E2"/>
    <w:rsid w:val="00BB0AB0"/>
    <w:rsid w:val="00BB19EF"/>
    <w:rsid w:val="00BB26F6"/>
    <w:rsid w:val="00BB27EC"/>
    <w:rsid w:val="00BB2FA0"/>
    <w:rsid w:val="00BB48EF"/>
    <w:rsid w:val="00BB6EC6"/>
    <w:rsid w:val="00BC054C"/>
    <w:rsid w:val="00BC2277"/>
    <w:rsid w:val="00BC26A9"/>
    <w:rsid w:val="00BC3BAF"/>
    <w:rsid w:val="00BC565A"/>
    <w:rsid w:val="00BC5F44"/>
    <w:rsid w:val="00BC6208"/>
    <w:rsid w:val="00BC667A"/>
    <w:rsid w:val="00BD0950"/>
    <w:rsid w:val="00BD14EC"/>
    <w:rsid w:val="00BD17BB"/>
    <w:rsid w:val="00BD2089"/>
    <w:rsid w:val="00BD2212"/>
    <w:rsid w:val="00BD228E"/>
    <w:rsid w:val="00BD2E41"/>
    <w:rsid w:val="00BD3A93"/>
    <w:rsid w:val="00BD6606"/>
    <w:rsid w:val="00BD6754"/>
    <w:rsid w:val="00BD780A"/>
    <w:rsid w:val="00BD7992"/>
    <w:rsid w:val="00BD7EFE"/>
    <w:rsid w:val="00BE0D0E"/>
    <w:rsid w:val="00BE1560"/>
    <w:rsid w:val="00BE2639"/>
    <w:rsid w:val="00BE30F1"/>
    <w:rsid w:val="00BE3263"/>
    <w:rsid w:val="00BE42E5"/>
    <w:rsid w:val="00BE5839"/>
    <w:rsid w:val="00BE646F"/>
    <w:rsid w:val="00BE6C50"/>
    <w:rsid w:val="00BF02C4"/>
    <w:rsid w:val="00BF09AA"/>
    <w:rsid w:val="00BF305E"/>
    <w:rsid w:val="00BF3C50"/>
    <w:rsid w:val="00BF4A9F"/>
    <w:rsid w:val="00BF6E0E"/>
    <w:rsid w:val="00BF7692"/>
    <w:rsid w:val="00BF7A28"/>
    <w:rsid w:val="00C02B04"/>
    <w:rsid w:val="00C0380C"/>
    <w:rsid w:val="00C05375"/>
    <w:rsid w:val="00C0650D"/>
    <w:rsid w:val="00C06BB8"/>
    <w:rsid w:val="00C06F1D"/>
    <w:rsid w:val="00C07A80"/>
    <w:rsid w:val="00C10305"/>
    <w:rsid w:val="00C10602"/>
    <w:rsid w:val="00C10A2F"/>
    <w:rsid w:val="00C10F9B"/>
    <w:rsid w:val="00C12277"/>
    <w:rsid w:val="00C12BCC"/>
    <w:rsid w:val="00C164EB"/>
    <w:rsid w:val="00C16EE0"/>
    <w:rsid w:val="00C176AF"/>
    <w:rsid w:val="00C20474"/>
    <w:rsid w:val="00C20D0A"/>
    <w:rsid w:val="00C2103C"/>
    <w:rsid w:val="00C22033"/>
    <w:rsid w:val="00C230BB"/>
    <w:rsid w:val="00C233B6"/>
    <w:rsid w:val="00C24E62"/>
    <w:rsid w:val="00C2598B"/>
    <w:rsid w:val="00C25CE7"/>
    <w:rsid w:val="00C26082"/>
    <w:rsid w:val="00C2639C"/>
    <w:rsid w:val="00C26C51"/>
    <w:rsid w:val="00C26D6A"/>
    <w:rsid w:val="00C33E75"/>
    <w:rsid w:val="00C33F65"/>
    <w:rsid w:val="00C34F30"/>
    <w:rsid w:val="00C35045"/>
    <w:rsid w:val="00C35155"/>
    <w:rsid w:val="00C35984"/>
    <w:rsid w:val="00C3644F"/>
    <w:rsid w:val="00C364F1"/>
    <w:rsid w:val="00C37936"/>
    <w:rsid w:val="00C4068E"/>
    <w:rsid w:val="00C40A05"/>
    <w:rsid w:val="00C40D25"/>
    <w:rsid w:val="00C425FB"/>
    <w:rsid w:val="00C429CB"/>
    <w:rsid w:val="00C43545"/>
    <w:rsid w:val="00C4552F"/>
    <w:rsid w:val="00C46A20"/>
    <w:rsid w:val="00C524BF"/>
    <w:rsid w:val="00C52837"/>
    <w:rsid w:val="00C5287E"/>
    <w:rsid w:val="00C52E43"/>
    <w:rsid w:val="00C5370F"/>
    <w:rsid w:val="00C54E56"/>
    <w:rsid w:val="00C5695A"/>
    <w:rsid w:val="00C60518"/>
    <w:rsid w:val="00C60924"/>
    <w:rsid w:val="00C60BCF"/>
    <w:rsid w:val="00C613A7"/>
    <w:rsid w:val="00C618DF"/>
    <w:rsid w:val="00C618F5"/>
    <w:rsid w:val="00C6297D"/>
    <w:rsid w:val="00C63396"/>
    <w:rsid w:val="00C6456B"/>
    <w:rsid w:val="00C64583"/>
    <w:rsid w:val="00C65377"/>
    <w:rsid w:val="00C65E1B"/>
    <w:rsid w:val="00C664AE"/>
    <w:rsid w:val="00C667BB"/>
    <w:rsid w:val="00C67806"/>
    <w:rsid w:val="00C70D83"/>
    <w:rsid w:val="00C71580"/>
    <w:rsid w:val="00C71AEA"/>
    <w:rsid w:val="00C71F55"/>
    <w:rsid w:val="00C738DB"/>
    <w:rsid w:val="00C75ADD"/>
    <w:rsid w:val="00C81077"/>
    <w:rsid w:val="00C81840"/>
    <w:rsid w:val="00C81A20"/>
    <w:rsid w:val="00C81C4D"/>
    <w:rsid w:val="00C821DB"/>
    <w:rsid w:val="00C82348"/>
    <w:rsid w:val="00C82A1D"/>
    <w:rsid w:val="00C859C5"/>
    <w:rsid w:val="00C87D10"/>
    <w:rsid w:val="00C91656"/>
    <w:rsid w:val="00C92A1B"/>
    <w:rsid w:val="00C92D0B"/>
    <w:rsid w:val="00C93055"/>
    <w:rsid w:val="00C93353"/>
    <w:rsid w:val="00C944C1"/>
    <w:rsid w:val="00C94A4C"/>
    <w:rsid w:val="00C94D80"/>
    <w:rsid w:val="00C95071"/>
    <w:rsid w:val="00C95493"/>
    <w:rsid w:val="00C95FC9"/>
    <w:rsid w:val="00C961E7"/>
    <w:rsid w:val="00C97B37"/>
    <w:rsid w:val="00CA41EA"/>
    <w:rsid w:val="00CA5000"/>
    <w:rsid w:val="00CA6BEE"/>
    <w:rsid w:val="00CA7830"/>
    <w:rsid w:val="00CA7A31"/>
    <w:rsid w:val="00CB08FA"/>
    <w:rsid w:val="00CB0A1A"/>
    <w:rsid w:val="00CB113C"/>
    <w:rsid w:val="00CB1310"/>
    <w:rsid w:val="00CB1ECB"/>
    <w:rsid w:val="00CB20F4"/>
    <w:rsid w:val="00CB3207"/>
    <w:rsid w:val="00CB388D"/>
    <w:rsid w:val="00CB4234"/>
    <w:rsid w:val="00CB439D"/>
    <w:rsid w:val="00CB48D7"/>
    <w:rsid w:val="00CB6461"/>
    <w:rsid w:val="00CC0BE5"/>
    <w:rsid w:val="00CC13B5"/>
    <w:rsid w:val="00CC17A2"/>
    <w:rsid w:val="00CC2431"/>
    <w:rsid w:val="00CC276F"/>
    <w:rsid w:val="00CC3581"/>
    <w:rsid w:val="00CC3913"/>
    <w:rsid w:val="00CC4BBA"/>
    <w:rsid w:val="00CC5B4D"/>
    <w:rsid w:val="00CC6861"/>
    <w:rsid w:val="00CC6866"/>
    <w:rsid w:val="00CD30C3"/>
    <w:rsid w:val="00CD380E"/>
    <w:rsid w:val="00CD5FA1"/>
    <w:rsid w:val="00CD78AF"/>
    <w:rsid w:val="00CE0A34"/>
    <w:rsid w:val="00CE1476"/>
    <w:rsid w:val="00CE1BED"/>
    <w:rsid w:val="00CE2430"/>
    <w:rsid w:val="00CE24B9"/>
    <w:rsid w:val="00CE28B3"/>
    <w:rsid w:val="00CE2B95"/>
    <w:rsid w:val="00CE5D02"/>
    <w:rsid w:val="00CE6117"/>
    <w:rsid w:val="00CE7B4F"/>
    <w:rsid w:val="00CF0928"/>
    <w:rsid w:val="00CF0C5E"/>
    <w:rsid w:val="00CF15A2"/>
    <w:rsid w:val="00CF3F5B"/>
    <w:rsid w:val="00CF4366"/>
    <w:rsid w:val="00CF44BF"/>
    <w:rsid w:val="00CF4531"/>
    <w:rsid w:val="00CF4D78"/>
    <w:rsid w:val="00CF500F"/>
    <w:rsid w:val="00CF5093"/>
    <w:rsid w:val="00CF5177"/>
    <w:rsid w:val="00CF551F"/>
    <w:rsid w:val="00CF5B84"/>
    <w:rsid w:val="00CF60BC"/>
    <w:rsid w:val="00CF6B33"/>
    <w:rsid w:val="00CF7104"/>
    <w:rsid w:val="00CF7C53"/>
    <w:rsid w:val="00D00401"/>
    <w:rsid w:val="00D008A5"/>
    <w:rsid w:val="00D02A0B"/>
    <w:rsid w:val="00D02C84"/>
    <w:rsid w:val="00D02FAA"/>
    <w:rsid w:val="00D04211"/>
    <w:rsid w:val="00D04305"/>
    <w:rsid w:val="00D05271"/>
    <w:rsid w:val="00D05959"/>
    <w:rsid w:val="00D06501"/>
    <w:rsid w:val="00D0788B"/>
    <w:rsid w:val="00D0790D"/>
    <w:rsid w:val="00D100F0"/>
    <w:rsid w:val="00D109AE"/>
    <w:rsid w:val="00D10A4C"/>
    <w:rsid w:val="00D11578"/>
    <w:rsid w:val="00D120B4"/>
    <w:rsid w:val="00D13EF9"/>
    <w:rsid w:val="00D1400C"/>
    <w:rsid w:val="00D15912"/>
    <w:rsid w:val="00D16613"/>
    <w:rsid w:val="00D16FA7"/>
    <w:rsid w:val="00D170F0"/>
    <w:rsid w:val="00D17F4F"/>
    <w:rsid w:val="00D211FF"/>
    <w:rsid w:val="00D21F6D"/>
    <w:rsid w:val="00D233B6"/>
    <w:rsid w:val="00D24508"/>
    <w:rsid w:val="00D26AA3"/>
    <w:rsid w:val="00D26E31"/>
    <w:rsid w:val="00D27281"/>
    <w:rsid w:val="00D30089"/>
    <w:rsid w:val="00D318A7"/>
    <w:rsid w:val="00D32417"/>
    <w:rsid w:val="00D32692"/>
    <w:rsid w:val="00D32D9D"/>
    <w:rsid w:val="00D33293"/>
    <w:rsid w:val="00D3370A"/>
    <w:rsid w:val="00D339D5"/>
    <w:rsid w:val="00D3453A"/>
    <w:rsid w:val="00D3488D"/>
    <w:rsid w:val="00D34F67"/>
    <w:rsid w:val="00D35188"/>
    <w:rsid w:val="00D352BD"/>
    <w:rsid w:val="00D35852"/>
    <w:rsid w:val="00D359AF"/>
    <w:rsid w:val="00D35D53"/>
    <w:rsid w:val="00D40891"/>
    <w:rsid w:val="00D40A99"/>
    <w:rsid w:val="00D412FA"/>
    <w:rsid w:val="00D417C2"/>
    <w:rsid w:val="00D41FAB"/>
    <w:rsid w:val="00D43997"/>
    <w:rsid w:val="00D44059"/>
    <w:rsid w:val="00D44DF5"/>
    <w:rsid w:val="00D45068"/>
    <w:rsid w:val="00D4778D"/>
    <w:rsid w:val="00D5115F"/>
    <w:rsid w:val="00D51DB4"/>
    <w:rsid w:val="00D53413"/>
    <w:rsid w:val="00D54296"/>
    <w:rsid w:val="00D5561A"/>
    <w:rsid w:val="00D568EF"/>
    <w:rsid w:val="00D56DF0"/>
    <w:rsid w:val="00D5799D"/>
    <w:rsid w:val="00D601A7"/>
    <w:rsid w:val="00D60558"/>
    <w:rsid w:val="00D6062A"/>
    <w:rsid w:val="00D60B71"/>
    <w:rsid w:val="00D60C3E"/>
    <w:rsid w:val="00D60D59"/>
    <w:rsid w:val="00D63D36"/>
    <w:rsid w:val="00D64D45"/>
    <w:rsid w:val="00D64FF5"/>
    <w:rsid w:val="00D66F64"/>
    <w:rsid w:val="00D67DF5"/>
    <w:rsid w:val="00D72E7E"/>
    <w:rsid w:val="00D73B0A"/>
    <w:rsid w:val="00D744ED"/>
    <w:rsid w:val="00D7514E"/>
    <w:rsid w:val="00D75FB2"/>
    <w:rsid w:val="00D7747A"/>
    <w:rsid w:val="00D802E6"/>
    <w:rsid w:val="00D81811"/>
    <w:rsid w:val="00D819D2"/>
    <w:rsid w:val="00D81B29"/>
    <w:rsid w:val="00D83375"/>
    <w:rsid w:val="00D842DB"/>
    <w:rsid w:val="00D84BFF"/>
    <w:rsid w:val="00D853E0"/>
    <w:rsid w:val="00D854EF"/>
    <w:rsid w:val="00D86156"/>
    <w:rsid w:val="00D86C38"/>
    <w:rsid w:val="00D911B1"/>
    <w:rsid w:val="00D911FB"/>
    <w:rsid w:val="00D917ED"/>
    <w:rsid w:val="00D92438"/>
    <w:rsid w:val="00D92633"/>
    <w:rsid w:val="00D92B9E"/>
    <w:rsid w:val="00D9416E"/>
    <w:rsid w:val="00D97B53"/>
    <w:rsid w:val="00D97D02"/>
    <w:rsid w:val="00DA0725"/>
    <w:rsid w:val="00DA0978"/>
    <w:rsid w:val="00DA175E"/>
    <w:rsid w:val="00DA2396"/>
    <w:rsid w:val="00DA2507"/>
    <w:rsid w:val="00DA406F"/>
    <w:rsid w:val="00DA45A8"/>
    <w:rsid w:val="00DA5539"/>
    <w:rsid w:val="00DA6CE0"/>
    <w:rsid w:val="00DA7774"/>
    <w:rsid w:val="00DB0667"/>
    <w:rsid w:val="00DB107F"/>
    <w:rsid w:val="00DB159D"/>
    <w:rsid w:val="00DB1698"/>
    <w:rsid w:val="00DB1D09"/>
    <w:rsid w:val="00DB250D"/>
    <w:rsid w:val="00DB298F"/>
    <w:rsid w:val="00DB3E20"/>
    <w:rsid w:val="00DB4DF5"/>
    <w:rsid w:val="00DB4EB8"/>
    <w:rsid w:val="00DB6B84"/>
    <w:rsid w:val="00DB769C"/>
    <w:rsid w:val="00DC119E"/>
    <w:rsid w:val="00DC4E74"/>
    <w:rsid w:val="00DC600F"/>
    <w:rsid w:val="00DC616F"/>
    <w:rsid w:val="00DC6A3D"/>
    <w:rsid w:val="00DC7A5D"/>
    <w:rsid w:val="00DD0C86"/>
    <w:rsid w:val="00DD36FF"/>
    <w:rsid w:val="00DD37DA"/>
    <w:rsid w:val="00DD596C"/>
    <w:rsid w:val="00DD6A49"/>
    <w:rsid w:val="00DD7767"/>
    <w:rsid w:val="00DD7957"/>
    <w:rsid w:val="00DE3F55"/>
    <w:rsid w:val="00DE4134"/>
    <w:rsid w:val="00DE443F"/>
    <w:rsid w:val="00DE4C41"/>
    <w:rsid w:val="00DE4C82"/>
    <w:rsid w:val="00DE67F5"/>
    <w:rsid w:val="00DE78DE"/>
    <w:rsid w:val="00DE7D5F"/>
    <w:rsid w:val="00DF16E7"/>
    <w:rsid w:val="00DF18F4"/>
    <w:rsid w:val="00DF3086"/>
    <w:rsid w:val="00DF3598"/>
    <w:rsid w:val="00DF3B52"/>
    <w:rsid w:val="00DF48B4"/>
    <w:rsid w:val="00DF4A9C"/>
    <w:rsid w:val="00DF5E00"/>
    <w:rsid w:val="00DF650B"/>
    <w:rsid w:val="00DF6F78"/>
    <w:rsid w:val="00DF71BC"/>
    <w:rsid w:val="00DF73CB"/>
    <w:rsid w:val="00DF7D52"/>
    <w:rsid w:val="00E004A3"/>
    <w:rsid w:val="00E018BD"/>
    <w:rsid w:val="00E019B5"/>
    <w:rsid w:val="00E01D4D"/>
    <w:rsid w:val="00E021E3"/>
    <w:rsid w:val="00E02204"/>
    <w:rsid w:val="00E05E2A"/>
    <w:rsid w:val="00E073E7"/>
    <w:rsid w:val="00E0761D"/>
    <w:rsid w:val="00E10944"/>
    <w:rsid w:val="00E10E84"/>
    <w:rsid w:val="00E10F94"/>
    <w:rsid w:val="00E11146"/>
    <w:rsid w:val="00E11CCB"/>
    <w:rsid w:val="00E12545"/>
    <w:rsid w:val="00E13A9B"/>
    <w:rsid w:val="00E13B68"/>
    <w:rsid w:val="00E14891"/>
    <w:rsid w:val="00E154E4"/>
    <w:rsid w:val="00E156B6"/>
    <w:rsid w:val="00E173D7"/>
    <w:rsid w:val="00E175CC"/>
    <w:rsid w:val="00E17776"/>
    <w:rsid w:val="00E17E90"/>
    <w:rsid w:val="00E20681"/>
    <w:rsid w:val="00E20728"/>
    <w:rsid w:val="00E20A74"/>
    <w:rsid w:val="00E21477"/>
    <w:rsid w:val="00E21924"/>
    <w:rsid w:val="00E22212"/>
    <w:rsid w:val="00E228C6"/>
    <w:rsid w:val="00E2367F"/>
    <w:rsid w:val="00E24A43"/>
    <w:rsid w:val="00E24D62"/>
    <w:rsid w:val="00E2500B"/>
    <w:rsid w:val="00E25053"/>
    <w:rsid w:val="00E255F5"/>
    <w:rsid w:val="00E277D3"/>
    <w:rsid w:val="00E27C2E"/>
    <w:rsid w:val="00E30C84"/>
    <w:rsid w:val="00E30EDC"/>
    <w:rsid w:val="00E31A2A"/>
    <w:rsid w:val="00E31CDC"/>
    <w:rsid w:val="00E31D6D"/>
    <w:rsid w:val="00E3206E"/>
    <w:rsid w:val="00E326F5"/>
    <w:rsid w:val="00E33E5B"/>
    <w:rsid w:val="00E361C7"/>
    <w:rsid w:val="00E36F8A"/>
    <w:rsid w:val="00E36FF7"/>
    <w:rsid w:val="00E419A6"/>
    <w:rsid w:val="00E420B6"/>
    <w:rsid w:val="00E42EA1"/>
    <w:rsid w:val="00E430CF"/>
    <w:rsid w:val="00E44918"/>
    <w:rsid w:val="00E50029"/>
    <w:rsid w:val="00E52DD8"/>
    <w:rsid w:val="00E52FE1"/>
    <w:rsid w:val="00E53823"/>
    <w:rsid w:val="00E53EE7"/>
    <w:rsid w:val="00E54C6A"/>
    <w:rsid w:val="00E54FF5"/>
    <w:rsid w:val="00E5689A"/>
    <w:rsid w:val="00E56ADA"/>
    <w:rsid w:val="00E600D2"/>
    <w:rsid w:val="00E60DE4"/>
    <w:rsid w:val="00E61ADA"/>
    <w:rsid w:val="00E61E8D"/>
    <w:rsid w:val="00E61EFF"/>
    <w:rsid w:val="00E62137"/>
    <w:rsid w:val="00E6334A"/>
    <w:rsid w:val="00E64A9D"/>
    <w:rsid w:val="00E64CDB"/>
    <w:rsid w:val="00E66540"/>
    <w:rsid w:val="00E66FBA"/>
    <w:rsid w:val="00E675C6"/>
    <w:rsid w:val="00E70AC9"/>
    <w:rsid w:val="00E70DB3"/>
    <w:rsid w:val="00E72BD1"/>
    <w:rsid w:val="00E72E1A"/>
    <w:rsid w:val="00E743E0"/>
    <w:rsid w:val="00E74498"/>
    <w:rsid w:val="00E74534"/>
    <w:rsid w:val="00E747FC"/>
    <w:rsid w:val="00E74870"/>
    <w:rsid w:val="00E757CB"/>
    <w:rsid w:val="00E76017"/>
    <w:rsid w:val="00E76DDA"/>
    <w:rsid w:val="00E801A4"/>
    <w:rsid w:val="00E824CD"/>
    <w:rsid w:val="00E834DB"/>
    <w:rsid w:val="00E845C3"/>
    <w:rsid w:val="00E91E59"/>
    <w:rsid w:val="00E92353"/>
    <w:rsid w:val="00E9364C"/>
    <w:rsid w:val="00E94447"/>
    <w:rsid w:val="00E946F6"/>
    <w:rsid w:val="00E94B6B"/>
    <w:rsid w:val="00E94C68"/>
    <w:rsid w:val="00E95431"/>
    <w:rsid w:val="00E95A40"/>
    <w:rsid w:val="00E96E1D"/>
    <w:rsid w:val="00EA0742"/>
    <w:rsid w:val="00EA19D1"/>
    <w:rsid w:val="00EA25FD"/>
    <w:rsid w:val="00EA28A4"/>
    <w:rsid w:val="00EA2D78"/>
    <w:rsid w:val="00EA303E"/>
    <w:rsid w:val="00EA3E45"/>
    <w:rsid w:val="00EA3F39"/>
    <w:rsid w:val="00EA4999"/>
    <w:rsid w:val="00EA4D97"/>
    <w:rsid w:val="00EA4DE6"/>
    <w:rsid w:val="00EA5644"/>
    <w:rsid w:val="00EA5D17"/>
    <w:rsid w:val="00EA5D2B"/>
    <w:rsid w:val="00EA5D89"/>
    <w:rsid w:val="00EA64E2"/>
    <w:rsid w:val="00EA6843"/>
    <w:rsid w:val="00EA7240"/>
    <w:rsid w:val="00EA78EC"/>
    <w:rsid w:val="00EB11F6"/>
    <w:rsid w:val="00EB5A9E"/>
    <w:rsid w:val="00EB5DAE"/>
    <w:rsid w:val="00EB6A5F"/>
    <w:rsid w:val="00EB6D16"/>
    <w:rsid w:val="00EC2426"/>
    <w:rsid w:val="00EC2799"/>
    <w:rsid w:val="00EC2C69"/>
    <w:rsid w:val="00EC34FD"/>
    <w:rsid w:val="00EC3DA1"/>
    <w:rsid w:val="00EC4547"/>
    <w:rsid w:val="00EC5299"/>
    <w:rsid w:val="00EC5364"/>
    <w:rsid w:val="00EC548A"/>
    <w:rsid w:val="00EC5836"/>
    <w:rsid w:val="00EC66F9"/>
    <w:rsid w:val="00EC73CC"/>
    <w:rsid w:val="00ED02B2"/>
    <w:rsid w:val="00ED1717"/>
    <w:rsid w:val="00ED2C2F"/>
    <w:rsid w:val="00ED3DF6"/>
    <w:rsid w:val="00ED44D7"/>
    <w:rsid w:val="00ED498E"/>
    <w:rsid w:val="00ED5285"/>
    <w:rsid w:val="00ED71A8"/>
    <w:rsid w:val="00EE1844"/>
    <w:rsid w:val="00EE1E5D"/>
    <w:rsid w:val="00EE2E82"/>
    <w:rsid w:val="00EE381F"/>
    <w:rsid w:val="00EE3E98"/>
    <w:rsid w:val="00EE4333"/>
    <w:rsid w:val="00EE4431"/>
    <w:rsid w:val="00EE449C"/>
    <w:rsid w:val="00EE5F5F"/>
    <w:rsid w:val="00EE72BE"/>
    <w:rsid w:val="00EE73DB"/>
    <w:rsid w:val="00EF19EA"/>
    <w:rsid w:val="00EF236A"/>
    <w:rsid w:val="00EF27A7"/>
    <w:rsid w:val="00EF2DC0"/>
    <w:rsid w:val="00EF368A"/>
    <w:rsid w:val="00EF4633"/>
    <w:rsid w:val="00EF47D7"/>
    <w:rsid w:val="00EF6996"/>
    <w:rsid w:val="00EF78F1"/>
    <w:rsid w:val="00F00D08"/>
    <w:rsid w:val="00F00E92"/>
    <w:rsid w:val="00F02C2E"/>
    <w:rsid w:val="00F03D4D"/>
    <w:rsid w:val="00F044FB"/>
    <w:rsid w:val="00F05B28"/>
    <w:rsid w:val="00F05F9D"/>
    <w:rsid w:val="00F06594"/>
    <w:rsid w:val="00F0763D"/>
    <w:rsid w:val="00F078ED"/>
    <w:rsid w:val="00F10532"/>
    <w:rsid w:val="00F10723"/>
    <w:rsid w:val="00F10A9F"/>
    <w:rsid w:val="00F117F9"/>
    <w:rsid w:val="00F118F7"/>
    <w:rsid w:val="00F11BA4"/>
    <w:rsid w:val="00F13168"/>
    <w:rsid w:val="00F1351E"/>
    <w:rsid w:val="00F13CF4"/>
    <w:rsid w:val="00F17050"/>
    <w:rsid w:val="00F171A6"/>
    <w:rsid w:val="00F17688"/>
    <w:rsid w:val="00F17B69"/>
    <w:rsid w:val="00F20075"/>
    <w:rsid w:val="00F21FE7"/>
    <w:rsid w:val="00F235F0"/>
    <w:rsid w:val="00F2375C"/>
    <w:rsid w:val="00F25CFE"/>
    <w:rsid w:val="00F26D9E"/>
    <w:rsid w:val="00F26DC8"/>
    <w:rsid w:val="00F27E9F"/>
    <w:rsid w:val="00F3045D"/>
    <w:rsid w:val="00F31400"/>
    <w:rsid w:val="00F33001"/>
    <w:rsid w:val="00F354D9"/>
    <w:rsid w:val="00F36145"/>
    <w:rsid w:val="00F37013"/>
    <w:rsid w:val="00F3706A"/>
    <w:rsid w:val="00F37319"/>
    <w:rsid w:val="00F3741F"/>
    <w:rsid w:val="00F37551"/>
    <w:rsid w:val="00F40612"/>
    <w:rsid w:val="00F416A3"/>
    <w:rsid w:val="00F417D4"/>
    <w:rsid w:val="00F42A71"/>
    <w:rsid w:val="00F43127"/>
    <w:rsid w:val="00F432D5"/>
    <w:rsid w:val="00F4581E"/>
    <w:rsid w:val="00F468DF"/>
    <w:rsid w:val="00F502CA"/>
    <w:rsid w:val="00F50E3A"/>
    <w:rsid w:val="00F51E7F"/>
    <w:rsid w:val="00F51ED1"/>
    <w:rsid w:val="00F5294F"/>
    <w:rsid w:val="00F54F59"/>
    <w:rsid w:val="00F5570D"/>
    <w:rsid w:val="00F55B89"/>
    <w:rsid w:val="00F55C02"/>
    <w:rsid w:val="00F55D12"/>
    <w:rsid w:val="00F57080"/>
    <w:rsid w:val="00F5719A"/>
    <w:rsid w:val="00F617A5"/>
    <w:rsid w:val="00F618C4"/>
    <w:rsid w:val="00F61BE7"/>
    <w:rsid w:val="00F62018"/>
    <w:rsid w:val="00F63D81"/>
    <w:rsid w:val="00F64D3B"/>
    <w:rsid w:val="00F655AA"/>
    <w:rsid w:val="00F66B81"/>
    <w:rsid w:val="00F67C50"/>
    <w:rsid w:val="00F67E10"/>
    <w:rsid w:val="00F7006F"/>
    <w:rsid w:val="00F71EAA"/>
    <w:rsid w:val="00F71FE8"/>
    <w:rsid w:val="00F72519"/>
    <w:rsid w:val="00F73043"/>
    <w:rsid w:val="00F73D43"/>
    <w:rsid w:val="00F74189"/>
    <w:rsid w:val="00F7462A"/>
    <w:rsid w:val="00F74CF3"/>
    <w:rsid w:val="00F7796C"/>
    <w:rsid w:val="00F77AE5"/>
    <w:rsid w:val="00F8113B"/>
    <w:rsid w:val="00F81950"/>
    <w:rsid w:val="00F81E49"/>
    <w:rsid w:val="00F84929"/>
    <w:rsid w:val="00F84A6D"/>
    <w:rsid w:val="00F873B4"/>
    <w:rsid w:val="00F87CDB"/>
    <w:rsid w:val="00F91435"/>
    <w:rsid w:val="00F91CAB"/>
    <w:rsid w:val="00F91D1B"/>
    <w:rsid w:val="00F92708"/>
    <w:rsid w:val="00F931CF"/>
    <w:rsid w:val="00F934F4"/>
    <w:rsid w:val="00F947DF"/>
    <w:rsid w:val="00F94D80"/>
    <w:rsid w:val="00F96680"/>
    <w:rsid w:val="00F97B56"/>
    <w:rsid w:val="00FA0631"/>
    <w:rsid w:val="00FA0BE2"/>
    <w:rsid w:val="00FA1829"/>
    <w:rsid w:val="00FA203F"/>
    <w:rsid w:val="00FA272A"/>
    <w:rsid w:val="00FA420B"/>
    <w:rsid w:val="00FA64C3"/>
    <w:rsid w:val="00FA6572"/>
    <w:rsid w:val="00FA7DBC"/>
    <w:rsid w:val="00FB0EA9"/>
    <w:rsid w:val="00FB15D8"/>
    <w:rsid w:val="00FB15EA"/>
    <w:rsid w:val="00FB27AB"/>
    <w:rsid w:val="00FB3AF1"/>
    <w:rsid w:val="00FB5B87"/>
    <w:rsid w:val="00FB6EB8"/>
    <w:rsid w:val="00FB7A87"/>
    <w:rsid w:val="00FB7C59"/>
    <w:rsid w:val="00FC0ADF"/>
    <w:rsid w:val="00FC4152"/>
    <w:rsid w:val="00FC522C"/>
    <w:rsid w:val="00FC5CFA"/>
    <w:rsid w:val="00FC64F8"/>
    <w:rsid w:val="00FC67AD"/>
    <w:rsid w:val="00FC6ED8"/>
    <w:rsid w:val="00FC7F3A"/>
    <w:rsid w:val="00FD2375"/>
    <w:rsid w:val="00FD2BE4"/>
    <w:rsid w:val="00FD2EAD"/>
    <w:rsid w:val="00FD4043"/>
    <w:rsid w:val="00FD61CC"/>
    <w:rsid w:val="00FD6349"/>
    <w:rsid w:val="00FD7259"/>
    <w:rsid w:val="00FD7D23"/>
    <w:rsid w:val="00FE1867"/>
    <w:rsid w:val="00FE21D9"/>
    <w:rsid w:val="00FE267A"/>
    <w:rsid w:val="00FE2885"/>
    <w:rsid w:val="00FE3858"/>
    <w:rsid w:val="00FE4449"/>
    <w:rsid w:val="00FE4FC0"/>
    <w:rsid w:val="00FE54EA"/>
    <w:rsid w:val="00FE6B2E"/>
    <w:rsid w:val="00FE7861"/>
    <w:rsid w:val="00FF0F1E"/>
    <w:rsid w:val="00FF1878"/>
    <w:rsid w:val="00FF3012"/>
    <w:rsid w:val="00FF4370"/>
    <w:rsid w:val="00FF4CEA"/>
    <w:rsid w:val="00FF52E0"/>
    <w:rsid w:val="00FF5EF1"/>
    <w:rsid w:val="00FF720C"/>
    <w:rsid w:val="00FF7432"/>
    <w:rsid w:val="00FF76A3"/>
    <w:rsid w:val="00FF7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tilde-lv/tildestengine" w:name="firmas"/>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241010A0"/>
  <w15:docId w15:val="{16C8E71D-8955-4F35-8D7C-EEF895EC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Calligr TL" w:eastAsia="Calibri" w:hAnsi="ZapfCalligr T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3A169B"/>
    <w:rPr>
      <w:rFonts w:ascii="Times New Roman" w:eastAsia="Times New Roman" w:hAnsi="Times New Roman"/>
      <w:sz w:val="24"/>
      <w:szCs w:val="24"/>
    </w:rPr>
  </w:style>
  <w:style w:type="paragraph" w:styleId="Heading1">
    <w:name w:val="heading 1"/>
    <w:aliases w:val="Section Heading,1 Char,1 Char Char,T 1,Titre 1 CS"/>
    <w:basedOn w:val="Normal"/>
    <w:next w:val="Normal"/>
    <w:link w:val="Heading1Char"/>
    <w:uiPriority w:val="9"/>
    <w:qFormat/>
    <w:rsid w:val="00752384"/>
    <w:pPr>
      <w:keepNext/>
      <w:keepLines/>
      <w:spacing w:before="480"/>
      <w:outlineLvl w:val="0"/>
    </w:pPr>
    <w:rPr>
      <w:rFonts w:ascii="Cambria" w:hAnsi="Cambria"/>
      <w:b/>
      <w:bCs/>
      <w:color w:val="365F91"/>
      <w:sz w:val="28"/>
      <w:szCs w:val="28"/>
      <w:lang w:val="x-none"/>
    </w:rPr>
  </w:style>
  <w:style w:type="paragraph" w:styleId="Heading2">
    <w:name w:val="heading 2"/>
    <w:basedOn w:val="Normal"/>
    <w:next w:val="Normal"/>
    <w:link w:val="Heading2Char"/>
    <w:uiPriority w:val="9"/>
    <w:qFormat/>
    <w:rsid w:val="00C12BCC"/>
    <w:pPr>
      <w:keepNext/>
      <w:spacing w:before="120" w:after="120"/>
      <w:jc w:val="both"/>
      <w:outlineLvl w:val="1"/>
    </w:pPr>
    <w:rPr>
      <w:rFonts w:ascii="Arial" w:hAnsi="Arial"/>
      <w:b/>
      <w:sz w:val="26"/>
      <w:szCs w:val="20"/>
      <w:lang w:val="x-none" w:eastAsia="x-none"/>
    </w:rPr>
  </w:style>
  <w:style w:type="paragraph" w:styleId="Heading3">
    <w:name w:val="heading 3"/>
    <w:basedOn w:val="Normal"/>
    <w:link w:val="Heading3Char"/>
    <w:uiPriority w:val="9"/>
    <w:qFormat/>
    <w:rsid w:val="004B0685"/>
    <w:pPr>
      <w:spacing w:before="100" w:beforeAutospacing="1" w:after="100" w:afterAutospacing="1"/>
      <w:outlineLvl w:val="2"/>
    </w:pPr>
    <w:rPr>
      <w:b/>
      <w:bCs/>
      <w:sz w:val="27"/>
      <w:szCs w:val="27"/>
      <w:lang w:val="x-none" w:eastAsia="x-none"/>
    </w:rPr>
  </w:style>
  <w:style w:type="paragraph" w:styleId="Heading4">
    <w:name w:val="heading 4"/>
    <w:basedOn w:val="Normal"/>
    <w:next w:val="Normal"/>
    <w:link w:val="Heading4Char"/>
    <w:uiPriority w:val="9"/>
    <w:semiHidden/>
    <w:unhideWhenUsed/>
    <w:qFormat/>
    <w:rsid w:val="004B0685"/>
    <w:pPr>
      <w:keepNext/>
      <w:keepLines/>
      <w:spacing w:before="200" w:line="276" w:lineRule="auto"/>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semiHidden/>
    <w:unhideWhenUsed/>
    <w:qFormat/>
    <w:rsid w:val="00FB6EB8"/>
    <w:pPr>
      <w:keepNext/>
      <w:keepLines/>
      <w:spacing w:before="40" w:line="276" w:lineRule="auto"/>
      <w:ind w:left="1008" w:hanging="1008"/>
      <w:jc w:val="both"/>
      <w:outlineLvl w:val="4"/>
    </w:pPr>
    <w:rPr>
      <w:rFonts w:ascii="Cambria" w:hAnsi="Cambria"/>
      <w:color w:val="365F91"/>
      <w:sz w:val="20"/>
      <w:szCs w:val="22"/>
      <w:lang w:eastAsia="en-US"/>
    </w:rPr>
  </w:style>
  <w:style w:type="paragraph" w:styleId="Heading6">
    <w:name w:val="heading 6"/>
    <w:basedOn w:val="Normal"/>
    <w:next w:val="Normal"/>
    <w:link w:val="Heading6Char"/>
    <w:uiPriority w:val="9"/>
    <w:semiHidden/>
    <w:unhideWhenUsed/>
    <w:qFormat/>
    <w:rsid w:val="00FB6EB8"/>
    <w:pPr>
      <w:keepNext/>
      <w:keepLines/>
      <w:spacing w:before="40" w:line="276" w:lineRule="auto"/>
      <w:ind w:left="1152" w:hanging="1152"/>
      <w:jc w:val="both"/>
      <w:outlineLvl w:val="5"/>
    </w:pPr>
    <w:rPr>
      <w:rFonts w:ascii="Cambria" w:hAnsi="Cambria"/>
      <w:color w:val="243F60"/>
      <w:sz w:val="20"/>
      <w:szCs w:val="22"/>
      <w:lang w:eastAsia="en-US"/>
    </w:rPr>
  </w:style>
  <w:style w:type="paragraph" w:styleId="Heading7">
    <w:name w:val="heading 7"/>
    <w:basedOn w:val="Normal"/>
    <w:next w:val="Normal"/>
    <w:link w:val="Heading7Char"/>
    <w:uiPriority w:val="9"/>
    <w:semiHidden/>
    <w:unhideWhenUsed/>
    <w:qFormat/>
    <w:rsid w:val="00FB6EB8"/>
    <w:pPr>
      <w:keepNext/>
      <w:keepLines/>
      <w:spacing w:before="40" w:line="276" w:lineRule="auto"/>
      <w:ind w:left="1296" w:hanging="1296"/>
      <w:jc w:val="both"/>
      <w:outlineLvl w:val="6"/>
    </w:pPr>
    <w:rPr>
      <w:rFonts w:ascii="Cambria" w:hAnsi="Cambria"/>
      <w:i/>
      <w:iCs/>
      <w:color w:val="243F60"/>
      <w:sz w:val="20"/>
      <w:szCs w:val="22"/>
      <w:lang w:eastAsia="en-US"/>
    </w:rPr>
  </w:style>
  <w:style w:type="paragraph" w:styleId="Heading8">
    <w:name w:val="heading 8"/>
    <w:basedOn w:val="Normal"/>
    <w:next w:val="Normal"/>
    <w:link w:val="Heading8Char"/>
    <w:uiPriority w:val="9"/>
    <w:semiHidden/>
    <w:unhideWhenUsed/>
    <w:qFormat/>
    <w:rsid w:val="00FB6EB8"/>
    <w:pPr>
      <w:keepNext/>
      <w:keepLines/>
      <w:spacing w:before="40" w:line="276" w:lineRule="auto"/>
      <w:ind w:left="1440" w:hanging="1440"/>
      <w:jc w:val="both"/>
      <w:outlineLvl w:val="7"/>
    </w:pPr>
    <w:rPr>
      <w:rFonts w:ascii="Cambria" w:hAnsi="Cambria"/>
      <w:color w:val="272727"/>
      <w:sz w:val="21"/>
      <w:szCs w:val="21"/>
      <w:lang w:eastAsia="en-US"/>
    </w:rPr>
  </w:style>
  <w:style w:type="paragraph" w:styleId="Heading9">
    <w:name w:val="heading 9"/>
    <w:basedOn w:val="Normal"/>
    <w:next w:val="Normal"/>
    <w:link w:val="Heading9Char"/>
    <w:uiPriority w:val="9"/>
    <w:semiHidden/>
    <w:unhideWhenUsed/>
    <w:qFormat/>
    <w:rsid w:val="00FB6EB8"/>
    <w:pPr>
      <w:keepNext/>
      <w:keepLines/>
      <w:spacing w:before="40" w:line="276" w:lineRule="auto"/>
      <w:ind w:left="1584" w:hanging="1584"/>
      <w:jc w:val="both"/>
      <w:outlineLvl w:val="8"/>
    </w:pPr>
    <w:rPr>
      <w:rFonts w:ascii="Cambria" w:hAnsi="Cambria"/>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3A169B"/>
    <w:rPr>
      <w:rFonts w:cs="Times New Roman"/>
      <w:sz w:val="16"/>
      <w:szCs w:val="16"/>
    </w:rPr>
  </w:style>
  <w:style w:type="paragraph" w:styleId="CommentText">
    <w:name w:val="annotation text"/>
    <w:basedOn w:val="Normal"/>
    <w:link w:val="CommentTextChar"/>
    <w:uiPriority w:val="99"/>
    <w:rsid w:val="003A169B"/>
    <w:rPr>
      <w:sz w:val="20"/>
      <w:szCs w:val="20"/>
      <w:lang w:val="x-none"/>
    </w:rPr>
  </w:style>
  <w:style w:type="character" w:customStyle="1" w:styleId="CommentTextChar">
    <w:name w:val="Comment Text Char"/>
    <w:link w:val="CommentText"/>
    <w:uiPriority w:val="99"/>
    <w:rsid w:val="003A169B"/>
    <w:rPr>
      <w:rFonts w:ascii="Times New Roman" w:eastAsia="Times New Roman" w:hAnsi="Times New Roman" w:cs="Times New Roman"/>
      <w:sz w:val="20"/>
      <w:szCs w:val="20"/>
      <w:lang w:eastAsia="lv-LV"/>
    </w:rPr>
  </w:style>
  <w:style w:type="paragraph" w:styleId="Index1">
    <w:name w:val="index 1"/>
    <w:basedOn w:val="Normal"/>
    <w:next w:val="Normal"/>
    <w:autoRedefine/>
    <w:uiPriority w:val="99"/>
    <w:unhideWhenUsed/>
    <w:rsid w:val="0056592B"/>
    <w:pPr>
      <w:tabs>
        <w:tab w:val="left" w:pos="709"/>
      </w:tabs>
      <w:ind w:left="34"/>
      <w:jc w:val="right"/>
    </w:pPr>
    <w:rPr>
      <w:rFonts w:eastAsia="Calibri"/>
    </w:rPr>
  </w:style>
  <w:style w:type="paragraph" w:styleId="BalloonText">
    <w:name w:val="Balloon Text"/>
    <w:basedOn w:val="Normal"/>
    <w:link w:val="BalloonTextChar"/>
    <w:uiPriority w:val="99"/>
    <w:unhideWhenUsed/>
    <w:rsid w:val="003A169B"/>
    <w:rPr>
      <w:rFonts w:ascii="Tahoma" w:hAnsi="Tahoma"/>
      <w:sz w:val="16"/>
      <w:szCs w:val="16"/>
      <w:lang w:val="x-none"/>
    </w:rPr>
  </w:style>
  <w:style w:type="character" w:customStyle="1" w:styleId="BalloonTextChar">
    <w:name w:val="Balloon Text Char"/>
    <w:link w:val="BalloonText"/>
    <w:uiPriority w:val="99"/>
    <w:rsid w:val="003A169B"/>
    <w:rPr>
      <w:rFonts w:ascii="Tahoma" w:eastAsia="Times New Roman" w:hAnsi="Tahoma" w:cs="Tahoma"/>
      <w:sz w:val="16"/>
      <w:szCs w:val="16"/>
      <w:lang w:eastAsia="lv-LV"/>
    </w:rPr>
  </w:style>
  <w:style w:type="paragraph" w:styleId="ListParagraph">
    <w:name w:val="List Paragraph"/>
    <w:basedOn w:val="Normal"/>
    <w:link w:val="ListParagraphChar"/>
    <w:qFormat/>
    <w:rsid w:val="003A169B"/>
    <w:pPr>
      <w:ind w:left="720"/>
      <w:contextualSpacing/>
    </w:pPr>
  </w:style>
  <w:style w:type="character" w:customStyle="1" w:styleId="Heading1Char">
    <w:name w:val="Heading 1 Char"/>
    <w:aliases w:val="Section Heading Char,1 Char Char1,1 Char Char Char,T 1 Char,Titre 1 CS Char"/>
    <w:link w:val="Heading1"/>
    <w:uiPriority w:val="9"/>
    <w:rsid w:val="00752384"/>
    <w:rPr>
      <w:rFonts w:ascii="Cambria" w:eastAsia="Times New Roman" w:hAnsi="Cambria" w:cs="Times New Roman"/>
      <w:b/>
      <w:bCs/>
      <w:color w:val="365F91"/>
      <w:sz w:val="28"/>
      <w:szCs w:val="28"/>
      <w:lang w:eastAsia="lv-LV"/>
    </w:rPr>
  </w:style>
  <w:style w:type="paragraph" w:styleId="TOCHeading">
    <w:name w:val="TOC Heading"/>
    <w:basedOn w:val="Heading1"/>
    <w:next w:val="Normal"/>
    <w:uiPriority w:val="39"/>
    <w:qFormat/>
    <w:rsid w:val="00752384"/>
    <w:pPr>
      <w:spacing w:line="276" w:lineRule="auto"/>
      <w:outlineLvl w:val="9"/>
    </w:pPr>
    <w:rPr>
      <w:lang w:val="en-US" w:eastAsia="en-US"/>
    </w:rPr>
  </w:style>
  <w:style w:type="paragraph" w:customStyle="1" w:styleId="A1">
    <w:name w:val="A1"/>
    <w:basedOn w:val="Normal"/>
    <w:uiPriority w:val="99"/>
    <w:rsid w:val="00752384"/>
    <w:pPr>
      <w:keepNext/>
      <w:keepLines/>
      <w:numPr>
        <w:numId w:val="2"/>
      </w:numPr>
      <w:jc w:val="both"/>
    </w:pPr>
    <w:rPr>
      <w:b/>
      <w:sz w:val="26"/>
      <w:lang w:eastAsia="en-US"/>
    </w:rPr>
  </w:style>
  <w:style w:type="paragraph" w:customStyle="1" w:styleId="A2">
    <w:name w:val="A2"/>
    <w:basedOn w:val="Normal"/>
    <w:uiPriority w:val="99"/>
    <w:rsid w:val="00752384"/>
    <w:pPr>
      <w:keepNext/>
      <w:keepLines/>
      <w:numPr>
        <w:ilvl w:val="1"/>
        <w:numId w:val="2"/>
      </w:numPr>
      <w:jc w:val="both"/>
    </w:pPr>
    <w:rPr>
      <w:sz w:val="26"/>
      <w:lang w:eastAsia="en-US"/>
    </w:rPr>
  </w:style>
  <w:style w:type="paragraph" w:customStyle="1" w:styleId="A3">
    <w:name w:val="A3"/>
    <w:basedOn w:val="Normal"/>
    <w:uiPriority w:val="99"/>
    <w:rsid w:val="00752384"/>
    <w:pPr>
      <w:keepNext/>
      <w:keepLines/>
      <w:numPr>
        <w:ilvl w:val="2"/>
        <w:numId w:val="2"/>
      </w:numPr>
      <w:jc w:val="both"/>
    </w:pPr>
    <w:rPr>
      <w:sz w:val="26"/>
      <w:lang w:eastAsia="en-US"/>
    </w:rPr>
  </w:style>
  <w:style w:type="paragraph" w:customStyle="1" w:styleId="A4">
    <w:name w:val="A4"/>
    <w:basedOn w:val="Normal"/>
    <w:uiPriority w:val="99"/>
    <w:rsid w:val="00752384"/>
    <w:pPr>
      <w:keepNext/>
      <w:keepLines/>
      <w:numPr>
        <w:ilvl w:val="3"/>
        <w:numId w:val="2"/>
      </w:numPr>
      <w:jc w:val="both"/>
    </w:pPr>
    <w:rPr>
      <w:sz w:val="26"/>
      <w:lang w:eastAsia="en-US"/>
    </w:rPr>
  </w:style>
  <w:style w:type="character" w:styleId="Hyperlink">
    <w:name w:val="Hyperlink"/>
    <w:uiPriority w:val="99"/>
    <w:rsid w:val="00752384"/>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FE7861"/>
    <w:rPr>
      <w:b/>
      <w:bCs/>
    </w:rPr>
  </w:style>
  <w:style w:type="character" w:customStyle="1" w:styleId="CommentSubjectChar">
    <w:name w:val="Comment Subject Char"/>
    <w:link w:val="CommentSubject"/>
    <w:uiPriority w:val="99"/>
    <w:semiHidden/>
    <w:rsid w:val="00FE7861"/>
    <w:rPr>
      <w:rFonts w:ascii="Times New Roman" w:eastAsia="Times New Roman" w:hAnsi="Times New Roman" w:cs="Times New Roman"/>
      <w:b/>
      <w:bCs/>
      <w:sz w:val="20"/>
      <w:szCs w:val="20"/>
      <w:lang w:eastAsia="lv-LV"/>
    </w:rPr>
  </w:style>
  <w:style w:type="paragraph" w:styleId="NormalWeb">
    <w:name w:val="Normal (Web)"/>
    <w:basedOn w:val="Normal"/>
    <w:uiPriority w:val="99"/>
    <w:unhideWhenUsed/>
    <w:rsid w:val="00790185"/>
    <w:pPr>
      <w:spacing w:before="100" w:beforeAutospacing="1" w:after="100" w:afterAutospacing="1"/>
    </w:pPr>
    <w:rPr>
      <w:lang w:val="en-GB" w:eastAsia="en-US"/>
    </w:rPr>
  </w:style>
  <w:style w:type="paragraph" w:styleId="BodyTextIndent">
    <w:name w:val="Body Text Indent"/>
    <w:basedOn w:val="Normal"/>
    <w:link w:val="BodyTextIndentChar1"/>
    <w:uiPriority w:val="99"/>
    <w:unhideWhenUsed/>
    <w:rsid w:val="00790185"/>
    <w:pPr>
      <w:spacing w:after="120"/>
      <w:ind w:left="283"/>
    </w:pPr>
    <w:rPr>
      <w:rFonts w:ascii="Calibri" w:hAnsi="Calibri"/>
      <w:sz w:val="20"/>
      <w:szCs w:val="20"/>
      <w:lang w:val="en-US" w:eastAsia="x-none"/>
    </w:rPr>
  </w:style>
  <w:style w:type="character" w:customStyle="1" w:styleId="BodyTextIndentChar">
    <w:name w:val="Body Text Indent Char"/>
    <w:uiPriority w:val="99"/>
    <w:semiHidden/>
    <w:rsid w:val="00790185"/>
    <w:rPr>
      <w:rFonts w:ascii="Times New Roman" w:eastAsia="Times New Roman" w:hAnsi="Times New Roman" w:cs="Times New Roman"/>
      <w:lang w:eastAsia="lv-LV"/>
    </w:rPr>
  </w:style>
  <w:style w:type="character" w:customStyle="1" w:styleId="BodyTextIndentChar1">
    <w:name w:val="Body Text Indent Char1"/>
    <w:link w:val="BodyTextIndent"/>
    <w:uiPriority w:val="99"/>
    <w:locked/>
    <w:rsid w:val="00790185"/>
    <w:rPr>
      <w:rFonts w:ascii="Calibri" w:eastAsia="Times New Roman" w:hAnsi="Calibri" w:cs="Times New Roman"/>
      <w:szCs w:val="20"/>
      <w:lang w:val="en-US"/>
    </w:rPr>
  </w:style>
  <w:style w:type="paragraph" w:styleId="Header">
    <w:name w:val="header"/>
    <w:basedOn w:val="Normal"/>
    <w:link w:val="HeaderChar"/>
    <w:uiPriority w:val="99"/>
    <w:unhideWhenUsed/>
    <w:rsid w:val="009759F0"/>
    <w:pPr>
      <w:tabs>
        <w:tab w:val="center" w:pos="4153"/>
        <w:tab w:val="right" w:pos="8306"/>
      </w:tabs>
    </w:pPr>
    <w:rPr>
      <w:sz w:val="20"/>
      <w:szCs w:val="20"/>
      <w:lang w:val="x-none"/>
    </w:rPr>
  </w:style>
  <w:style w:type="character" w:customStyle="1" w:styleId="HeaderChar">
    <w:name w:val="Header Char"/>
    <w:link w:val="Header"/>
    <w:uiPriority w:val="99"/>
    <w:rsid w:val="009759F0"/>
    <w:rPr>
      <w:rFonts w:ascii="Times New Roman" w:eastAsia="Times New Roman" w:hAnsi="Times New Roman" w:cs="Times New Roman"/>
      <w:lang w:eastAsia="lv-LV"/>
    </w:rPr>
  </w:style>
  <w:style w:type="paragraph" w:styleId="Footer">
    <w:name w:val="footer"/>
    <w:basedOn w:val="Normal"/>
    <w:link w:val="FooterChar"/>
    <w:uiPriority w:val="99"/>
    <w:unhideWhenUsed/>
    <w:rsid w:val="009759F0"/>
    <w:pPr>
      <w:tabs>
        <w:tab w:val="center" w:pos="4153"/>
        <w:tab w:val="right" w:pos="8306"/>
      </w:tabs>
    </w:pPr>
    <w:rPr>
      <w:sz w:val="20"/>
      <w:szCs w:val="20"/>
      <w:lang w:val="x-none"/>
    </w:rPr>
  </w:style>
  <w:style w:type="character" w:customStyle="1" w:styleId="FooterChar">
    <w:name w:val="Footer Char"/>
    <w:link w:val="Footer"/>
    <w:uiPriority w:val="99"/>
    <w:rsid w:val="009759F0"/>
    <w:rPr>
      <w:rFonts w:ascii="Times New Roman" w:eastAsia="Times New Roman" w:hAnsi="Times New Roman" w:cs="Times New Roman"/>
      <w:lang w:eastAsia="lv-LV"/>
    </w:rPr>
  </w:style>
  <w:style w:type="paragraph" w:styleId="Revision">
    <w:name w:val="Revision"/>
    <w:hidden/>
    <w:uiPriority w:val="99"/>
    <w:semiHidden/>
    <w:rsid w:val="009A56D8"/>
    <w:rPr>
      <w:rFonts w:ascii="Times New Roman" w:eastAsia="Times New Roman" w:hAnsi="Times New Roman"/>
      <w:sz w:val="24"/>
      <w:szCs w:val="24"/>
    </w:rPr>
  </w:style>
  <w:style w:type="paragraph" w:customStyle="1" w:styleId="Punkts">
    <w:name w:val="Punkts"/>
    <w:basedOn w:val="Normal"/>
    <w:next w:val="Apakpunkts"/>
    <w:rsid w:val="005706C2"/>
    <w:pPr>
      <w:numPr>
        <w:numId w:val="3"/>
      </w:numPr>
    </w:pPr>
    <w:rPr>
      <w:rFonts w:ascii="Arial" w:hAnsi="Arial"/>
      <w:b/>
      <w:sz w:val="20"/>
    </w:rPr>
  </w:style>
  <w:style w:type="paragraph" w:customStyle="1" w:styleId="Apakpunkts">
    <w:name w:val="Apakšpunkts"/>
    <w:basedOn w:val="Normal"/>
    <w:link w:val="ApakpunktsChar"/>
    <w:rsid w:val="005706C2"/>
    <w:pPr>
      <w:numPr>
        <w:ilvl w:val="1"/>
        <w:numId w:val="3"/>
      </w:numPr>
    </w:pPr>
    <w:rPr>
      <w:rFonts w:ascii="Arial" w:hAnsi="Arial"/>
      <w:b/>
      <w:sz w:val="20"/>
      <w:lang w:val="x-none" w:eastAsia="x-none"/>
    </w:rPr>
  </w:style>
  <w:style w:type="paragraph" w:customStyle="1" w:styleId="Paragrfs">
    <w:name w:val="Paragrāfs"/>
    <w:basedOn w:val="Normal"/>
    <w:next w:val="Normal"/>
    <w:rsid w:val="005706C2"/>
    <w:pPr>
      <w:numPr>
        <w:ilvl w:val="2"/>
        <w:numId w:val="3"/>
      </w:numPr>
      <w:jc w:val="both"/>
    </w:pPr>
    <w:rPr>
      <w:rFonts w:ascii="Arial" w:hAnsi="Arial"/>
      <w:sz w:val="20"/>
    </w:rPr>
  </w:style>
  <w:style w:type="paragraph" w:customStyle="1" w:styleId="appakspunkts">
    <w:name w:val="appakspunkts"/>
    <w:basedOn w:val="Normal"/>
    <w:uiPriority w:val="99"/>
    <w:rsid w:val="005706C2"/>
    <w:pPr>
      <w:ind w:left="720" w:hanging="720"/>
      <w:jc w:val="both"/>
    </w:pPr>
    <w:rPr>
      <w:rFonts w:ascii="BaltArial" w:hAnsi="BaltArial"/>
      <w:szCs w:val="20"/>
      <w:lang w:eastAsia="en-US"/>
    </w:rPr>
  </w:style>
  <w:style w:type="paragraph" w:customStyle="1" w:styleId="Default">
    <w:name w:val="Default"/>
    <w:rsid w:val="005943BE"/>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unhideWhenUsed/>
    <w:rsid w:val="004E6B01"/>
    <w:pPr>
      <w:spacing w:after="120"/>
    </w:pPr>
    <w:rPr>
      <w:sz w:val="20"/>
      <w:szCs w:val="20"/>
      <w:lang w:val="x-none"/>
    </w:rPr>
  </w:style>
  <w:style w:type="character" w:customStyle="1" w:styleId="BodyTextChar">
    <w:name w:val="Body Text Char"/>
    <w:link w:val="BodyText"/>
    <w:uiPriority w:val="99"/>
    <w:rsid w:val="004E6B01"/>
    <w:rPr>
      <w:rFonts w:ascii="Times New Roman" w:eastAsia="Times New Roman" w:hAnsi="Times New Roman" w:cs="Times New Roman"/>
      <w:lang w:eastAsia="lv-LV"/>
    </w:rPr>
  </w:style>
  <w:style w:type="paragraph" w:customStyle="1" w:styleId="Sarakstarindkopa1">
    <w:name w:val="Saraksta rindkopa1"/>
    <w:basedOn w:val="Normal"/>
    <w:uiPriority w:val="34"/>
    <w:qFormat/>
    <w:rsid w:val="004E6B01"/>
    <w:pPr>
      <w:ind w:left="720"/>
      <w:contextualSpacing/>
    </w:pPr>
    <w:rPr>
      <w:sz w:val="28"/>
      <w:lang w:eastAsia="en-US"/>
    </w:rPr>
  </w:style>
  <w:style w:type="character" w:customStyle="1" w:styleId="Heading2Char">
    <w:name w:val="Heading 2 Char"/>
    <w:link w:val="Heading2"/>
    <w:uiPriority w:val="9"/>
    <w:rsid w:val="00C12BCC"/>
    <w:rPr>
      <w:rFonts w:ascii="Arial" w:eastAsia="Times New Roman" w:hAnsi="Arial" w:cs="Times New Roman"/>
      <w:b/>
      <w:sz w:val="26"/>
      <w:szCs w:val="20"/>
    </w:rPr>
  </w:style>
  <w:style w:type="paragraph" w:styleId="BodyText2">
    <w:name w:val="Body Text 2"/>
    <w:basedOn w:val="Normal"/>
    <w:link w:val="BodyText2Char"/>
    <w:uiPriority w:val="99"/>
    <w:unhideWhenUsed/>
    <w:rsid w:val="00DB4DF5"/>
    <w:pPr>
      <w:spacing w:after="120" w:line="480" w:lineRule="auto"/>
    </w:pPr>
    <w:rPr>
      <w:sz w:val="20"/>
      <w:szCs w:val="20"/>
      <w:lang w:val="x-none"/>
    </w:rPr>
  </w:style>
  <w:style w:type="character" w:customStyle="1" w:styleId="BodyText2Char">
    <w:name w:val="Body Text 2 Char"/>
    <w:link w:val="BodyText2"/>
    <w:uiPriority w:val="99"/>
    <w:rsid w:val="00DB4DF5"/>
    <w:rPr>
      <w:rFonts w:ascii="Times New Roman" w:eastAsia="Times New Roman" w:hAnsi="Times New Roman" w:cs="Times New Roman"/>
      <w:lang w:eastAsia="lv-LV"/>
    </w:rPr>
  </w:style>
  <w:style w:type="paragraph" w:styleId="BodyText3">
    <w:name w:val="Body Text 3"/>
    <w:basedOn w:val="Normal"/>
    <w:link w:val="BodyText3Char"/>
    <w:uiPriority w:val="99"/>
    <w:semiHidden/>
    <w:unhideWhenUsed/>
    <w:rsid w:val="00E21924"/>
    <w:pPr>
      <w:spacing w:after="120"/>
    </w:pPr>
    <w:rPr>
      <w:sz w:val="16"/>
      <w:szCs w:val="16"/>
      <w:lang w:val="x-none"/>
    </w:rPr>
  </w:style>
  <w:style w:type="character" w:customStyle="1" w:styleId="BodyText3Char">
    <w:name w:val="Body Text 3 Char"/>
    <w:link w:val="BodyText3"/>
    <w:uiPriority w:val="99"/>
    <w:semiHidden/>
    <w:rsid w:val="00E21924"/>
    <w:rPr>
      <w:rFonts w:ascii="Times New Roman" w:eastAsia="Times New Roman" w:hAnsi="Times New Roman" w:cs="Times New Roman"/>
      <w:sz w:val="16"/>
      <w:szCs w:val="16"/>
      <w:lang w:eastAsia="lv-LV"/>
    </w:rPr>
  </w:style>
  <w:style w:type="paragraph" w:styleId="BodyTextIndent3">
    <w:name w:val="Body Text Indent 3"/>
    <w:basedOn w:val="Normal"/>
    <w:link w:val="BodyTextIndent3Char"/>
    <w:uiPriority w:val="99"/>
    <w:unhideWhenUsed/>
    <w:rsid w:val="00E21924"/>
    <w:pPr>
      <w:spacing w:after="120"/>
      <w:ind w:left="283"/>
    </w:pPr>
    <w:rPr>
      <w:sz w:val="16"/>
      <w:szCs w:val="16"/>
      <w:lang w:val="x-none"/>
    </w:rPr>
  </w:style>
  <w:style w:type="character" w:customStyle="1" w:styleId="BodyTextIndent3Char">
    <w:name w:val="Body Text Indent 3 Char"/>
    <w:link w:val="BodyTextIndent3"/>
    <w:uiPriority w:val="99"/>
    <w:rsid w:val="00E21924"/>
    <w:rPr>
      <w:rFonts w:ascii="Times New Roman" w:eastAsia="Times New Roman" w:hAnsi="Times New Roman" w:cs="Times New Roman"/>
      <w:sz w:val="16"/>
      <w:szCs w:val="16"/>
      <w:lang w:eastAsia="lv-LV"/>
    </w:rPr>
  </w:style>
  <w:style w:type="paragraph" w:styleId="Title">
    <w:name w:val="Title"/>
    <w:basedOn w:val="Normal"/>
    <w:link w:val="TitleChar"/>
    <w:qFormat/>
    <w:rsid w:val="00E21924"/>
    <w:pPr>
      <w:jc w:val="center"/>
    </w:pPr>
    <w:rPr>
      <w:b/>
      <w:sz w:val="28"/>
      <w:szCs w:val="20"/>
      <w:lang w:val="x-none" w:eastAsia="x-none"/>
    </w:rPr>
  </w:style>
  <w:style w:type="character" w:customStyle="1" w:styleId="TitleChar">
    <w:name w:val="Title Char"/>
    <w:link w:val="Title"/>
    <w:rsid w:val="00E21924"/>
    <w:rPr>
      <w:rFonts w:ascii="Times New Roman" w:eastAsia="Times New Roman" w:hAnsi="Times New Roman" w:cs="Times New Roman"/>
      <w:b/>
      <w:sz w:val="28"/>
      <w:szCs w:val="20"/>
    </w:rPr>
  </w:style>
  <w:style w:type="paragraph" w:styleId="FootnoteText">
    <w:name w:val="footnote text"/>
    <w:basedOn w:val="Normal"/>
    <w:link w:val="FootnoteTextChar"/>
    <w:uiPriority w:val="99"/>
    <w:semiHidden/>
    <w:rsid w:val="00F03D4D"/>
    <w:rPr>
      <w:sz w:val="20"/>
      <w:szCs w:val="20"/>
      <w:lang w:val="x-none"/>
    </w:rPr>
  </w:style>
  <w:style w:type="character" w:customStyle="1" w:styleId="FootnoteTextChar">
    <w:name w:val="Footnote Text Char"/>
    <w:link w:val="FootnoteText"/>
    <w:uiPriority w:val="99"/>
    <w:semiHidden/>
    <w:rsid w:val="00F03D4D"/>
    <w:rPr>
      <w:rFonts w:ascii="Times New Roman" w:eastAsia="Times New Roman" w:hAnsi="Times New Roman" w:cs="Times New Roman"/>
      <w:sz w:val="20"/>
      <w:szCs w:val="20"/>
      <w:lang w:eastAsia="lv-LV"/>
    </w:rPr>
  </w:style>
  <w:style w:type="character" w:styleId="FootnoteReference">
    <w:name w:val="footnote reference"/>
    <w:uiPriority w:val="99"/>
    <w:semiHidden/>
    <w:rsid w:val="00F03D4D"/>
    <w:rPr>
      <w:rFonts w:cs="Times New Roman"/>
      <w:vertAlign w:val="superscript"/>
    </w:rPr>
  </w:style>
  <w:style w:type="paragraph" w:customStyle="1" w:styleId="StyleHeader1-ClausesLeft0Hanging03After0pt">
    <w:name w:val="Style Header 1 - Clauses + Left:  0&quot; Hanging:  0.3&quot; After:  0 pt"/>
    <w:basedOn w:val="Normal"/>
    <w:uiPriority w:val="99"/>
    <w:rsid w:val="00F03D4D"/>
    <w:pPr>
      <w:numPr>
        <w:numId w:val="4"/>
      </w:numPr>
      <w:tabs>
        <w:tab w:val="left" w:pos="342"/>
      </w:tabs>
    </w:pPr>
    <w:rPr>
      <w:b/>
      <w:bCs/>
      <w:szCs w:val="20"/>
      <w:lang w:val="es-ES_tradnl" w:eastAsia="en-US"/>
    </w:rPr>
  </w:style>
  <w:style w:type="paragraph" w:customStyle="1" w:styleId="ListParagraph1">
    <w:name w:val="List Paragraph1"/>
    <w:basedOn w:val="Normal"/>
    <w:qFormat/>
    <w:rsid w:val="00F416A3"/>
    <w:pPr>
      <w:ind w:left="720"/>
      <w:contextualSpacing/>
    </w:pPr>
  </w:style>
  <w:style w:type="character" w:customStyle="1" w:styleId="ApakpunktsChar">
    <w:name w:val="Apakšpunkts Char"/>
    <w:link w:val="Apakpunkts"/>
    <w:locked/>
    <w:rsid w:val="00EA3F39"/>
    <w:rPr>
      <w:rFonts w:ascii="Arial" w:eastAsia="Times New Roman" w:hAnsi="Arial"/>
      <w:b/>
      <w:szCs w:val="24"/>
      <w:lang w:val="x-none" w:eastAsia="x-none"/>
    </w:rPr>
  </w:style>
  <w:style w:type="character" w:styleId="FollowedHyperlink">
    <w:name w:val="FollowedHyperlink"/>
    <w:uiPriority w:val="99"/>
    <w:semiHidden/>
    <w:unhideWhenUsed/>
    <w:rsid w:val="00ED02B2"/>
    <w:rPr>
      <w:color w:val="800080"/>
      <w:u w:val="single"/>
    </w:rPr>
  </w:style>
  <w:style w:type="character" w:customStyle="1" w:styleId="apple-style-span">
    <w:name w:val="apple-style-span"/>
    <w:rsid w:val="00F72519"/>
  </w:style>
  <w:style w:type="paragraph" w:styleId="BodyTextIndent2">
    <w:name w:val="Body Text Indent 2"/>
    <w:basedOn w:val="Normal"/>
    <w:link w:val="BodyTextIndent2Char"/>
    <w:rsid w:val="00F72519"/>
    <w:pPr>
      <w:spacing w:after="120" w:line="480" w:lineRule="auto"/>
      <w:ind w:left="283"/>
    </w:pPr>
    <w:rPr>
      <w:rFonts w:ascii="Cambria" w:eastAsia="Cambria" w:hAnsi="Cambria"/>
      <w:kern w:val="56"/>
      <w:sz w:val="28"/>
      <w:lang w:val="x-none" w:eastAsia="en-US"/>
    </w:rPr>
  </w:style>
  <w:style w:type="character" w:customStyle="1" w:styleId="BodyTextIndent2Char">
    <w:name w:val="Body Text Indent 2 Char"/>
    <w:link w:val="BodyTextIndent2"/>
    <w:rsid w:val="00F72519"/>
    <w:rPr>
      <w:rFonts w:ascii="Cambria" w:eastAsia="Cambria" w:hAnsi="Cambria"/>
      <w:kern w:val="56"/>
      <w:sz w:val="28"/>
      <w:szCs w:val="24"/>
      <w:lang w:val="x-none" w:eastAsia="en-US"/>
    </w:rPr>
  </w:style>
  <w:style w:type="paragraph" w:customStyle="1" w:styleId="Sarakstarindkopa2">
    <w:name w:val="Saraksta rindkopa2"/>
    <w:basedOn w:val="Normal"/>
    <w:uiPriority w:val="34"/>
    <w:qFormat/>
    <w:rsid w:val="00F72519"/>
    <w:pPr>
      <w:ind w:left="720"/>
      <w:contextualSpacing/>
    </w:pPr>
  </w:style>
  <w:style w:type="character" w:customStyle="1" w:styleId="colora">
    <w:name w:val="colora"/>
    <w:rsid w:val="00DF650B"/>
  </w:style>
  <w:style w:type="character" w:customStyle="1" w:styleId="WW8Num8z1">
    <w:name w:val="WW8Num8z1"/>
    <w:uiPriority w:val="99"/>
    <w:rsid w:val="008D1170"/>
    <w:rPr>
      <w:rFonts w:ascii="Courier New" w:hAnsi="Courier New" w:cs="Courier New"/>
    </w:rPr>
  </w:style>
  <w:style w:type="paragraph" w:customStyle="1" w:styleId="Style1">
    <w:name w:val="Style1"/>
    <w:autoRedefine/>
    <w:rsid w:val="008D1170"/>
    <w:pPr>
      <w:numPr>
        <w:ilvl w:val="1"/>
        <w:numId w:val="5"/>
      </w:numPr>
    </w:pPr>
    <w:rPr>
      <w:rFonts w:ascii="Cambria" w:eastAsia="Cambria" w:hAnsi="Cambria" w:cs="Cambria"/>
      <w:sz w:val="24"/>
      <w:szCs w:val="24"/>
      <w:lang w:eastAsia="en-US"/>
    </w:rPr>
  </w:style>
  <w:style w:type="paragraph" w:customStyle="1" w:styleId="StyleStyle2Justified">
    <w:name w:val="Style Style2 + Justified"/>
    <w:basedOn w:val="Normal"/>
    <w:rsid w:val="008D1170"/>
    <w:pPr>
      <w:numPr>
        <w:numId w:val="5"/>
      </w:numPr>
      <w:spacing w:before="240" w:after="120"/>
      <w:jc w:val="both"/>
    </w:pPr>
    <w:rPr>
      <w:rFonts w:ascii="Cambria" w:eastAsia="Cambria" w:hAnsi="Cambria" w:cs="Cambria"/>
      <w:b/>
      <w:bCs/>
      <w:szCs w:val="20"/>
      <w:lang w:eastAsia="en-US"/>
    </w:rPr>
  </w:style>
  <w:style w:type="paragraph" w:customStyle="1" w:styleId="ListParagraph2">
    <w:name w:val="List Paragraph2"/>
    <w:basedOn w:val="Normal"/>
    <w:qFormat/>
    <w:rsid w:val="00246667"/>
    <w:pPr>
      <w:ind w:left="720"/>
      <w:contextualSpacing/>
    </w:pPr>
    <w:rPr>
      <w:lang w:val="en-GB" w:eastAsia="en-US"/>
    </w:rPr>
  </w:style>
  <w:style w:type="paragraph" w:customStyle="1" w:styleId="Rindkopa">
    <w:name w:val="Rindkopa"/>
    <w:basedOn w:val="Normal"/>
    <w:next w:val="Punkts"/>
    <w:uiPriority w:val="99"/>
    <w:rsid w:val="00246667"/>
    <w:pPr>
      <w:ind w:left="851"/>
      <w:jc w:val="both"/>
    </w:pPr>
    <w:rPr>
      <w:rFonts w:ascii="Arial" w:hAnsi="Arial"/>
      <w:sz w:val="20"/>
    </w:rPr>
  </w:style>
  <w:style w:type="table" w:styleId="TableGrid">
    <w:name w:val="Table Grid"/>
    <w:basedOn w:val="TableNormal"/>
    <w:uiPriority w:val="59"/>
    <w:rsid w:val="0066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60F45"/>
  </w:style>
  <w:style w:type="paragraph" w:customStyle="1" w:styleId="Numeracija">
    <w:name w:val="Numeracija"/>
    <w:basedOn w:val="Normal"/>
    <w:rsid w:val="00B3438B"/>
    <w:pPr>
      <w:ind w:left="360" w:hanging="360"/>
      <w:jc w:val="both"/>
    </w:pPr>
    <w:rPr>
      <w:sz w:val="26"/>
      <w:lang w:eastAsia="en-US"/>
    </w:rPr>
  </w:style>
  <w:style w:type="character" w:customStyle="1" w:styleId="Heading3Char">
    <w:name w:val="Heading 3 Char"/>
    <w:link w:val="Heading3"/>
    <w:uiPriority w:val="9"/>
    <w:rsid w:val="004B0685"/>
    <w:rPr>
      <w:rFonts w:ascii="Times New Roman" w:eastAsia="Times New Roman" w:hAnsi="Times New Roman"/>
      <w:b/>
      <w:bCs/>
      <w:sz w:val="27"/>
      <w:szCs w:val="27"/>
      <w:lang w:val="x-none" w:eastAsia="x-none"/>
    </w:rPr>
  </w:style>
  <w:style w:type="character" w:customStyle="1" w:styleId="Heading4Char">
    <w:name w:val="Heading 4 Char"/>
    <w:link w:val="Heading4"/>
    <w:uiPriority w:val="9"/>
    <w:semiHidden/>
    <w:rsid w:val="004B0685"/>
    <w:rPr>
      <w:rFonts w:ascii="Cambria" w:eastAsia="Times New Roman" w:hAnsi="Cambria"/>
      <w:b/>
      <w:bCs/>
      <w:i/>
      <w:iCs/>
      <w:color w:val="4F81BD"/>
      <w:lang w:val="x-none" w:eastAsia="x-none"/>
    </w:rPr>
  </w:style>
  <w:style w:type="paragraph" w:styleId="Caption">
    <w:name w:val="caption"/>
    <w:basedOn w:val="Normal"/>
    <w:next w:val="Normal"/>
    <w:uiPriority w:val="35"/>
    <w:unhideWhenUsed/>
    <w:qFormat/>
    <w:rsid w:val="004B0685"/>
    <w:pPr>
      <w:widowControl w:val="0"/>
      <w:adjustRightInd w:val="0"/>
      <w:spacing w:after="200"/>
      <w:jc w:val="both"/>
    </w:pPr>
    <w:rPr>
      <w:b/>
      <w:bCs/>
      <w:color w:val="4F81BD"/>
      <w:sz w:val="18"/>
      <w:szCs w:val="18"/>
      <w:lang w:val="en-GB" w:eastAsia="en-US"/>
    </w:rPr>
  </w:style>
  <w:style w:type="paragraph" w:customStyle="1" w:styleId="p1">
    <w:name w:val="p1"/>
    <w:basedOn w:val="Normal"/>
    <w:rsid w:val="004B0685"/>
    <w:pPr>
      <w:spacing w:before="100" w:beforeAutospacing="1" w:after="100" w:afterAutospacing="1"/>
    </w:pPr>
    <w:rPr>
      <w:lang w:val="en-US" w:eastAsia="en-US"/>
    </w:rPr>
  </w:style>
  <w:style w:type="character" w:customStyle="1" w:styleId="onstockyes">
    <w:name w:val="on_stock_yes"/>
    <w:rsid w:val="004B0685"/>
  </w:style>
  <w:style w:type="character" w:customStyle="1" w:styleId="price">
    <w:name w:val="price"/>
    <w:rsid w:val="004B0685"/>
  </w:style>
  <w:style w:type="character" w:styleId="Strong">
    <w:name w:val="Strong"/>
    <w:uiPriority w:val="22"/>
    <w:qFormat/>
    <w:rsid w:val="004B0685"/>
    <w:rPr>
      <w:b/>
      <w:bCs/>
    </w:rPr>
  </w:style>
  <w:style w:type="character" w:styleId="Emphasis">
    <w:name w:val="Emphasis"/>
    <w:uiPriority w:val="20"/>
    <w:qFormat/>
    <w:rsid w:val="004B0685"/>
    <w:rPr>
      <w:i/>
      <w:iCs/>
    </w:rPr>
  </w:style>
  <w:style w:type="paragraph" w:styleId="PlainText">
    <w:name w:val="Plain Text"/>
    <w:basedOn w:val="Normal"/>
    <w:link w:val="PlainTextChar"/>
    <w:uiPriority w:val="99"/>
    <w:semiHidden/>
    <w:unhideWhenUsed/>
    <w:rsid w:val="004F14A4"/>
    <w:rPr>
      <w:rFonts w:ascii="Calibri" w:eastAsia="Calibri" w:hAnsi="Calibri"/>
      <w:sz w:val="22"/>
      <w:szCs w:val="21"/>
      <w:lang w:eastAsia="en-US"/>
    </w:rPr>
  </w:style>
  <w:style w:type="character" w:customStyle="1" w:styleId="PlainTextChar">
    <w:name w:val="Plain Text Char"/>
    <w:link w:val="PlainText"/>
    <w:uiPriority w:val="99"/>
    <w:semiHidden/>
    <w:rsid w:val="004F14A4"/>
    <w:rPr>
      <w:rFonts w:ascii="Calibri" w:hAnsi="Calibri"/>
      <w:sz w:val="22"/>
      <w:szCs w:val="21"/>
      <w:lang w:eastAsia="en-US"/>
    </w:rPr>
  </w:style>
  <w:style w:type="paragraph" w:customStyle="1" w:styleId="StyleStyle1Justified">
    <w:name w:val="Style Style1 + Justified"/>
    <w:basedOn w:val="Style1"/>
    <w:rsid w:val="00720C3D"/>
    <w:pPr>
      <w:numPr>
        <w:ilvl w:val="0"/>
        <w:numId w:val="0"/>
      </w:numPr>
      <w:spacing w:before="40" w:after="40"/>
      <w:ind w:left="567" w:hanging="567"/>
      <w:jc w:val="both"/>
    </w:pPr>
    <w:rPr>
      <w:szCs w:val="20"/>
    </w:rPr>
  </w:style>
  <w:style w:type="paragraph" w:customStyle="1" w:styleId="MediumGrid21">
    <w:name w:val="Medium Grid 21"/>
    <w:link w:val="MediumGrid2Char"/>
    <w:uiPriority w:val="1"/>
    <w:qFormat/>
    <w:rsid w:val="002444E2"/>
    <w:rPr>
      <w:rFonts w:ascii="Times New Roman" w:eastAsia="Times New Roman" w:hAnsi="Times New Roman"/>
      <w:sz w:val="24"/>
      <w:szCs w:val="24"/>
      <w:lang w:eastAsia="en-US"/>
    </w:rPr>
  </w:style>
  <w:style w:type="character" w:customStyle="1" w:styleId="MediumGrid2Char">
    <w:name w:val="Medium Grid 2 Char"/>
    <w:link w:val="MediumGrid21"/>
    <w:uiPriority w:val="1"/>
    <w:rsid w:val="002444E2"/>
    <w:rPr>
      <w:rFonts w:ascii="Times New Roman" w:eastAsia="Times New Roman" w:hAnsi="Times New Roman"/>
      <w:sz w:val="24"/>
      <w:szCs w:val="24"/>
      <w:lang w:eastAsia="en-US"/>
    </w:rPr>
  </w:style>
  <w:style w:type="paragraph" w:customStyle="1" w:styleId="tv213">
    <w:name w:val="tv213"/>
    <w:basedOn w:val="Normal"/>
    <w:rsid w:val="00EF236A"/>
    <w:pPr>
      <w:spacing w:before="100" w:beforeAutospacing="1" w:after="100" w:afterAutospacing="1"/>
    </w:pPr>
  </w:style>
  <w:style w:type="paragraph" w:customStyle="1" w:styleId="labojumupamats">
    <w:name w:val="labojumu_pamats"/>
    <w:basedOn w:val="Normal"/>
    <w:rsid w:val="002405CD"/>
    <w:pPr>
      <w:spacing w:before="100" w:beforeAutospacing="1" w:after="100" w:afterAutospacing="1"/>
    </w:pPr>
  </w:style>
  <w:style w:type="character" w:customStyle="1" w:styleId="ListParagraphChar">
    <w:name w:val="List Paragraph Char"/>
    <w:link w:val="ListParagraph"/>
    <w:locked/>
    <w:rsid w:val="005A6C7E"/>
    <w:rPr>
      <w:rFonts w:ascii="Times New Roman" w:eastAsia="Times New Roman" w:hAnsi="Times New Roman"/>
      <w:sz w:val="24"/>
      <w:szCs w:val="24"/>
    </w:rPr>
  </w:style>
  <w:style w:type="paragraph" w:customStyle="1" w:styleId="Noklustais">
    <w:name w:val="Noklusētais"/>
    <w:rsid w:val="00826935"/>
    <w:pPr>
      <w:tabs>
        <w:tab w:val="left" w:pos="709"/>
      </w:tabs>
      <w:suppressAutoHyphens/>
      <w:spacing w:after="200" w:line="276" w:lineRule="atLeast"/>
    </w:pPr>
    <w:rPr>
      <w:rFonts w:ascii="Calibri" w:eastAsia="Times New Roman" w:hAnsi="Calibri" w:cs="Calibri"/>
      <w:kern w:val="1"/>
      <w:sz w:val="22"/>
      <w:szCs w:val="22"/>
      <w:lang w:eastAsia="ar-SA"/>
    </w:rPr>
  </w:style>
  <w:style w:type="paragraph" w:customStyle="1" w:styleId="text-bul">
    <w:name w:val="text-bul"/>
    <w:basedOn w:val="Normal"/>
    <w:rsid w:val="00322972"/>
    <w:pPr>
      <w:tabs>
        <w:tab w:val="num" w:pos="360"/>
      </w:tabs>
    </w:pPr>
    <w:rPr>
      <w:lang w:eastAsia="en-US"/>
    </w:rPr>
  </w:style>
  <w:style w:type="character" w:customStyle="1" w:styleId="hps">
    <w:name w:val="hps"/>
    <w:rsid w:val="00322972"/>
  </w:style>
  <w:style w:type="character" w:customStyle="1" w:styleId="hpsatn">
    <w:name w:val="hps atn"/>
    <w:rsid w:val="00322972"/>
  </w:style>
  <w:style w:type="character" w:customStyle="1" w:styleId="Heading5Char">
    <w:name w:val="Heading 5 Char"/>
    <w:link w:val="Heading5"/>
    <w:uiPriority w:val="9"/>
    <w:semiHidden/>
    <w:rsid w:val="00FB6EB8"/>
    <w:rPr>
      <w:rFonts w:ascii="Cambria" w:eastAsia="Times New Roman" w:hAnsi="Cambria"/>
      <w:color w:val="365F91"/>
      <w:szCs w:val="22"/>
      <w:lang w:eastAsia="en-US"/>
    </w:rPr>
  </w:style>
  <w:style w:type="character" w:customStyle="1" w:styleId="Heading6Char">
    <w:name w:val="Heading 6 Char"/>
    <w:link w:val="Heading6"/>
    <w:uiPriority w:val="9"/>
    <w:semiHidden/>
    <w:rsid w:val="00FB6EB8"/>
    <w:rPr>
      <w:rFonts w:ascii="Cambria" w:eastAsia="Times New Roman" w:hAnsi="Cambria"/>
      <w:color w:val="243F60"/>
      <w:szCs w:val="22"/>
      <w:lang w:eastAsia="en-US"/>
    </w:rPr>
  </w:style>
  <w:style w:type="character" w:customStyle="1" w:styleId="Heading7Char">
    <w:name w:val="Heading 7 Char"/>
    <w:link w:val="Heading7"/>
    <w:uiPriority w:val="9"/>
    <w:semiHidden/>
    <w:rsid w:val="00FB6EB8"/>
    <w:rPr>
      <w:rFonts w:ascii="Cambria" w:eastAsia="Times New Roman" w:hAnsi="Cambria"/>
      <w:i/>
      <w:iCs/>
      <w:color w:val="243F60"/>
      <w:szCs w:val="22"/>
      <w:lang w:eastAsia="en-US"/>
    </w:rPr>
  </w:style>
  <w:style w:type="character" w:customStyle="1" w:styleId="Heading8Char">
    <w:name w:val="Heading 8 Char"/>
    <w:link w:val="Heading8"/>
    <w:uiPriority w:val="9"/>
    <w:semiHidden/>
    <w:rsid w:val="00FB6EB8"/>
    <w:rPr>
      <w:rFonts w:ascii="Cambria" w:eastAsia="Times New Roman" w:hAnsi="Cambria"/>
      <w:color w:val="272727"/>
      <w:sz w:val="21"/>
      <w:szCs w:val="21"/>
      <w:lang w:eastAsia="en-US"/>
    </w:rPr>
  </w:style>
  <w:style w:type="character" w:customStyle="1" w:styleId="Heading9Char">
    <w:name w:val="Heading 9 Char"/>
    <w:link w:val="Heading9"/>
    <w:uiPriority w:val="9"/>
    <w:semiHidden/>
    <w:rsid w:val="00FB6EB8"/>
    <w:rPr>
      <w:rFonts w:ascii="Cambria" w:eastAsia="Times New Roman" w:hAnsi="Cambria"/>
      <w:i/>
      <w:iCs/>
      <w:color w:val="272727"/>
      <w:sz w:val="21"/>
      <w:szCs w:val="21"/>
      <w:lang w:eastAsia="en-US"/>
    </w:rPr>
  </w:style>
  <w:style w:type="paragraph" w:styleId="TOC1">
    <w:name w:val="toc 1"/>
    <w:basedOn w:val="Normal"/>
    <w:next w:val="Normal"/>
    <w:autoRedefine/>
    <w:uiPriority w:val="39"/>
    <w:unhideWhenUsed/>
    <w:rsid w:val="00FB6EB8"/>
    <w:pPr>
      <w:spacing w:after="100" w:line="276" w:lineRule="auto"/>
      <w:jc w:val="both"/>
    </w:pPr>
    <w:rPr>
      <w:rFonts w:eastAsia="Calibri"/>
      <w:sz w:val="20"/>
      <w:szCs w:val="22"/>
      <w:lang w:eastAsia="en-US"/>
    </w:rPr>
  </w:style>
  <w:style w:type="paragraph" w:styleId="TOC2">
    <w:name w:val="toc 2"/>
    <w:basedOn w:val="Normal"/>
    <w:next w:val="Normal"/>
    <w:autoRedefine/>
    <w:uiPriority w:val="39"/>
    <w:unhideWhenUsed/>
    <w:rsid w:val="00FB6EB8"/>
    <w:pPr>
      <w:spacing w:after="100" w:line="276" w:lineRule="auto"/>
      <w:ind w:left="220"/>
      <w:jc w:val="both"/>
    </w:pPr>
    <w:rPr>
      <w:rFonts w:eastAsia="Calibri"/>
      <w:sz w:val="20"/>
      <w:szCs w:val="22"/>
      <w:lang w:eastAsia="en-US"/>
    </w:rPr>
  </w:style>
  <w:style w:type="paragraph" w:styleId="NoSpacing">
    <w:name w:val="No Spacing"/>
    <w:uiPriority w:val="1"/>
    <w:qFormat/>
    <w:rsid w:val="00FB6EB8"/>
    <w:rPr>
      <w:rFonts w:ascii="Calibri" w:hAnsi="Calibri"/>
      <w:sz w:val="22"/>
      <w:szCs w:val="22"/>
      <w:lang w:eastAsia="en-US"/>
    </w:rPr>
  </w:style>
  <w:style w:type="paragraph" w:styleId="TOC3">
    <w:name w:val="toc 3"/>
    <w:basedOn w:val="Normal"/>
    <w:next w:val="Normal"/>
    <w:autoRedefine/>
    <w:uiPriority w:val="39"/>
    <w:unhideWhenUsed/>
    <w:rsid w:val="00FB6EB8"/>
    <w:pPr>
      <w:spacing w:after="100" w:line="259" w:lineRule="auto"/>
      <w:ind w:left="440"/>
    </w:pPr>
    <w:rPr>
      <w:rFonts w:ascii="Calibri" w:hAnsi="Calibri"/>
      <w:sz w:val="22"/>
      <w:szCs w:val="22"/>
    </w:rPr>
  </w:style>
  <w:style w:type="paragraph" w:styleId="TOC4">
    <w:name w:val="toc 4"/>
    <w:basedOn w:val="Normal"/>
    <w:next w:val="Normal"/>
    <w:autoRedefine/>
    <w:uiPriority w:val="39"/>
    <w:unhideWhenUsed/>
    <w:rsid w:val="00FB6EB8"/>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FB6EB8"/>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FB6EB8"/>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FB6EB8"/>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FB6EB8"/>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FB6EB8"/>
    <w:pPr>
      <w:spacing w:after="100" w:line="259" w:lineRule="auto"/>
      <w:ind w:left="1760"/>
    </w:pPr>
    <w:rPr>
      <w:rFonts w:ascii="Calibri" w:hAnsi="Calibri"/>
      <w:sz w:val="22"/>
      <w:szCs w:val="22"/>
    </w:rPr>
  </w:style>
  <w:style w:type="paragraph" w:styleId="TableofFigures">
    <w:name w:val="table of figures"/>
    <w:basedOn w:val="Normal"/>
    <w:next w:val="Normal"/>
    <w:uiPriority w:val="99"/>
    <w:unhideWhenUsed/>
    <w:rsid w:val="00FB6EB8"/>
    <w:pPr>
      <w:spacing w:line="276" w:lineRule="auto"/>
      <w:jc w:val="both"/>
    </w:pPr>
    <w:rPr>
      <w:rFonts w:eastAsia="Calibri"/>
      <w:sz w:val="20"/>
      <w:szCs w:val="22"/>
      <w:lang w:eastAsia="en-US"/>
    </w:rPr>
  </w:style>
  <w:style w:type="paragraph" w:styleId="List">
    <w:name w:val="List"/>
    <w:basedOn w:val="Normal"/>
    <w:uiPriority w:val="99"/>
    <w:rsid w:val="002E2BB2"/>
    <w:pPr>
      <w:suppressAutoHyphens/>
      <w:spacing w:after="120"/>
    </w:pPr>
    <w:rPr>
      <w:rFonts w:cs="Tahoma"/>
      <w:lang w:eastAsia="ar-SA"/>
    </w:rPr>
  </w:style>
  <w:style w:type="paragraph" w:customStyle="1" w:styleId="ColorfulList-Accent12">
    <w:name w:val="Colorful List - Accent 12"/>
    <w:basedOn w:val="Normal"/>
    <w:link w:val="ColorfulList-Accent1Char"/>
    <w:uiPriority w:val="34"/>
    <w:qFormat/>
    <w:rsid w:val="00C2598B"/>
    <w:pPr>
      <w:ind w:left="720"/>
      <w:contextualSpacing/>
    </w:pPr>
    <w:rPr>
      <w:rFonts w:ascii="Cambria" w:hAnsi="Cambria"/>
      <w:kern w:val="56"/>
      <w:sz w:val="28"/>
      <w:lang w:val="x-none" w:eastAsia="en-US"/>
    </w:rPr>
  </w:style>
  <w:style w:type="character" w:customStyle="1" w:styleId="ColorfulList-Accent1Char">
    <w:name w:val="Colorful List - Accent 1 Char"/>
    <w:link w:val="ColorfulList-Accent12"/>
    <w:uiPriority w:val="34"/>
    <w:locked/>
    <w:rsid w:val="00C2598B"/>
    <w:rPr>
      <w:rFonts w:ascii="Cambria" w:eastAsia="Times New Roman" w:hAnsi="Cambria"/>
      <w:kern w:val="56"/>
      <w:sz w:val="28"/>
      <w:szCs w:val="24"/>
      <w:lang w:val="x-none" w:eastAsia="en-US"/>
    </w:rPr>
  </w:style>
  <w:style w:type="paragraph" w:customStyle="1" w:styleId="qowt-stl-listparagraph">
    <w:name w:val="qowt-stl-listparagraph"/>
    <w:basedOn w:val="Normal"/>
    <w:rsid w:val="00872853"/>
    <w:pPr>
      <w:spacing w:before="100" w:beforeAutospacing="1" w:after="100" w:afterAutospacing="1"/>
    </w:pPr>
  </w:style>
  <w:style w:type="paragraph" w:customStyle="1" w:styleId="qowt-stl-style1">
    <w:name w:val="qowt-stl-style1"/>
    <w:basedOn w:val="Normal"/>
    <w:rsid w:val="00872853"/>
    <w:pPr>
      <w:spacing w:before="100" w:beforeAutospacing="1" w:after="100" w:afterAutospacing="1"/>
    </w:pPr>
  </w:style>
  <w:style w:type="paragraph" w:customStyle="1" w:styleId="qowt-stl-stylestyle1justified">
    <w:name w:val="qowt-stl-stylestyle1+justified"/>
    <w:basedOn w:val="Normal"/>
    <w:rsid w:val="008728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690">
      <w:bodyDiv w:val="1"/>
      <w:marLeft w:val="0"/>
      <w:marRight w:val="0"/>
      <w:marTop w:val="0"/>
      <w:marBottom w:val="0"/>
      <w:divBdr>
        <w:top w:val="none" w:sz="0" w:space="0" w:color="auto"/>
        <w:left w:val="none" w:sz="0" w:space="0" w:color="auto"/>
        <w:bottom w:val="none" w:sz="0" w:space="0" w:color="auto"/>
        <w:right w:val="none" w:sz="0" w:space="0" w:color="auto"/>
      </w:divBdr>
    </w:div>
    <w:div w:id="57290066">
      <w:bodyDiv w:val="1"/>
      <w:marLeft w:val="0"/>
      <w:marRight w:val="0"/>
      <w:marTop w:val="0"/>
      <w:marBottom w:val="0"/>
      <w:divBdr>
        <w:top w:val="none" w:sz="0" w:space="0" w:color="auto"/>
        <w:left w:val="none" w:sz="0" w:space="0" w:color="auto"/>
        <w:bottom w:val="none" w:sz="0" w:space="0" w:color="auto"/>
        <w:right w:val="none" w:sz="0" w:space="0" w:color="auto"/>
      </w:divBdr>
    </w:div>
    <w:div w:id="128594441">
      <w:bodyDiv w:val="1"/>
      <w:marLeft w:val="0"/>
      <w:marRight w:val="0"/>
      <w:marTop w:val="0"/>
      <w:marBottom w:val="0"/>
      <w:divBdr>
        <w:top w:val="none" w:sz="0" w:space="0" w:color="auto"/>
        <w:left w:val="none" w:sz="0" w:space="0" w:color="auto"/>
        <w:bottom w:val="none" w:sz="0" w:space="0" w:color="auto"/>
        <w:right w:val="none" w:sz="0" w:space="0" w:color="auto"/>
      </w:divBdr>
    </w:div>
    <w:div w:id="140659675">
      <w:bodyDiv w:val="1"/>
      <w:marLeft w:val="0"/>
      <w:marRight w:val="0"/>
      <w:marTop w:val="0"/>
      <w:marBottom w:val="0"/>
      <w:divBdr>
        <w:top w:val="none" w:sz="0" w:space="0" w:color="auto"/>
        <w:left w:val="none" w:sz="0" w:space="0" w:color="auto"/>
        <w:bottom w:val="none" w:sz="0" w:space="0" w:color="auto"/>
        <w:right w:val="none" w:sz="0" w:space="0" w:color="auto"/>
      </w:divBdr>
    </w:div>
    <w:div w:id="224414726">
      <w:bodyDiv w:val="1"/>
      <w:marLeft w:val="0"/>
      <w:marRight w:val="0"/>
      <w:marTop w:val="0"/>
      <w:marBottom w:val="0"/>
      <w:divBdr>
        <w:top w:val="none" w:sz="0" w:space="0" w:color="auto"/>
        <w:left w:val="none" w:sz="0" w:space="0" w:color="auto"/>
        <w:bottom w:val="none" w:sz="0" w:space="0" w:color="auto"/>
        <w:right w:val="none" w:sz="0" w:space="0" w:color="auto"/>
      </w:divBdr>
    </w:div>
    <w:div w:id="448160306">
      <w:bodyDiv w:val="1"/>
      <w:marLeft w:val="0"/>
      <w:marRight w:val="0"/>
      <w:marTop w:val="0"/>
      <w:marBottom w:val="0"/>
      <w:divBdr>
        <w:top w:val="none" w:sz="0" w:space="0" w:color="auto"/>
        <w:left w:val="none" w:sz="0" w:space="0" w:color="auto"/>
        <w:bottom w:val="none" w:sz="0" w:space="0" w:color="auto"/>
        <w:right w:val="none" w:sz="0" w:space="0" w:color="auto"/>
      </w:divBdr>
    </w:div>
    <w:div w:id="566502886">
      <w:bodyDiv w:val="1"/>
      <w:marLeft w:val="0"/>
      <w:marRight w:val="0"/>
      <w:marTop w:val="0"/>
      <w:marBottom w:val="0"/>
      <w:divBdr>
        <w:top w:val="none" w:sz="0" w:space="0" w:color="auto"/>
        <w:left w:val="none" w:sz="0" w:space="0" w:color="auto"/>
        <w:bottom w:val="none" w:sz="0" w:space="0" w:color="auto"/>
        <w:right w:val="none" w:sz="0" w:space="0" w:color="auto"/>
      </w:divBdr>
    </w:div>
    <w:div w:id="602955971">
      <w:bodyDiv w:val="1"/>
      <w:marLeft w:val="0"/>
      <w:marRight w:val="0"/>
      <w:marTop w:val="0"/>
      <w:marBottom w:val="0"/>
      <w:divBdr>
        <w:top w:val="none" w:sz="0" w:space="0" w:color="auto"/>
        <w:left w:val="none" w:sz="0" w:space="0" w:color="auto"/>
        <w:bottom w:val="none" w:sz="0" w:space="0" w:color="auto"/>
        <w:right w:val="none" w:sz="0" w:space="0" w:color="auto"/>
      </w:divBdr>
    </w:div>
    <w:div w:id="649939801">
      <w:bodyDiv w:val="1"/>
      <w:marLeft w:val="0"/>
      <w:marRight w:val="0"/>
      <w:marTop w:val="0"/>
      <w:marBottom w:val="0"/>
      <w:divBdr>
        <w:top w:val="none" w:sz="0" w:space="0" w:color="auto"/>
        <w:left w:val="none" w:sz="0" w:space="0" w:color="auto"/>
        <w:bottom w:val="none" w:sz="0" w:space="0" w:color="auto"/>
        <w:right w:val="none" w:sz="0" w:space="0" w:color="auto"/>
      </w:divBdr>
    </w:div>
    <w:div w:id="743257984">
      <w:bodyDiv w:val="1"/>
      <w:marLeft w:val="0"/>
      <w:marRight w:val="0"/>
      <w:marTop w:val="0"/>
      <w:marBottom w:val="0"/>
      <w:divBdr>
        <w:top w:val="none" w:sz="0" w:space="0" w:color="auto"/>
        <w:left w:val="none" w:sz="0" w:space="0" w:color="auto"/>
        <w:bottom w:val="none" w:sz="0" w:space="0" w:color="auto"/>
        <w:right w:val="none" w:sz="0" w:space="0" w:color="auto"/>
      </w:divBdr>
    </w:div>
    <w:div w:id="772825555">
      <w:bodyDiv w:val="1"/>
      <w:marLeft w:val="0"/>
      <w:marRight w:val="0"/>
      <w:marTop w:val="0"/>
      <w:marBottom w:val="0"/>
      <w:divBdr>
        <w:top w:val="none" w:sz="0" w:space="0" w:color="auto"/>
        <w:left w:val="none" w:sz="0" w:space="0" w:color="auto"/>
        <w:bottom w:val="none" w:sz="0" w:space="0" w:color="auto"/>
        <w:right w:val="none" w:sz="0" w:space="0" w:color="auto"/>
      </w:divBdr>
    </w:div>
    <w:div w:id="785202658">
      <w:bodyDiv w:val="1"/>
      <w:marLeft w:val="0"/>
      <w:marRight w:val="0"/>
      <w:marTop w:val="0"/>
      <w:marBottom w:val="0"/>
      <w:divBdr>
        <w:top w:val="none" w:sz="0" w:space="0" w:color="auto"/>
        <w:left w:val="none" w:sz="0" w:space="0" w:color="auto"/>
        <w:bottom w:val="none" w:sz="0" w:space="0" w:color="auto"/>
        <w:right w:val="none" w:sz="0" w:space="0" w:color="auto"/>
      </w:divBdr>
    </w:div>
    <w:div w:id="942306554">
      <w:bodyDiv w:val="1"/>
      <w:marLeft w:val="0"/>
      <w:marRight w:val="0"/>
      <w:marTop w:val="0"/>
      <w:marBottom w:val="0"/>
      <w:divBdr>
        <w:top w:val="none" w:sz="0" w:space="0" w:color="auto"/>
        <w:left w:val="none" w:sz="0" w:space="0" w:color="auto"/>
        <w:bottom w:val="none" w:sz="0" w:space="0" w:color="auto"/>
        <w:right w:val="none" w:sz="0" w:space="0" w:color="auto"/>
      </w:divBdr>
    </w:div>
    <w:div w:id="949244599">
      <w:bodyDiv w:val="1"/>
      <w:marLeft w:val="0"/>
      <w:marRight w:val="0"/>
      <w:marTop w:val="0"/>
      <w:marBottom w:val="0"/>
      <w:divBdr>
        <w:top w:val="none" w:sz="0" w:space="0" w:color="auto"/>
        <w:left w:val="none" w:sz="0" w:space="0" w:color="auto"/>
        <w:bottom w:val="none" w:sz="0" w:space="0" w:color="auto"/>
        <w:right w:val="none" w:sz="0" w:space="0" w:color="auto"/>
      </w:divBdr>
    </w:div>
    <w:div w:id="965741349">
      <w:bodyDiv w:val="1"/>
      <w:marLeft w:val="0"/>
      <w:marRight w:val="0"/>
      <w:marTop w:val="0"/>
      <w:marBottom w:val="0"/>
      <w:divBdr>
        <w:top w:val="none" w:sz="0" w:space="0" w:color="auto"/>
        <w:left w:val="none" w:sz="0" w:space="0" w:color="auto"/>
        <w:bottom w:val="none" w:sz="0" w:space="0" w:color="auto"/>
        <w:right w:val="none" w:sz="0" w:space="0" w:color="auto"/>
      </w:divBdr>
    </w:div>
    <w:div w:id="969632982">
      <w:bodyDiv w:val="1"/>
      <w:marLeft w:val="0"/>
      <w:marRight w:val="0"/>
      <w:marTop w:val="0"/>
      <w:marBottom w:val="0"/>
      <w:divBdr>
        <w:top w:val="none" w:sz="0" w:space="0" w:color="auto"/>
        <w:left w:val="none" w:sz="0" w:space="0" w:color="auto"/>
        <w:bottom w:val="none" w:sz="0" w:space="0" w:color="auto"/>
        <w:right w:val="none" w:sz="0" w:space="0" w:color="auto"/>
      </w:divBdr>
    </w:div>
    <w:div w:id="973095137">
      <w:bodyDiv w:val="1"/>
      <w:marLeft w:val="0"/>
      <w:marRight w:val="0"/>
      <w:marTop w:val="0"/>
      <w:marBottom w:val="0"/>
      <w:divBdr>
        <w:top w:val="none" w:sz="0" w:space="0" w:color="auto"/>
        <w:left w:val="none" w:sz="0" w:space="0" w:color="auto"/>
        <w:bottom w:val="none" w:sz="0" w:space="0" w:color="auto"/>
        <w:right w:val="none" w:sz="0" w:space="0" w:color="auto"/>
      </w:divBdr>
    </w:div>
    <w:div w:id="1070662463">
      <w:bodyDiv w:val="1"/>
      <w:marLeft w:val="0"/>
      <w:marRight w:val="0"/>
      <w:marTop w:val="0"/>
      <w:marBottom w:val="0"/>
      <w:divBdr>
        <w:top w:val="none" w:sz="0" w:space="0" w:color="auto"/>
        <w:left w:val="none" w:sz="0" w:space="0" w:color="auto"/>
        <w:bottom w:val="none" w:sz="0" w:space="0" w:color="auto"/>
        <w:right w:val="none" w:sz="0" w:space="0" w:color="auto"/>
      </w:divBdr>
    </w:div>
    <w:div w:id="1095898802">
      <w:bodyDiv w:val="1"/>
      <w:marLeft w:val="0"/>
      <w:marRight w:val="0"/>
      <w:marTop w:val="0"/>
      <w:marBottom w:val="0"/>
      <w:divBdr>
        <w:top w:val="none" w:sz="0" w:space="0" w:color="auto"/>
        <w:left w:val="none" w:sz="0" w:space="0" w:color="auto"/>
        <w:bottom w:val="none" w:sz="0" w:space="0" w:color="auto"/>
        <w:right w:val="none" w:sz="0" w:space="0" w:color="auto"/>
      </w:divBdr>
    </w:div>
    <w:div w:id="1097823630">
      <w:bodyDiv w:val="1"/>
      <w:marLeft w:val="0"/>
      <w:marRight w:val="0"/>
      <w:marTop w:val="0"/>
      <w:marBottom w:val="0"/>
      <w:divBdr>
        <w:top w:val="none" w:sz="0" w:space="0" w:color="auto"/>
        <w:left w:val="none" w:sz="0" w:space="0" w:color="auto"/>
        <w:bottom w:val="none" w:sz="0" w:space="0" w:color="auto"/>
        <w:right w:val="none" w:sz="0" w:space="0" w:color="auto"/>
      </w:divBdr>
    </w:div>
    <w:div w:id="1172180675">
      <w:bodyDiv w:val="1"/>
      <w:marLeft w:val="0"/>
      <w:marRight w:val="0"/>
      <w:marTop w:val="0"/>
      <w:marBottom w:val="0"/>
      <w:divBdr>
        <w:top w:val="none" w:sz="0" w:space="0" w:color="auto"/>
        <w:left w:val="none" w:sz="0" w:space="0" w:color="auto"/>
        <w:bottom w:val="none" w:sz="0" w:space="0" w:color="auto"/>
        <w:right w:val="none" w:sz="0" w:space="0" w:color="auto"/>
      </w:divBdr>
    </w:div>
    <w:div w:id="1196698709">
      <w:bodyDiv w:val="1"/>
      <w:marLeft w:val="0"/>
      <w:marRight w:val="0"/>
      <w:marTop w:val="0"/>
      <w:marBottom w:val="0"/>
      <w:divBdr>
        <w:top w:val="none" w:sz="0" w:space="0" w:color="auto"/>
        <w:left w:val="none" w:sz="0" w:space="0" w:color="auto"/>
        <w:bottom w:val="none" w:sz="0" w:space="0" w:color="auto"/>
        <w:right w:val="none" w:sz="0" w:space="0" w:color="auto"/>
      </w:divBdr>
    </w:div>
    <w:div w:id="1212115220">
      <w:bodyDiv w:val="1"/>
      <w:marLeft w:val="0"/>
      <w:marRight w:val="0"/>
      <w:marTop w:val="0"/>
      <w:marBottom w:val="0"/>
      <w:divBdr>
        <w:top w:val="none" w:sz="0" w:space="0" w:color="auto"/>
        <w:left w:val="none" w:sz="0" w:space="0" w:color="auto"/>
        <w:bottom w:val="none" w:sz="0" w:space="0" w:color="auto"/>
        <w:right w:val="none" w:sz="0" w:space="0" w:color="auto"/>
      </w:divBdr>
    </w:div>
    <w:div w:id="1225599359">
      <w:bodyDiv w:val="1"/>
      <w:marLeft w:val="0"/>
      <w:marRight w:val="0"/>
      <w:marTop w:val="0"/>
      <w:marBottom w:val="0"/>
      <w:divBdr>
        <w:top w:val="none" w:sz="0" w:space="0" w:color="auto"/>
        <w:left w:val="none" w:sz="0" w:space="0" w:color="auto"/>
        <w:bottom w:val="none" w:sz="0" w:space="0" w:color="auto"/>
        <w:right w:val="none" w:sz="0" w:space="0" w:color="auto"/>
      </w:divBdr>
    </w:div>
    <w:div w:id="1251351220">
      <w:bodyDiv w:val="1"/>
      <w:marLeft w:val="0"/>
      <w:marRight w:val="0"/>
      <w:marTop w:val="0"/>
      <w:marBottom w:val="0"/>
      <w:divBdr>
        <w:top w:val="none" w:sz="0" w:space="0" w:color="auto"/>
        <w:left w:val="none" w:sz="0" w:space="0" w:color="auto"/>
        <w:bottom w:val="none" w:sz="0" w:space="0" w:color="auto"/>
        <w:right w:val="none" w:sz="0" w:space="0" w:color="auto"/>
      </w:divBdr>
    </w:div>
    <w:div w:id="1276130557">
      <w:bodyDiv w:val="1"/>
      <w:marLeft w:val="0"/>
      <w:marRight w:val="0"/>
      <w:marTop w:val="0"/>
      <w:marBottom w:val="0"/>
      <w:divBdr>
        <w:top w:val="none" w:sz="0" w:space="0" w:color="auto"/>
        <w:left w:val="none" w:sz="0" w:space="0" w:color="auto"/>
        <w:bottom w:val="none" w:sz="0" w:space="0" w:color="auto"/>
        <w:right w:val="none" w:sz="0" w:space="0" w:color="auto"/>
      </w:divBdr>
    </w:div>
    <w:div w:id="1301688425">
      <w:bodyDiv w:val="1"/>
      <w:marLeft w:val="0"/>
      <w:marRight w:val="0"/>
      <w:marTop w:val="0"/>
      <w:marBottom w:val="0"/>
      <w:divBdr>
        <w:top w:val="none" w:sz="0" w:space="0" w:color="auto"/>
        <w:left w:val="none" w:sz="0" w:space="0" w:color="auto"/>
        <w:bottom w:val="none" w:sz="0" w:space="0" w:color="auto"/>
        <w:right w:val="none" w:sz="0" w:space="0" w:color="auto"/>
      </w:divBdr>
    </w:div>
    <w:div w:id="1384715432">
      <w:bodyDiv w:val="1"/>
      <w:marLeft w:val="0"/>
      <w:marRight w:val="0"/>
      <w:marTop w:val="0"/>
      <w:marBottom w:val="0"/>
      <w:divBdr>
        <w:top w:val="none" w:sz="0" w:space="0" w:color="auto"/>
        <w:left w:val="none" w:sz="0" w:space="0" w:color="auto"/>
        <w:bottom w:val="none" w:sz="0" w:space="0" w:color="auto"/>
        <w:right w:val="none" w:sz="0" w:space="0" w:color="auto"/>
      </w:divBdr>
    </w:div>
    <w:div w:id="1387606610">
      <w:bodyDiv w:val="1"/>
      <w:marLeft w:val="0"/>
      <w:marRight w:val="0"/>
      <w:marTop w:val="0"/>
      <w:marBottom w:val="0"/>
      <w:divBdr>
        <w:top w:val="none" w:sz="0" w:space="0" w:color="auto"/>
        <w:left w:val="none" w:sz="0" w:space="0" w:color="auto"/>
        <w:bottom w:val="none" w:sz="0" w:space="0" w:color="auto"/>
        <w:right w:val="none" w:sz="0" w:space="0" w:color="auto"/>
      </w:divBdr>
    </w:div>
    <w:div w:id="1463109089">
      <w:bodyDiv w:val="1"/>
      <w:marLeft w:val="0"/>
      <w:marRight w:val="0"/>
      <w:marTop w:val="0"/>
      <w:marBottom w:val="0"/>
      <w:divBdr>
        <w:top w:val="none" w:sz="0" w:space="0" w:color="auto"/>
        <w:left w:val="none" w:sz="0" w:space="0" w:color="auto"/>
        <w:bottom w:val="none" w:sz="0" w:space="0" w:color="auto"/>
        <w:right w:val="none" w:sz="0" w:space="0" w:color="auto"/>
      </w:divBdr>
    </w:div>
    <w:div w:id="1499534576">
      <w:bodyDiv w:val="1"/>
      <w:marLeft w:val="0"/>
      <w:marRight w:val="0"/>
      <w:marTop w:val="0"/>
      <w:marBottom w:val="0"/>
      <w:divBdr>
        <w:top w:val="none" w:sz="0" w:space="0" w:color="auto"/>
        <w:left w:val="none" w:sz="0" w:space="0" w:color="auto"/>
        <w:bottom w:val="none" w:sz="0" w:space="0" w:color="auto"/>
        <w:right w:val="none" w:sz="0" w:space="0" w:color="auto"/>
      </w:divBdr>
    </w:div>
    <w:div w:id="1518807731">
      <w:bodyDiv w:val="1"/>
      <w:marLeft w:val="0"/>
      <w:marRight w:val="0"/>
      <w:marTop w:val="0"/>
      <w:marBottom w:val="0"/>
      <w:divBdr>
        <w:top w:val="none" w:sz="0" w:space="0" w:color="auto"/>
        <w:left w:val="none" w:sz="0" w:space="0" w:color="auto"/>
        <w:bottom w:val="none" w:sz="0" w:space="0" w:color="auto"/>
        <w:right w:val="none" w:sz="0" w:space="0" w:color="auto"/>
      </w:divBdr>
    </w:div>
    <w:div w:id="1548296548">
      <w:bodyDiv w:val="1"/>
      <w:marLeft w:val="0"/>
      <w:marRight w:val="0"/>
      <w:marTop w:val="0"/>
      <w:marBottom w:val="0"/>
      <w:divBdr>
        <w:top w:val="none" w:sz="0" w:space="0" w:color="auto"/>
        <w:left w:val="none" w:sz="0" w:space="0" w:color="auto"/>
        <w:bottom w:val="none" w:sz="0" w:space="0" w:color="auto"/>
        <w:right w:val="none" w:sz="0" w:space="0" w:color="auto"/>
      </w:divBdr>
    </w:div>
    <w:div w:id="1645429725">
      <w:bodyDiv w:val="1"/>
      <w:marLeft w:val="0"/>
      <w:marRight w:val="0"/>
      <w:marTop w:val="0"/>
      <w:marBottom w:val="0"/>
      <w:divBdr>
        <w:top w:val="none" w:sz="0" w:space="0" w:color="auto"/>
        <w:left w:val="none" w:sz="0" w:space="0" w:color="auto"/>
        <w:bottom w:val="none" w:sz="0" w:space="0" w:color="auto"/>
        <w:right w:val="none" w:sz="0" w:space="0" w:color="auto"/>
      </w:divBdr>
    </w:div>
    <w:div w:id="1748842533">
      <w:bodyDiv w:val="1"/>
      <w:marLeft w:val="0"/>
      <w:marRight w:val="0"/>
      <w:marTop w:val="0"/>
      <w:marBottom w:val="0"/>
      <w:divBdr>
        <w:top w:val="none" w:sz="0" w:space="0" w:color="auto"/>
        <w:left w:val="none" w:sz="0" w:space="0" w:color="auto"/>
        <w:bottom w:val="none" w:sz="0" w:space="0" w:color="auto"/>
        <w:right w:val="none" w:sz="0" w:space="0" w:color="auto"/>
      </w:divBdr>
    </w:div>
    <w:div w:id="1786535303">
      <w:bodyDiv w:val="1"/>
      <w:marLeft w:val="0"/>
      <w:marRight w:val="0"/>
      <w:marTop w:val="0"/>
      <w:marBottom w:val="0"/>
      <w:divBdr>
        <w:top w:val="none" w:sz="0" w:space="0" w:color="auto"/>
        <w:left w:val="none" w:sz="0" w:space="0" w:color="auto"/>
        <w:bottom w:val="none" w:sz="0" w:space="0" w:color="auto"/>
        <w:right w:val="none" w:sz="0" w:space="0" w:color="auto"/>
      </w:divBdr>
    </w:div>
    <w:div w:id="1970940556">
      <w:bodyDiv w:val="1"/>
      <w:marLeft w:val="0"/>
      <w:marRight w:val="0"/>
      <w:marTop w:val="0"/>
      <w:marBottom w:val="0"/>
      <w:divBdr>
        <w:top w:val="none" w:sz="0" w:space="0" w:color="auto"/>
        <w:left w:val="none" w:sz="0" w:space="0" w:color="auto"/>
        <w:bottom w:val="none" w:sz="0" w:space="0" w:color="auto"/>
        <w:right w:val="none" w:sz="0" w:space="0" w:color="auto"/>
      </w:divBdr>
    </w:div>
    <w:div w:id="1998923191">
      <w:bodyDiv w:val="1"/>
      <w:marLeft w:val="0"/>
      <w:marRight w:val="0"/>
      <w:marTop w:val="0"/>
      <w:marBottom w:val="0"/>
      <w:divBdr>
        <w:top w:val="none" w:sz="0" w:space="0" w:color="auto"/>
        <w:left w:val="none" w:sz="0" w:space="0" w:color="auto"/>
        <w:bottom w:val="none" w:sz="0" w:space="0" w:color="auto"/>
        <w:right w:val="none" w:sz="0" w:space="0" w:color="auto"/>
      </w:divBdr>
    </w:div>
    <w:div w:id="2009097036">
      <w:bodyDiv w:val="1"/>
      <w:marLeft w:val="0"/>
      <w:marRight w:val="0"/>
      <w:marTop w:val="0"/>
      <w:marBottom w:val="0"/>
      <w:divBdr>
        <w:top w:val="none" w:sz="0" w:space="0" w:color="auto"/>
        <w:left w:val="none" w:sz="0" w:space="0" w:color="auto"/>
        <w:bottom w:val="none" w:sz="0" w:space="0" w:color="auto"/>
        <w:right w:val="none" w:sz="0" w:space="0" w:color="auto"/>
      </w:divBdr>
    </w:div>
    <w:div w:id="2062358834">
      <w:bodyDiv w:val="1"/>
      <w:marLeft w:val="0"/>
      <w:marRight w:val="0"/>
      <w:marTop w:val="0"/>
      <w:marBottom w:val="0"/>
      <w:divBdr>
        <w:top w:val="none" w:sz="0" w:space="0" w:color="auto"/>
        <w:left w:val="none" w:sz="0" w:space="0" w:color="auto"/>
        <w:bottom w:val="none" w:sz="0" w:space="0" w:color="auto"/>
        <w:right w:val="none" w:sz="0" w:space="0" w:color="auto"/>
      </w:divBdr>
    </w:div>
    <w:div w:id="2078434858">
      <w:bodyDiv w:val="1"/>
      <w:marLeft w:val="0"/>
      <w:marRight w:val="0"/>
      <w:marTop w:val="0"/>
      <w:marBottom w:val="0"/>
      <w:divBdr>
        <w:top w:val="none" w:sz="0" w:space="0" w:color="auto"/>
        <w:left w:val="none" w:sz="0" w:space="0" w:color="auto"/>
        <w:bottom w:val="none" w:sz="0" w:space="0" w:color="auto"/>
        <w:right w:val="none" w:sz="0" w:space="0" w:color="auto"/>
      </w:divBdr>
    </w:div>
    <w:div w:id="2114201235">
      <w:bodyDiv w:val="1"/>
      <w:marLeft w:val="0"/>
      <w:marRight w:val="0"/>
      <w:marTop w:val="0"/>
      <w:marBottom w:val="0"/>
      <w:divBdr>
        <w:top w:val="none" w:sz="0" w:space="0" w:color="auto"/>
        <w:left w:val="none" w:sz="0" w:space="0" w:color="auto"/>
        <w:bottom w:val="none" w:sz="0" w:space="0" w:color="auto"/>
        <w:right w:val="none" w:sz="0" w:space="0" w:color="auto"/>
      </w:divBdr>
    </w:div>
    <w:div w:id="21167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iubcpv/parent/4751/clasif/main/" TargetMode="External"/><Relationship Id="rId18" Type="http://schemas.openxmlformats.org/officeDocument/2006/relationships/hyperlink" Target="http://www.rtu.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ub.gov.lv/iubcpv/parent/5413/clasif/main/" TargetMode="External"/><Relationship Id="rId17" Type="http://schemas.openxmlformats.org/officeDocument/2006/relationships/hyperlink" Target="http://www.rtu.lv" TargetMode="External"/><Relationship Id="rId2" Type="http://schemas.openxmlformats.org/officeDocument/2006/relationships/numbering" Target="numbering.xml"/><Relationship Id="rId16" Type="http://schemas.openxmlformats.org/officeDocument/2006/relationships/hyperlink" Target="mailto:dzeina.gaile@rtu.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iubcpv/parent/2087/clasif/main/" TargetMode="External"/><Relationship Id="rId5" Type="http://schemas.openxmlformats.org/officeDocument/2006/relationships/webSettings" Target="webSettings.xml"/><Relationship Id="rId15" Type="http://schemas.openxmlformats.org/officeDocument/2006/relationships/hyperlink" Target="mailto:ilze.sakne@rtu.lv" TargetMode="External"/><Relationship Id="rId23" Type="http://schemas.openxmlformats.org/officeDocument/2006/relationships/theme" Target="theme/theme1.xml"/><Relationship Id="rId10" Type="http://schemas.openxmlformats.org/officeDocument/2006/relationships/hyperlink" Target="http://www.iub.gov.lv/iubcpv/parent/4340/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iubcpv/parent/5525/clasif/main/"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A26BE-A4FC-4661-8726-34B91414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19</Pages>
  <Words>29160</Words>
  <Characters>16622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45691</CharactersWithSpaces>
  <SharedDoc>false</SharedDoc>
  <HLinks>
    <vt:vector size="402" baseType="variant">
      <vt:variant>
        <vt:i4>6422559</vt:i4>
      </vt:variant>
      <vt:variant>
        <vt:i4>18</vt:i4>
      </vt:variant>
      <vt:variant>
        <vt:i4>0</vt:i4>
      </vt:variant>
      <vt:variant>
        <vt:i4>5</vt:i4>
      </vt:variant>
      <vt:variant>
        <vt:lpwstr>mailto:mikelis.dzikevics@rtu.lv</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4325432</vt:i4>
      </vt:variant>
      <vt:variant>
        <vt:i4>9</vt:i4>
      </vt:variant>
      <vt:variant>
        <vt:i4>0</vt:i4>
      </vt:variant>
      <vt:variant>
        <vt:i4>5</vt:i4>
      </vt:variant>
      <vt:variant>
        <vt:lpwstr>mailto:dzeina.gaile@rtu.lv</vt:lpwstr>
      </vt:variant>
      <vt:variant>
        <vt:lpwstr/>
      </vt:variant>
      <vt:variant>
        <vt:i4>3932245</vt:i4>
      </vt:variant>
      <vt:variant>
        <vt:i4>6</vt:i4>
      </vt:variant>
      <vt:variant>
        <vt:i4>0</vt:i4>
      </vt:variant>
      <vt:variant>
        <vt:i4>5</vt:i4>
      </vt:variant>
      <vt:variant>
        <vt:lpwstr>mailto:ilze.sakne@rtu.lv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ariant>
        <vt:i4>1966158</vt:i4>
      </vt:variant>
      <vt:variant>
        <vt:i4>177</vt:i4>
      </vt:variant>
      <vt:variant>
        <vt:i4>0</vt:i4>
      </vt:variant>
      <vt:variant>
        <vt:i4>5</vt:i4>
      </vt:variant>
      <vt:variant>
        <vt:lpwstr>http://www.iub.gov.lv/iubcpv/parent/5410/clasif/main/</vt:lpwstr>
      </vt:variant>
      <vt:variant>
        <vt:lpwstr/>
      </vt:variant>
      <vt:variant>
        <vt:i4>6291499</vt:i4>
      </vt:variant>
      <vt:variant>
        <vt:i4>174</vt:i4>
      </vt:variant>
      <vt:variant>
        <vt:i4>0</vt:i4>
      </vt:variant>
      <vt:variant>
        <vt:i4>5</vt:i4>
      </vt:variant>
      <vt:variant>
        <vt:lpwstr>http://www.iub.gov.lv/iubcpv/parent/315</vt:lpwstr>
      </vt:variant>
      <vt:variant>
        <vt:lpwstr/>
      </vt:variant>
      <vt:variant>
        <vt:i4>1900629</vt:i4>
      </vt:variant>
      <vt:variant>
        <vt:i4>171</vt:i4>
      </vt:variant>
      <vt:variant>
        <vt:i4>0</vt:i4>
      </vt:variant>
      <vt:variant>
        <vt:i4>5</vt:i4>
      </vt:variant>
      <vt:variant>
        <vt:lpwstr>http://www.iub.gov.lv/iubcpv/parent/315/clasif/main/</vt:lpwstr>
      </vt:variant>
      <vt:variant>
        <vt:lpwstr/>
      </vt:variant>
      <vt:variant>
        <vt:i4>1638474</vt:i4>
      </vt:variant>
      <vt:variant>
        <vt:i4>168</vt:i4>
      </vt:variant>
      <vt:variant>
        <vt:i4>0</vt:i4>
      </vt:variant>
      <vt:variant>
        <vt:i4>5</vt:i4>
      </vt:variant>
      <vt:variant>
        <vt:lpwstr>http://www.iub.gov.lv/iubcpv/parent/4340/clasif/main/</vt:lpwstr>
      </vt:variant>
      <vt:variant>
        <vt:lpwstr/>
      </vt:variant>
      <vt:variant>
        <vt:i4>5963804</vt:i4>
      </vt:variant>
      <vt:variant>
        <vt:i4>165</vt:i4>
      </vt:variant>
      <vt:variant>
        <vt:i4>0</vt:i4>
      </vt:variant>
      <vt:variant>
        <vt:i4>5</vt:i4>
      </vt:variant>
      <vt:variant>
        <vt:lpwstr>http://www.iub.gov.lv/iubcpv/parent/1953</vt:lpwstr>
      </vt:variant>
      <vt:variant>
        <vt:lpwstr/>
      </vt:variant>
      <vt:variant>
        <vt:i4>1769547</vt:i4>
      </vt:variant>
      <vt:variant>
        <vt:i4>162</vt:i4>
      </vt:variant>
      <vt:variant>
        <vt:i4>0</vt:i4>
      </vt:variant>
      <vt:variant>
        <vt:i4>5</vt:i4>
      </vt:variant>
      <vt:variant>
        <vt:lpwstr>http://www.iub.gov.lv/iubcpv/parent/4352/clasif/main/</vt:lpwstr>
      </vt:variant>
      <vt:variant>
        <vt:lpwstr/>
      </vt:variant>
      <vt:variant>
        <vt:i4>5767199</vt:i4>
      </vt:variant>
      <vt:variant>
        <vt:i4>159</vt:i4>
      </vt:variant>
      <vt:variant>
        <vt:i4>0</vt:i4>
      </vt:variant>
      <vt:variant>
        <vt:i4>5</vt:i4>
      </vt:variant>
      <vt:variant>
        <vt:lpwstr>http://www.iub.gov.lv/iubcpv/parent/5128</vt:lpwstr>
      </vt:variant>
      <vt:variant>
        <vt:lpwstr/>
      </vt:variant>
      <vt:variant>
        <vt:i4>5767199</vt:i4>
      </vt:variant>
      <vt:variant>
        <vt:i4>156</vt:i4>
      </vt:variant>
      <vt:variant>
        <vt:i4>0</vt:i4>
      </vt:variant>
      <vt:variant>
        <vt:i4>5</vt:i4>
      </vt:variant>
      <vt:variant>
        <vt:lpwstr>http://www.iub.gov.lv/iubcpv/parent/5128</vt:lpwstr>
      </vt:variant>
      <vt:variant>
        <vt:lpwstr/>
      </vt:variant>
      <vt:variant>
        <vt:i4>1900630</vt:i4>
      </vt:variant>
      <vt:variant>
        <vt:i4>153</vt:i4>
      </vt:variant>
      <vt:variant>
        <vt:i4>0</vt:i4>
      </vt:variant>
      <vt:variant>
        <vt:i4>5</vt:i4>
      </vt:variant>
      <vt:variant>
        <vt:lpwstr>http://www.iub.gov.lv/iubcpv/parent/316/clasif/main/</vt:lpwstr>
      </vt:variant>
      <vt:variant>
        <vt:lpwstr/>
      </vt:variant>
      <vt:variant>
        <vt:i4>1900630</vt:i4>
      </vt:variant>
      <vt:variant>
        <vt:i4>150</vt:i4>
      </vt:variant>
      <vt:variant>
        <vt:i4>0</vt:i4>
      </vt:variant>
      <vt:variant>
        <vt:i4>5</vt:i4>
      </vt:variant>
      <vt:variant>
        <vt:lpwstr>http://www.iub.gov.lv/iubcpv/parent/316/clasif/main/</vt:lpwstr>
      </vt:variant>
      <vt:variant>
        <vt:lpwstr/>
      </vt:variant>
      <vt:variant>
        <vt:i4>1835086</vt:i4>
      </vt:variant>
      <vt:variant>
        <vt:i4>147</vt:i4>
      </vt:variant>
      <vt:variant>
        <vt:i4>0</vt:i4>
      </vt:variant>
      <vt:variant>
        <vt:i4>5</vt:i4>
      </vt:variant>
      <vt:variant>
        <vt:lpwstr>http://www.iub.gov.lv/iubcpv/parent/4503/clasif/main/</vt:lpwstr>
      </vt:variant>
      <vt:variant>
        <vt:lpwstr/>
      </vt:variant>
      <vt:variant>
        <vt:i4>2031691</vt:i4>
      </vt:variant>
      <vt:variant>
        <vt:i4>144</vt:i4>
      </vt:variant>
      <vt:variant>
        <vt:i4>0</vt:i4>
      </vt:variant>
      <vt:variant>
        <vt:i4>5</vt:i4>
      </vt:variant>
      <vt:variant>
        <vt:lpwstr>http://www.iub.gov.lv/iubcpv/parent/5441/clasif/main/</vt:lpwstr>
      </vt:variant>
      <vt:variant>
        <vt:lpwstr/>
      </vt:variant>
      <vt:variant>
        <vt:i4>6619236</vt:i4>
      </vt:variant>
      <vt:variant>
        <vt:i4>141</vt:i4>
      </vt:variant>
      <vt:variant>
        <vt:i4>0</vt:i4>
      </vt:variant>
      <vt:variant>
        <vt:i4>5</vt:i4>
      </vt:variant>
      <vt:variant>
        <vt:lpwstr>http://www.iub.gov.lv/iubcpv/q/skapis/clasif/main/</vt:lpwstr>
      </vt:variant>
      <vt:variant>
        <vt:lpwstr/>
      </vt:variant>
      <vt:variant>
        <vt:i4>1835083</vt:i4>
      </vt:variant>
      <vt:variant>
        <vt:i4>138</vt:i4>
      </vt:variant>
      <vt:variant>
        <vt:i4>0</vt:i4>
      </vt:variant>
      <vt:variant>
        <vt:i4>5</vt:i4>
      </vt:variant>
      <vt:variant>
        <vt:lpwstr>http://www.iub.gov.lv/iubcpv/parent/4751/clasif/main/</vt:lpwstr>
      </vt:variant>
      <vt:variant>
        <vt:lpwstr/>
      </vt:variant>
      <vt:variant>
        <vt:i4>5636117</vt:i4>
      </vt:variant>
      <vt:variant>
        <vt:i4>135</vt:i4>
      </vt:variant>
      <vt:variant>
        <vt:i4>0</vt:i4>
      </vt:variant>
      <vt:variant>
        <vt:i4>5</vt:i4>
      </vt:variant>
      <vt:variant>
        <vt:lpwstr>http://www.iub.gov.lv/iubcpv/parent/4394</vt:lpwstr>
      </vt:variant>
      <vt:variant>
        <vt:lpwstr/>
      </vt:variant>
      <vt:variant>
        <vt:i4>2031689</vt:i4>
      </vt:variant>
      <vt:variant>
        <vt:i4>132</vt:i4>
      </vt:variant>
      <vt:variant>
        <vt:i4>0</vt:i4>
      </vt:variant>
      <vt:variant>
        <vt:i4>5</vt:i4>
      </vt:variant>
      <vt:variant>
        <vt:lpwstr>http://www.iub.gov.lv/iubcpv/parent/2316/clasif/main/</vt:lpwstr>
      </vt:variant>
      <vt:variant>
        <vt:lpwstr/>
      </vt:variant>
      <vt:variant>
        <vt:i4>1638474</vt:i4>
      </vt:variant>
      <vt:variant>
        <vt:i4>129</vt:i4>
      </vt:variant>
      <vt:variant>
        <vt:i4>0</vt:i4>
      </vt:variant>
      <vt:variant>
        <vt:i4>5</vt:i4>
      </vt:variant>
      <vt:variant>
        <vt:lpwstr>http://www.iub.gov.lv/iubcpv/parent/4340/clasif/main/</vt:lpwstr>
      </vt:variant>
      <vt:variant>
        <vt:lpwstr/>
      </vt:variant>
      <vt:variant>
        <vt:i4>1900608</vt:i4>
      </vt:variant>
      <vt:variant>
        <vt:i4>126</vt:i4>
      </vt:variant>
      <vt:variant>
        <vt:i4>0</vt:i4>
      </vt:variant>
      <vt:variant>
        <vt:i4>5</vt:i4>
      </vt:variant>
      <vt:variant>
        <vt:lpwstr>http://www.iub.gov.lv/iubcpv/parent/2087/clasif/main/</vt:lpwstr>
      </vt:variant>
      <vt:variant>
        <vt:lpwstr/>
      </vt:variant>
      <vt:variant>
        <vt:i4>1638474</vt:i4>
      </vt:variant>
      <vt:variant>
        <vt:i4>123</vt:i4>
      </vt:variant>
      <vt:variant>
        <vt:i4>0</vt:i4>
      </vt:variant>
      <vt:variant>
        <vt:i4>5</vt:i4>
      </vt:variant>
      <vt:variant>
        <vt:lpwstr>http://www.iub.gov.lv/iubcpv/parent/4340/clasif/main/</vt:lpwstr>
      </vt:variant>
      <vt:variant>
        <vt:lpwstr/>
      </vt:variant>
      <vt:variant>
        <vt:i4>5636114</vt:i4>
      </vt:variant>
      <vt:variant>
        <vt:i4>120</vt:i4>
      </vt:variant>
      <vt:variant>
        <vt:i4>0</vt:i4>
      </vt:variant>
      <vt:variant>
        <vt:i4>5</vt:i4>
      </vt:variant>
      <vt:variant>
        <vt:lpwstr>http://www.iub.gov.lv/iubcpv/parent/2087</vt:lpwstr>
      </vt:variant>
      <vt:variant>
        <vt:lpwstr/>
      </vt:variant>
      <vt:variant>
        <vt:i4>1638476</vt:i4>
      </vt:variant>
      <vt:variant>
        <vt:i4>117</vt:i4>
      </vt:variant>
      <vt:variant>
        <vt:i4>0</vt:i4>
      </vt:variant>
      <vt:variant>
        <vt:i4>5</vt:i4>
      </vt:variant>
      <vt:variant>
        <vt:lpwstr>http://www.iub.gov.lv/iubcpv/parent/2142/clasif/main/</vt:lpwstr>
      </vt:variant>
      <vt:variant>
        <vt:lpwstr/>
      </vt:variant>
      <vt:variant>
        <vt:i4>5963804</vt:i4>
      </vt:variant>
      <vt:variant>
        <vt:i4>114</vt:i4>
      </vt:variant>
      <vt:variant>
        <vt:i4>0</vt:i4>
      </vt:variant>
      <vt:variant>
        <vt:i4>5</vt:i4>
      </vt:variant>
      <vt:variant>
        <vt:lpwstr>http://www.iub.gov.lv/iubcpv/parent/1953</vt:lpwstr>
      </vt:variant>
      <vt:variant>
        <vt:lpwstr/>
      </vt:variant>
      <vt:variant>
        <vt:i4>1638474</vt:i4>
      </vt:variant>
      <vt:variant>
        <vt:i4>111</vt:i4>
      </vt:variant>
      <vt:variant>
        <vt:i4>0</vt:i4>
      </vt:variant>
      <vt:variant>
        <vt:i4>5</vt:i4>
      </vt:variant>
      <vt:variant>
        <vt:lpwstr>http://www.iub.gov.lv/iubcpv/parent/4340/clasif/main/</vt:lpwstr>
      </vt:variant>
      <vt:variant>
        <vt:lpwstr/>
      </vt:variant>
      <vt:variant>
        <vt:i4>1245261</vt:i4>
      </vt:variant>
      <vt:variant>
        <vt:i4>108</vt:i4>
      </vt:variant>
      <vt:variant>
        <vt:i4>0</vt:i4>
      </vt:variant>
      <vt:variant>
        <vt:i4>5</vt:i4>
      </vt:variant>
      <vt:variant>
        <vt:lpwstr>http://www.iub.gov.lv/iubcpv/parent/5128/clasif/main/</vt:lpwstr>
      </vt:variant>
      <vt:variant>
        <vt:lpwstr/>
      </vt:variant>
      <vt:variant>
        <vt:i4>1638474</vt:i4>
      </vt:variant>
      <vt:variant>
        <vt:i4>105</vt:i4>
      </vt:variant>
      <vt:variant>
        <vt:i4>0</vt:i4>
      </vt:variant>
      <vt:variant>
        <vt:i4>5</vt:i4>
      </vt:variant>
      <vt:variant>
        <vt:lpwstr>http://www.iub.gov.lv/iubcpv/parent/4340/clasif/main/</vt:lpwstr>
      </vt:variant>
      <vt:variant>
        <vt:lpwstr/>
      </vt:variant>
      <vt:variant>
        <vt:i4>1900608</vt:i4>
      </vt:variant>
      <vt:variant>
        <vt:i4>102</vt:i4>
      </vt:variant>
      <vt:variant>
        <vt:i4>0</vt:i4>
      </vt:variant>
      <vt:variant>
        <vt:i4>5</vt:i4>
      </vt:variant>
      <vt:variant>
        <vt:lpwstr>http://www.iub.gov.lv/iubcpv/parent/2087/clasif/main/</vt:lpwstr>
      </vt:variant>
      <vt:variant>
        <vt:lpwstr/>
      </vt:variant>
      <vt:variant>
        <vt:i4>4718683</vt:i4>
      </vt:variant>
      <vt:variant>
        <vt:i4>99</vt:i4>
      </vt:variant>
      <vt:variant>
        <vt:i4>0</vt:i4>
      </vt:variant>
      <vt:variant>
        <vt:i4>5</vt:i4>
      </vt:variant>
      <vt:variant>
        <vt:lpwstr>http://www.iub.gov.lv/iubcpv/parent/4382 vai t.s</vt:lpwstr>
      </vt:variant>
      <vt:variant>
        <vt:lpwstr/>
      </vt:variant>
      <vt:variant>
        <vt:i4>6094873</vt:i4>
      </vt:variant>
      <vt:variant>
        <vt:i4>96</vt:i4>
      </vt:variant>
      <vt:variant>
        <vt:i4>0</vt:i4>
      </vt:variant>
      <vt:variant>
        <vt:i4>5</vt:i4>
      </vt:variant>
      <vt:variant>
        <vt:lpwstr>http://www.iub.gov.lv/iubcpv/parent/5549</vt:lpwstr>
      </vt:variant>
      <vt:variant>
        <vt:lpwstr/>
      </vt:variant>
      <vt:variant>
        <vt:i4>786436</vt:i4>
      </vt:variant>
      <vt:variant>
        <vt:i4>93</vt:i4>
      </vt:variant>
      <vt:variant>
        <vt:i4>0</vt:i4>
      </vt:variant>
      <vt:variant>
        <vt:i4>5</vt:i4>
      </vt:variant>
      <vt:variant>
        <vt:lpwstr>http://www.iub.gov.lv/iubcpv/q/vadi/clasif/main/</vt:lpwstr>
      </vt:variant>
      <vt:variant>
        <vt:lpwstr/>
      </vt:variant>
      <vt:variant>
        <vt:i4>1900608</vt:i4>
      </vt:variant>
      <vt:variant>
        <vt:i4>90</vt:i4>
      </vt:variant>
      <vt:variant>
        <vt:i4>0</vt:i4>
      </vt:variant>
      <vt:variant>
        <vt:i4>5</vt:i4>
      </vt:variant>
      <vt:variant>
        <vt:lpwstr>http://www.iub.gov.lv/iubcpv/parent/2087/clasif/main/</vt:lpwstr>
      </vt:variant>
      <vt:variant>
        <vt:lpwstr/>
      </vt:variant>
      <vt:variant>
        <vt:i4>1572942</vt:i4>
      </vt:variant>
      <vt:variant>
        <vt:i4>87</vt:i4>
      </vt:variant>
      <vt:variant>
        <vt:i4>0</vt:i4>
      </vt:variant>
      <vt:variant>
        <vt:i4>5</vt:i4>
      </vt:variant>
      <vt:variant>
        <vt:lpwstr>http://www.iub.gov.lv/iubcpv/parent/2163/clasif/main/</vt:lpwstr>
      </vt:variant>
      <vt:variant>
        <vt:lpwstr/>
      </vt:variant>
      <vt:variant>
        <vt:i4>6684780</vt:i4>
      </vt:variant>
      <vt:variant>
        <vt:i4>84</vt:i4>
      </vt:variant>
      <vt:variant>
        <vt:i4>0</vt:i4>
      </vt:variant>
      <vt:variant>
        <vt:i4>5</vt:i4>
      </vt:variant>
      <vt:variant>
        <vt:lpwstr>http://www.iub.gov.lv/iubcpv/q/apkure/clasif/main/</vt:lpwstr>
      </vt:variant>
      <vt:variant>
        <vt:lpwstr/>
      </vt:variant>
      <vt:variant>
        <vt:i4>2031688</vt:i4>
      </vt:variant>
      <vt:variant>
        <vt:i4>81</vt:i4>
      </vt:variant>
      <vt:variant>
        <vt:i4>0</vt:i4>
      </vt:variant>
      <vt:variant>
        <vt:i4>5</vt:i4>
      </vt:variant>
      <vt:variant>
        <vt:lpwstr>http://www.iub.gov.lv/iubcpv/parent/4560/clasif/main/</vt:lpwstr>
      </vt:variant>
      <vt:variant>
        <vt:lpwstr/>
      </vt:variant>
      <vt:variant>
        <vt:i4>1048648</vt:i4>
      </vt:variant>
      <vt:variant>
        <vt:i4>78</vt:i4>
      </vt:variant>
      <vt:variant>
        <vt:i4>0</vt:i4>
      </vt:variant>
      <vt:variant>
        <vt:i4>5</vt:i4>
      </vt:variant>
      <vt:variant>
        <vt:lpwstr>http://www.iub.gov.lv/iubcpv/parent/5872/clasif/main/</vt:lpwstr>
      </vt:variant>
      <vt:variant>
        <vt:lpwstr/>
      </vt:variant>
      <vt:variant>
        <vt:i4>1572937</vt:i4>
      </vt:variant>
      <vt:variant>
        <vt:i4>75</vt:i4>
      </vt:variant>
      <vt:variant>
        <vt:i4>0</vt:i4>
      </vt:variant>
      <vt:variant>
        <vt:i4>5</vt:i4>
      </vt:variant>
      <vt:variant>
        <vt:lpwstr>http://www.iub.gov.lv/iubcpv/parent/5062/clasif/main/</vt:lpwstr>
      </vt:variant>
      <vt:variant>
        <vt:lpwstr/>
      </vt:variant>
      <vt:variant>
        <vt:i4>1114191</vt:i4>
      </vt:variant>
      <vt:variant>
        <vt:i4>72</vt:i4>
      </vt:variant>
      <vt:variant>
        <vt:i4>0</vt:i4>
      </vt:variant>
      <vt:variant>
        <vt:i4>5</vt:i4>
      </vt:variant>
      <vt:variant>
        <vt:lpwstr>http://www.iub.gov.lv/iubcpv/parent/6239/clasif/main/</vt:lpwstr>
      </vt:variant>
      <vt:variant>
        <vt:lpwstr/>
      </vt:variant>
      <vt:variant>
        <vt:i4>1572937</vt:i4>
      </vt:variant>
      <vt:variant>
        <vt:i4>69</vt:i4>
      </vt:variant>
      <vt:variant>
        <vt:i4>0</vt:i4>
      </vt:variant>
      <vt:variant>
        <vt:i4>5</vt:i4>
      </vt:variant>
      <vt:variant>
        <vt:lpwstr>http://www.iub.gov.lv/iubcpv/parent/5062/clasif/main/</vt:lpwstr>
      </vt:variant>
      <vt:variant>
        <vt:lpwstr/>
      </vt:variant>
      <vt:variant>
        <vt:i4>1048648</vt:i4>
      </vt:variant>
      <vt:variant>
        <vt:i4>66</vt:i4>
      </vt:variant>
      <vt:variant>
        <vt:i4>0</vt:i4>
      </vt:variant>
      <vt:variant>
        <vt:i4>5</vt:i4>
      </vt:variant>
      <vt:variant>
        <vt:lpwstr>http://www.iub.gov.lv/iubcpv/parent/5872/clasif/main/</vt:lpwstr>
      </vt:variant>
      <vt:variant>
        <vt:lpwstr/>
      </vt:variant>
      <vt:variant>
        <vt:i4>1638400</vt:i4>
      </vt:variant>
      <vt:variant>
        <vt:i4>63</vt:i4>
      </vt:variant>
      <vt:variant>
        <vt:i4>0</vt:i4>
      </vt:variant>
      <vt:variant>
        <vt:i4>5</vt:i4>
      </vt:variant>
      <vt:variant>
        <vt:lpwstr>http://www.iub.gov.lv/iubcpv/q/siltummainis/clasif/main/</vt:lpwstr>
      </vt:variant>
      <vt:variant>
        <vt:lpwstr/>
      </vt:variant>
      <vt:variant>
        <vt:i4>2687034</vt:i4>
      </vt:variant>
      <vt:variant>
        <vt:i4>60</vt:i4>
      </vt:variant>
      <vt:variant>
        <vt:i4>0</vt:i4>
      </vt:variant>
      <vt:variant>
        <vt:i4>5</vt:i4>
      </vt:variant>
      <vt:variant>
        <vt:lpwstr>http://www.iub.gov.lv/iubcpv/q/v%C4%81rsts/clasif/main/</vt:lpwstr>
      </vt:variant>
      <vt:variant>
        <vt:lpwstr/>
      </vt:variant>
      <vt:variant>
        <vt:i4>1966153</vt:i4>
      </vt:variant>
      <vt:variant>
        <vt:i4>57</vt:i4>
      </vt:variant>
      <vt:variant>
        <vt:i4>0</vt:i4>
      </vt:variant>
      <vt:variant>
        <vt:i4>5</vt:i4>
      </vt:variant>
      <vt:variant>
        <vt:lpwstr>http://www.iub.gov.lv/iubcpv/parent/5165/clasif/main/</vt:lpwstr>
      </vt:variant>
      <vt:variant>
        <vt:lpwstr/>
      </vt:variant>
      <vt:variant>
        <vt:i4>5898317</vt:i4>
      </vt:variant>
      <vt:variant>
        <vt:i4>54</vt:i4>
      </vt:variant>
      <vt:variant>
        <vt:i4>0</vt:i4>
      </vt:variant>
      <vt:variant>
        <vt:i4>5</vt:i4>
      </vt:variant>
      <vt:variant>
        <vt:lpwstr>http://www.iub.gov.lv/iubcpv/q/s%C5%ABknis/clasif/main/page/1</vt:lpwstr>
      </vt:variant>
      <vt:variant>
        <vt:lpwstr/>
      </vt:variant>
      <vt:variant>
        <vt:i4>7077989</vt:i4>
      </vt:variant>
      <vt:variant>
        <vt:i4>51</vt:i4>
      </vt:variant>
      <vt:variant>
        <vt:i4>0</vt:i4>
      </vt:variant>
      <vt:variant>
        <vt:i4>5</vt:i4>
      </vt:variant>
      <vt:variant>
        <vt:lpwstr>http://www.iub.gov.lv/iubcpv/q/stends/clasif/main/</vt:lpwstr>
      </vt:variant>
      <vt:variant>
        <vt:lpwstr/>
      </vt:variant>
      <vt:variant>
        <vt:i4>1966168</vt:i4>
      </vt:variant>
      <vt:variant>
        <vt:i4>48</vt:i4>
      </vt:variant>
      <vt:variant>
        <vt:i4>0</vt:i4>
      </vt:variant>
      <vt:variant>
        <vt:i4>5</vt:i4>
      </vt:variant>
      <vt:variant>
        <vt:lpwstr>http://www.systemcable.lv/?grupa2=29</vt:lpwstr>
      </vt:variant>
      <vt:variant>
        <vt:lpwstr/>
      </vt:variant>
      <vt:variant>
        <vt:i4>5111896</vt:i4>
      </vt:variant>
      <vt:variant>
        <vt:i4>45</vt:i4>
      </vt:variant>
      <vt:variant>
        <vt:i4>0</vt:i4>
      </vt:variant>
      <vt:variant>
        <vt:i4>5</vt:i4>
      </vt:variant>
      <vt:variant>
        <vt:lpwstr>http://www.bpgroup.lv/lv/veikals/telekomunikacijas/komutacijas-skapji-un-datu-centri/komutacijas-skapji 4</vt:lpwstr>
      </vt:variant>
      <vt:variant>
        <vt:lpwstr/>
      </vt:variant>
      <vt:variant>
        <vt:i4>2162792</vt:i4>
      </vt:variant>
      <vt:variant>
        <vt:i4>42</vt:i4>
      </vt:variant>
      <vt:variant>
        <vt:i4>0</vt:i4>
      </vt:variant>
      <vt:variant>
        <vt:i4>5</vt:i4>
      </vt:variant>
      <vt:variant>
        <vt:lpwstr>https://www.slo.lv/lv/veikals/?cid=EG000011</vt:lpwstr>
      </vt:variant>
      <vt:variant>
        <vt:lpwstr/>
      </vt:variant>
      <vt:variant>
        <vt:i4>524414</vt:i4>
      </vt:variant>
      <vt:variant>
        <vt:i4>39</vt:i4>
      </vt:variant>
      <vt:variant>
        <vt:i4>0</vt:i4>
      </vt:variant>
      <vt:variant>
        <vt:i4>5</vt:i4>
      </vt:variant>
      <vt:variant>
        <vt:lpwstr>http://www.fimasales.lv/index.php?force_sid=b88ef772aaf0042e76d6c5864088729b&amp;cl=search&amp;searchparam=komut%C4%81cijas+skapis</vt:lpwstr>
      </vt:variant>
      <vt:variant>
        <vt:lpwstr/>
      </vt:variant>
      <vt:variant>
        <vt:i4>5963788</vt:i4>
      </vt:variant>
      <vt:variant>
        <vt:i4>36</vt:i4>
      </vt:variant>
      <vt:variant>
        <vt:i4>0</vt:i4>
      </vt:variant>
      <vt:variant>
        <vt:i4>5</vt:i4>
      </vt:variant>
      <vt:variant>
        <vt:lpwstr>http://www.iub.gov.lv/iubcpv/q/manometri/clasif/main/</vt:lpwstr>
      </vt:variant>
      <vt:variant>
        <vt:lpwstr/>
      </vt:variant>
      <vt:variant>
        <vt:i4>2687089</vt:i4>
      </vt:variant>
      <vt:variant>
        <vt:i4>33</vt:i4>
      </vt:variant>
      <vt:variant>
        <vt:i4>0</vt:i4>
      </vt:variant>
      <vt:variant>
        <vt:i4>5</vt:i4>
      </vt:variant>
      <vt:variant>
        <vt:lpwstr>http://www.iub.gov.lv/iubcpv/q/sensors/clasif/main/</vt:lpwstr>
      </vt:variant>
      <vt:variant>
        <vt:lpwstr/>
      </vt:variant>
      <vt:variant>
        <vt:i4>1376330</vt:i4>
      </vt:variant>
      <vt:variant>
        <vt:i4>30</vt:i4>
      </vt:variant>
      <vt:variant>
        <vt:i4>0</vt:i4>
      </vt:variant>
      <vt:variant>
        <vt:i4>5</vt:i4>
      </vt:variant>
      <vt:variant>
        <vt:lpwstr>http://www.iub.gov.lv/iubcpv/parent/3837/clasif/main/</vt:lpwstr>
      </vt:variant>
      <vt:variant>
        <vt:lpwstr/>
      </vt:variant>
      <vt:variant>
        <vt:i4>1966156</vt:i4>
      </vt:variant>
      <vt:variant>
        <vt:i4>27</vt:i4>
      </vt:variant>
      <vt:variant>
        <vt:i4>0</vt:i4>
      </vt:variant>
      <vt:variant>
        <vt:i4>5</vt:i4>
      </vt:variant>
      <vt:variant>
        <vt:lpwstr>http://www.iub.gov.lv/iubcpv/parent/4420/clasif/main/</vt:lpwstr>
      </vt:variant>
      <vt:variant>
        <vt:lpwstr/>
      </vt:variant>
      <vt:variant>
        <vt:i4>2031688</vt:i4>
      </vt:variant>
      <vt:variant>
        <vt:i4>24</vt:i4>
      </vt:variant>
      <vt:variant>
        <vt:i4>0</vt:i4>
      </vt:variant>
      <vt:variant>
        <vt:i4>5</vt:i4>
      </vt:variant>
      <vt:variant>
        <vt:lpwstr>http://www.iub.gov.lv/iubcpv/parent/4560/clasif/main/</vt:lpwstr>
      </vt:variant>
      <vt:variant>
        <vt:lpwstr/>
      </vt:variant>
      <vt:variant>
        <vt:i4>2752572</vt:i4>
      </vt:variant>
      <vt:variant>
        <vt:i4>21</vt:i4>
      </vt:variant>
      <vt:variant>
        <vt:i4>0</vt:i4>
      </vt:variant>
      <vt:variant>
        <vt:i4>5</vt:i4>
      </vt:variant>
      <vt:variant>
        <vt:lpwstr>http://www.iub.gov.lv/iubcpv/q/p%C4%81rveidot%C4%81ji/clasif/main/</vt:lpwstr>
      </vt:variant>
      <vt:variant>
        <vt:lpwstr/>
      </vt:variant>
      <vt:variant>
        <vt:i4>6881395</vt:i4>
      </vt:variant>
      <vt:variant>
        <vt:i4>18</vt:i4>
      </vt:variant>
      <vt:variant>
        <vt:i4>0</vt:i4>
      </vt:variant>
      <vt:variant>
        <vt:i4>5</vt:i4>
      </vt:variant>
      <vt:variant>
        <vt:lpwstr>http://www.iub.gov.lv/iubcpv/q/termop%C4%81ris/clasif/main/</vt:lpwstr>
      </vt:variant>
      <vt:variant>
        <vt:lpwstr/>
      </vt:variant>
      <vt:variant>
        <vt:i4>1900614</vt:i4>
      </vt:variant>
      <vt:variant>
        <vt:i4>15</vt:i4>
      </vt:variant>
      <vt:variant>
        <vt:i4>0</vt:i4>
      </vt:variant>
      <vt:variant>
        <vt:i4>5</vt:i4>
      </vt:variant>
      <vt:variant>
        <vt:lpwstr>http://www.iub.gov.lv/iubcpv/parent/4384/clasif/main/</vt:lpwstr>
      </vt:variant>
      <vt:variant>
        <vt:lpwstr/>
      </vt:variant>
      <vt:variant>
        <vt:i4>1638474</vt:i4>
      </vt:variant>
      <vt:variant>
        <vt:i4>12</vt:i4>
      </vt:variant>
      <vt:variant>
        <vt:i4>0</vt:i4>
      </vt:variant>
      <vt:variant>
        <vt:i4>5</vt:i4>
      </vt:variant>
      <vt:variant>
        <vt:lpwstr>http://www.iub.gov.lv/iubcpv/parent/4340/clasif/main/</vt:lpwstr>
      </vt:variant>
      <vt:variant>
        <vt:lpwstr/>
      </vt:variant>
      <vt:variant>
        <vt:i4>4</vt:i4>
      </vt:variant>
      <vt:variant>
        <vt:i4>9</vt:i4>
      </vt:variant>
      <vt:variant>
        <vt:i4>0</vt:i4>
      </vt:variant>
      <vt:variant>
        <vt:i4>5</vt:i4>
      </vt:variant>
      <vt:variant>
        <vt:lpwstr>http://www.iub.gov.lv/iubcpv/q/sign%C4%81lu %C4%A3enerators/clasif/main/</vt:lpwstr>
      </vt:variant>
      <vt:variant>
        <vt:lpwstr/>
      </vt:variant>
      <vt:variant>
        <vt:i4>2556027</vt:i4>
      </vt:variant>
      <vt:variant>
        <vt:i4>6</vt:i4>
      </vt:variant>
      <vt:variant>
        <vt:i4>0</vt:i4>
      </vt:variant>
      <vt:variant>
        <vt:i4>5</vt:i4>
      </vt:variant>
      <vt:variant>
        <vt:lpwstr>http://www.iub.gov.lv/iubcpv/q/osciloskops/clasif/main/</vt:lpwstr>
      </vt:variant>
      <vt:variant>
        <vt:lpwstr/>
      </vt:variant>
      <vt:variant>
        <vt:i4>1638474</vt:i4>
      </vt:variant>
      <vt:variant>
        <vt:i4>3</vt:i4>
      </vt:variant>
      <vt:variant>
        <vt:i4>0</vt:i4>
      </vt:variant>
      <vt:variant>
        <vt:i4>5</vt:i4>
      </vt:variant>
      <vt:variant>
        <vt:lpwstr>http://www.iub.gov.lv/iubcpv/parent/4340/clasif/main/</vt:lpwstr>
      </vt:variant>
      <vt:variant>
        <vt:lpwstr/>
      </vt:variant>
      <vt:variant>
        <vt:i4>1704014</vt:i4>
      </vt:variant>
      <vt:variant>
        <vt:i4>0</vt:i4>
      </vt:variant>
      <vt:variant>
        <vt:i4>0</vt:i4>
      </vt:variant>
      <vt:variant>
        <vt:i4>5</vt:i4>
      </vt:variant>
      <vt:variant>
        <vt:lpwstr>http://www.iub.gov.lv/iubcpv/parent/2868/clasif/main/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cp:lastModifiedBy>Džeina Gaile</cp:lastModifiedBy>
  <cp:revision>12</cp:revision>
  <cp:lastPrinted>2014-10-09T12:28:00Z</cp:lastPrinted>
  <dcterms:created xsi:type="dcterms:W3CDTF">2014-10-03T12:47:00Z</dcterms:created>
  <dcterms:modified xsi:type="dcterms:W3CDTF">2014-10-09T12:32:00Z</dcterms:modified>
</cp:coreProperties>
</file>