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sz w:val="24"/>
          <w:szCs w:val="24"/>
          <w:lang w:eastAsia="lv-LV"/>
        </w:rPr>
        <w:t xml:space="preserve">Iepirkuma </w:t>
      </w:r>
    </w:p>
    <w:p w:rsidR="001623DF" w:rsidRP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bCs/>
          <w:sz w:val="24"/>
          <w:szCs w:val="24"/>
          <w:lang w:eastAsia="lv-LV"/>
        </w:rPr>
        <w:t>“</w:t>
      </w:r>
      <w:r w:rsidR="00AB2637" w:rsidRPr="00AB2637">
        <w:rPr>
          <w:rFonts w:ascii="Arial" w:eastAsia="Times New Roman" w:hAnsi="Arial" w:cs="Arial"/>
          <w:bCs/>
          <w:sz w:val="24"/>
          <w:szCs w:val="24"/>
          <w:lang w:eastAsia="lv-LV"/>
        </w:rPr>
        <w:t>DARBA APĢĒRBU/UNIFORMU KOMFORTA TESTĒŠANAS PAKALPOJUMI</w:t>
      </w:r>
      <w:r w:rsidRPr="001623DF">
        <w:rPr>
          <w:rFonts w:ascii="Arial" w:eastAsia="Times New Roman" w:hAnsi="Arial" w:cs="Arial"/>
          <w:bCs/>
          <w:sz w:val="24"/>
          <w:szCs w:val="24"/>
          <w:lang w:eastAsia="lv-LV"/>
        </w:rPr>
        <w:t>”</w:t>
      </w:r>
    </w:p>
    <w:p w:rsid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b w:val="0"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b w:val="0"/>
          <w:sz w:val="24"/>
          <w:szCs w:val="24"/>
          <w:lang w:eastAsia="lv-LV"/>
        </w:rPr>
        <w:t>(i</w:t>
      </w:r>
      <w:r w:rsidR="00AB2637">
        <w:rPr>
          <w:rFonts w:ascii="Arial" w:eastAsia="Times New Roman" w:hAnsi="Arial" w:cs="Arial"/>
          <w:b w:val="0"/>
          <w:sz w:val="24"/>
          <w:szCs w:val="24"/>
          <w:lang w:eastAsia="lv-LV"/>
        </w:rPr>
        <w:t>dentifikācijas Nr. RTU – 2017/121</w:t>
      </w:r>
      <w:r w:rsidRPr="001623DF">
        <w:rPr>
          <w:rFonts w:ascii="Arial" w:eastAsia="Times New Roman" w:hAnsi="Arial" w:cs="Arial"/>
          <w:b w:val="0"/>
          <w:sz w:val="24"/>
          <w:szCs w:val="24"/>
          <w:lang w:eastAsia="lv-LV"/>
        </w:rPr>
        <w:t>)</w:t>
      </w:r>
    </w:p>
    <w:p w:rsidR="001623DF" w:rsidRPr="001623DF" w:rsidRDefault="001623DF" w:rsidP="001623DF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sz w:val="24"/>
          <w:szCs w:val="24"/>
          <w:lang w:eastAsia="lv-LV"/>
        </w:rPr>
        <w:t>LĒMUMS</w:t>
      </w:r>
    </w:p>
    <w:p w:rsidR="001623DF" w:rsidRDefault="001623DF" w:rsidP="001623DF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1623DF" w:rsidRDefault="00AB2637" w:rsidP="001623DF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2018</w:t>
      </w:r>
      <w:r w:rsidR="001623DF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. gada 16.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februārī</w:t>
      </w:r>
      <w:r w:rsidR="001623DF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                     </w:t>
      </w:r>
    </w:p>
    <w:p w:rsidR="001623DF" w:rsidRPr="001623DF" w:rsidRDefault="001623DF" w:rsidP="001623DF">
      <w:pPr>
        <w:spacing w:line="276" w:lineRule="auto"/>
        <w:ind w:left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sz w:val="24"/>
          <w:szCs w:val="24"/>
          <w:lang w:eastAsia="lv-LV"/>
        </w:rPr>
        <w:t>Pasūtītāja nosaukums, reģistrācijas numurs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: </w:t>
      </w:r>
      <w:r w:rsidRPr="009A431D">
        <w:rPr>
          <w:rFonts w:ascii="Arial" w:eastAsia="Times New Roman" w:hAnsi="Arial" w:cs="Arial"/>
          <w:b w:val="0"/>
          <w:sz w:val="24"/>
          <w:szCs w:val="24"/>
          <w:lang w:eastAsia="lv-LV"/>
        </w:rPr>
        <w:t>Rīgas Tehniskā universitāte, izglītības iestādes reģistrācijas Nr. 3341000709.</w:t>
      </w:r>
    </w:p>
    <w:p w:rsidR="001623DF" w:rsidRPr="000C6053" w:rsidRDefault="001623DF" w:rsidP="00AB2637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priekšmets: </w:t>
      </w:r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RTU MLĶF DTI projekta “Vieds un drošs darba apģērbs-SWW” (RTU PVS 1970) darba apģērbu/uniformu komforta testēšanas (apģērbu fizioloģiskie testi) pakalpojumi, izmantojot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termomanekenu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un cilvēka ādas termoregulācijas modeli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 w:val="0"/>
          <w:bCs/>
          <w:sz w:val="24"/>
          <w:szCs w:val="24"/>
          <w:lang w:val="en-GB"/>
        </w:rPr>
      </w:pPr>
      <w:proofErr w:type="spellStart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>Identifikācijas</w:t>
      </w:r>
      <w:proofErr w:type="spellEnd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>numurs</w:t>
      </w:r>
      <w:proofErr w:type="spellEnd"/>
      <w:r w:rsidRPr="009A431D">
        <w:rPr>
          <w:rFonts w:ascii="Arial" w:eastAsia="Times New Roman" w:hAnsi="Arial" w:cs="Arial"/>
          <w:bCs/>
          <w:sz w:val="24"/>
          <w:szCs w:val="24"/>
          <w:lang w:val="en-GB"/>
        </w:rPr>
        <w:t>:</w:t>
      </w:r>
      <w:r w:rsidR="00AB2637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 xml:space="preserve"> RTU – 2017/121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val="en-GB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9A431D">
          <w:rPr>
            <w:rFonts w:ascii="Arial" w:eastAsia="Times New Roman" w:hAnsi="Arial" w:cs="Arial"/>
            <w:bCs/>
            <w:sz w:val="24"/>
            <w:szCs w:val="24"/>
            <w:lang w:eastAsia="lv-LV"/>
          </w:rPr>
          <w:t>Paziņojums</w:t>
        </w:r>
      </w:smartTag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par plānoto līgumu</w:t>
      </w:r>
      <w:r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>publicēts internetā (</w:t>
      </w:r>
      <w:hyperlink r:id="rId7" w:history="1">
        <w:r w:rsidRPr="009A431D">
          <w:rPr>
            <w:rFonts w:ascii="Arial" w:eastAsia="Times New Roman" w:hAnsi="Arial" w:cs="Arial"/>
            <w:bCs/>
            <w:color w:val="000000"/>
            <w:sz w:val="24"/>
            <w:szCs w:val="24"/>
            <w:lang w:eastAsia="lv-LV"/>
          </w:rPr>
          <w:t>www.iub.gov.lv</w:t>
        </w:r>
      </w:hyperlink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): </w:t>
      </w:r>
      <w:r w:rsid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29.12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.2017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komisija izveidota: 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ar Rīgas Tehniskās universitātes finanšu prorektora </w:t>
      </w:r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2017. </w:t>
      </w:r>
      <w:proofErr w:type="spellStart"/>
      <w:proofErr w:type="gramStart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gada</w:t>
      </w:r>
      <w:proofErr w:type="spellEnd"/>
      <w:proofErr w:type="gramEnd"/>
      <w:r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</w:t>
      </w:r>
      <w:r w:rsidR="00AB2637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30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. </w:t>
      </w:r>
      <w:proofErr w:type="spellStart"/>
      <w:proofErr w:type="gramStart"/>
      <w:r w:rsidR="00AB2637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novembra</w:t>
      </w:r>
      <w:proofErr w:type="spellEnd"/>
      <w:proofErr w:type="gramEnd"/>
      <w:r w:rsidR="00AB2637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</w:t>
      </w:r>
      <w:proofErr w:type="spellStart"/>
      <w:r w:rsidR="00AB2637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rīkojumu</w:t>
      </w:r>
      <w:proofErr w:type="spellEnd"/>
      <w:r w:rsidR="00AB2637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 xml:space="preserve"> </w:t>
      </w:r>
      <w:proofErr w:type="spellStart"/>
      <w:r w:rsidR="00AB2637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Nr</w:t>
      </w:r>
      <w:proofErr w:type="spellEnd"/>
      <w:r w:rsidR="00AB2637">
        <w:rPr>
          <w:rFonts w:ascii="Arial" w:eastAsia="Times New Roman" w:hAnsi="Arial" w:cs="Arial"/>
          <w:b w:val="0"/>
          <w:bCs/>
          <w:sz w:val="24"/>
          <w:szCs w:val="24"/>
          <w:lang w:val="en-US" w:eastAsia="lv-LV"/>
        </w:rPr>
        <w:t>. 03000-1.2/136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CPV nomenklatūras kods: </w:t>
      </w:r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71630000-3 (Tehniskās pārbaudes un testēšanas pakalpojumi)</w:t>
      </w:r>
      <w:r w:rsidRPr="000C6053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>Pretendenti, kuri iesniedza piedāvājumus un piedāvātā cena (bez PVN):</w:t>
      </w:r>
    </w:p>
    <w:tbl>
      <w:tblPr>
        <w:tblW w:w="8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4050"/>
      </w:tblGrid>
      <w:tr w:rsidR="001623DF" w:rsidRPr="009A431D" w:rsidTr="00AB2637">
        <w:trPr>
          <w:trHeight w:val="270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9A431D" w:rsidRDefault="001623DF" w:rsidP="009224D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9A431D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 xml:space="preserve">Pretendenta </w:t>
            </w:r>
            <w:r w:rsidRPr="00F610E0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piedāvātā cena par mēnes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i</w:t>
            </w:r>
            <w:r w:rsidRPr="00F610E0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, EUR (bez PVN)</w:t>
            </w:r>
          </w:p>
        </w:tc>
      </w:tr>
      <w:tr w:rsidR="00AB2637" w:rsidRPr="009A431D" w:rsidTr="00AB2637">
        <w:trPr>
          <w:trHeight w:val="40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637" w:rsidRPr="000C6053" w:rsidRDefault="00AB2637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AB2637">
              <w:rPr>
                <w:rFonts w:ascii="Arial" w:hAnsi="Arial" w:cs="Arial"/>
                <w:sz w:val="22"/>
                <w:lang w:val="en-US"/>
              </w:rPr>
              <w:t xml:space="preserve">Centre </w:t>
            </w: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Scientifique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et Technique de l </w:t>
            </w: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Inudstrie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Textile </w:t>
            </w: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Belge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(CENTEXBEL), 459218289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637" w:rsidRDefault="00AB2637" w:rsidP="009224DE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Hohenstein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Laboratories GmbH &amp; Co. KG, </w:t>
            </w:r>
          </w:p>
          <w:p w:rsidR="00AB2637" w:rsidRPr="000C6053" w:rsidRDefault="00AB2637" w:rsidP="009224DE">
            <w:pPr>
              <w:jc w:val="center"/>
              <w:rPr>
                <w:rFonts w:ascii="Arial" w:hAnsi="Arial" w:cs="Arial"/>
                <w:sz w:val="22"/>
              </w:rPr>
            </w:pPr>
            <w:r w:rsidRPr="00AB2637">
              <w:rPr>
                <w:rFonts w:ascii="Arial" w:hAnsi="Arial" w:cs="Arial"/>
                <w:sz w:val="22"/>
                <w:lang w:val="en-US"/>
              </w:rPr>
              <w:t>DE815128169</w:t>
            </w:r>
          </w:p>
        </w:tc>
      </w:tr>
      <w:tr w:rsidR="00AB2637" w:rsidRPr="009A431D" w:rsidTr="00AB2637">
        <w:tc>
          <w:tcPr>
            <w:tcW w:w="4306" w:type="dxa"/>
          </w:tcPr>
          <w:p w:rsidR="00AB2637" w:rsidRPr="000C6053" w:rsidRDefault="00AB2637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8884,00</w:t>
            </w:r>
          </w:p>
        </w:tc>
        <w:tc>
          <w:tcPr>
            <w:tcW w:w="4050" w:type="dxa"/>
          </w:tcPr>
          <w:p w:rsidR="00AB2637" w:rsidRPr="000C6053" w:rsidRDefault="00AB2637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 w:rsidRPr="00AB2637">
              <w:rPr>
                <w:rFonts w:ascii="Arial" w:hAnsi="Arial" w:cs="Arial"/>
                <w:b w:val="0"/>
                <w:bCs/>
                <w:sz w:val="22"/>
                <w:lang w:val="en-US"/>
              </w:rPr>
              <w:t>19100,00</w:t>
            </w:r>
          </w:p>
        </w:tc>
      </w:tr>
    </w:tbl>
    <w:p w:rsidR="001623DF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C6053">
        <w:rPr>
          <w:rFonts w:ascii="Arial" w:eastAsia="Times New Roman" w:hAnsi="Arial" w:cs="Arial"/>
          <w:bCs/>
          <w:sz w:val="24"/>
          <w:szCs w:val="24"/>
          <w:lang w:eastAsia="lv-LV"/>
        </w:rPr>
        <w:t>Piedāvājumu atbilstība:</w:t>
      </w:r>
    </w:p>
    <w:tbl>
      <w:tblPr>
        <w:tblW w:w="8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4050"/>
      </w:tblGrid>
      <w:tr w:rsidR="001623DF" w:rsidRPr="009A431D" w:rsidTr="00AB2637">
        <w:trPr>
          <w:trHeight w:val="270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3DF" w:rsidRPr="009A431D" w:rsidRDefault="001623DF" w:rsidP="009224D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</w:pPr>
            <w:r w:rsidRPr="009A431D"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 xml:space="preserve">Pretendenta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lang w:eastAsia="lv-LV"/>
              </w:rPr>
              <w:t>nosaukums</w:t>
            </w:r>
          </w:p>
        </w:tc>
      </w:tr>
      <w:tr w:rsidR="00AB2637" w:rsidRPr="000C6053" w:rsidTr="00AB2637">
        <w:trPr>
          <w:trHeight w:val="405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637" w:rsidRPr="000C6053" w:rsidRDefault="00AB2637" w:rsidP="00AB2637">
            <w:pPr>
              <w:jc w:val="center"/>
              <w:rPr>
                <w:rFonts w:ascii="Arial" w:hAnsi="Arial" w:cs="Arial"/>
                <w:sz w:val="22"/>
              </w:rPr>
            </w:pPr>
            <w:r w:rsidRPr="00AB2637">
              <w:rPr>
                <w:rFonts w:ascii="Arial" w:hAnsi="Arial" w:cs="Arial"/>
                <w:sz w:val="22"/>
                <w:lang w:val="en-US"/>
              </w:rPr>
              <w:t xml:space="preserve">Centre </w:t>
            </w: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Scientifique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et Technique de l </w:t>
            </w: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Inudstrie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Textile </w:t>
            </w: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Belge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(CENTEXBEL), 459218289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637" w:rsidRDefault="00AB2637" w:rsidP="00AB2637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AB2637">
              <w:rPr>
                <w:rFonts w:ascii="Arial" w:hAnsi="Arial" w:cs="Arial"/>
                <w:sz w:val="22"/>
                <w:lang w:val="en-US"/>
              </w:rPr>
              <w:t>Hohenstein</w:t>
            </w:r>
            <w:proofErr w:type="spellEnd"/>
            <w:r w:rsidRPr="00AB2637">
              <w:rPr>
                <w:rFonts w:ascii="Arial" w:hAnsi="Arial" w:cs="Arial"/>
                <w:sz w:val="22"/>
                <w:lang w:val="en-US"/>
              </w:rPr>
              <w:t xml:space="preserve"> Laboratories GmbH &amp; Co. KG, </w:t>
            </w:r>
          </w:p>
          <w:p w:rsidR="00AB2637" w:rsidRPr="000C6053" w:rsidRDefault="00AB2637" w:rsidP="00AB2637">
            <w:pPr>
              <w:jc w:val="center"/>
              <w:rPr>
                <w:rFonts w:ascii="Arial" w:hAnsi="Arial" w:cs="Arial"/>
                <w:sz w:val="22"/>
              </w:rPr>
            </w:pPr>
            <w:r w:rsidRPr="00AB2637">
              <w:rPr>
                <w:rFonts w:ascii="Arial" w:hAnsi="Arial" w:cs="Arial"/>
                <w:sz w:val="22"/>
                <w:lang w:val="en-US"/>
              </w:rPr>
              <w:t>DE815128169</w:t>
            </w:r>
          </w:p>
        </w:tc>
      </w:tr>
      <w:tr w:rsidR="00AB2637" w:rsidRPr="000C6053" w:rsidTr="00AB2637">
        <w:tc>
          <w:tcPr>
            <w:tcW w:w="4306" w:type="dxa"/>
          </w:tcPr>
          <w:p w:rsidR="00AB2637" w:rsidRPr="000C6053" w:rsidRDefault="00AB2637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</w:rPr>
              <w:t>atbilst</w:t>
            </w:r>
          </w:p>
        </w:tc>
        <w:tc>
          <w:tcPr>
            <w:tcW w:w="4050" w:type="dxa"/>
          </w:tcPr>
          <w:p w:rsidR="00AB2637" w:rsidRPr="000C6053" w:rsidRDefault="00AB2637" w:rsidP="009224DE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atbilst</w:t>
            </w:r>
          </w:p>
        </w:tc>
      </w:tr>
    </w:tbl>
    <w:p w:rsidR="001623DF" w:rsidRPr="009A431D" w:rsidRDefault="001623DF" w:rsidP="001623DF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>Piedāvājuma izvēles kritērijs: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r w:rsidRPr="008150C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iepirkuma līguma slēgšanas tiesības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tiek piešķirtas </w:t>
      </w:r>
      <w:r w:rsidRPr="008150C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saimnieciski visizdevīgākajam piedāvājumam, kuru nosaka, ņemot vērā tikai cenu</w:t>
      </w:r>
      <w:r w:rsidRPr="009A431D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.</w:t>
      </w:r>
    </w:p>
    <w:p w:rsidR="001623DF" w:rsidRPr="009A431D" w:rsidRDefault="001623DF" w:rsidP="001623DF">
      <w:pPr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10. </w:t>
      </w:r>
      <w:r w:rsidRPr="004151DB">
        <w:rPr>
          <w:rFonts w:ascii="Arial" w:eastAsia="Times New Roman" w:hAnsi="Arial" w:cs="Arial"/>
          <w:bCs/>
          <w:sz w:val="24"/>
          <w:szCs w:val="24"/>
          <w:lang w:eastAsia="lv-LV"/>
        </w:rPr>
        <w:t>Pretendenta nosaukums, ar kuru nolemts slēgt iepirkuma līgumu</w:t>
      </w:r>
      <w:r w:rsidRPr="009A431D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: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Centre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Scientifique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et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Technique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de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l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Inudstrie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Textile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</w:t>
      </w:r>
      <w:proofErr w:type="spellStart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Belge</w:t>
      </w:r>
      <w:proofErr w:type="spellEnd"/>
      <w:r w:rsidR="00AB2637" w:rsidRP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(CENTEXBEL), 459218289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. </w:t>
      </w:r>
    </w:p>
    <w:p w:rsidR="001623DF" w:rsidRPr="009A431D" w:rsidRDefault="001623DF" w:rsidP="001623DF">
      <w:pPr>
        <w:spacing w:line="276" w:lineRule="auto"/>
        <w:jc w:val="both"/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9A431D">
        <w:rPr>
          <w:rFonts w:ascii="Arial" w:eastAsia="Times New Roman" w:hAnsi="Arial" w:cs="Arial"/>
          <w:sz w:val="24"/>
          <w:szCs w:val="24"/>
          <w:lang w:eastAsia="lv-LV"/>
        </w:rPr>
        <w:t>11. Lēmuma pieņemšanas datums:</w:t>
      </w:r>
      <w:r w:rsidR="00AB2637">
        <w:rPr>
          <w:rFonts w:ascii="Arial" w:eastAsia="Times New Roman" w:hAnsi="Arial" w:cs="Arial"/>
          <w:b w:val="0"/>
          <w:sz w:val="24"/>
          <w:szCs w:val="24"/>
          <w:lang w:eastAsia="lv-LV"/>
        </w:rPr>
        <w:t xml:space="preserve"> 16.02.2018</w:t>
      </w:r>
      <w:r w:rsidRPr="009A431D">
        <w:rPr>
          <w:rFonts w:ascii="Arial" w:eastAsia="Times New Roman" w:hAnsi="Arial" w:cs="Arial"/>
          <w:b w:val="0"/>
          <w:sz w:val="24"/>
          <w:szCs w:val="24"/>
          <w:lang w:eastAsia="lv-LV"/>
        </w:rPr>
        <w:t>.</w:t>
      </w:r>
    </w:p>
    <w:p w:rsidR="001623DF" w:rsidRPr="001971D7" w:rsidRDefault="001623DF" w:rsidP="001623DF">
      <w:pPr>
        <w:spacing w:line="276" w:lineRule="auto"/>
        <w:jc w:val="both"/>
        <w:rPr>
          <w:rFonts w:ascii="Arial" w:eastAsia="Franklin Gothic Heavy" w:hAnsi="Arial" w:cs="Arial"/>
          <w:b w:val="0"/>
          <w:sz w:val="22"/>
        </w:rPr>
      </w:pPr>
      <w:r w:rsidRPr="009A431D">
        <w:rPr>
          <w:rFonts w:ascii="Arial" w:eastAsia="Times New Roman" w:hAnsi="Arial" w:cs="Arial"/>
          <w:sz w:val="24"/>
          <w:szCs w:val="24"/>
          <w:lang w:eastAsia="lv-LV"/>
        </w:rPr>
        <w:t>12. Lēmuma pārsūdzēšana:</w:t>
      </w:r>
      <w:r w:rsidRPr="009A431D">
        <w:rPr>
          <w:rFonts w:ascii="Arial" w:eastAsia="Times New Roman" w:hAnsi="Arial" w:cs="Arial"/>
          <w:b w:val="0"/>
          <w:sz w:val="24"/>
          <w:szCs w:val="24"/>
          <w:lang w:eastAsia="lv-LV"/>
        </w:rPr>
        <w:t xml:space="preserve">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retendents, kurš iesniedzis piedāvājumu iepirkumā, uz ko attiecas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Publisko iepirkumu likuma 9.panta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noteikumi, un kurš uzskata, ka ir aizskartas tā tiesības vai ir iespējams šo tiesību aizskārums, ir tiesīgs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lastRenderedPageBreak/>
        <w:t xml:space="preserve">pārsūdzēt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iepirkuma komisijas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pieņemto lēmumu Administratīvajā rajona tiesā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Administratīvā procesa likumā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noteiktajā kārtībā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viena </w:t>
      </w:r>
      <w:r w:rsidRPr="001971D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mēneša laikā no lēmuma saņemšanas dienas. Administratīvās rajona tiesas nolēmumu var pārsūdzēt kasācijas kārtībā Augstākās tiesas Administratīvo lietu departamentā. Lēmuma pārsūdzēšana neaptur tā darbību.</w:t>
      </w:r>
    </w:p>
    <w:p w:rsidR="00E227B6" w:rsidRDefault="00B13715"/>
    <w:p w:rsidR="001623DF" w:rsidRDefault="001623DF"/>
    <w:p w:rsidR="001623DF" w:rsidRPr="001623DF" w:rsidRDefault="001623DF">
      <w:pP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</w:pPr>
      <w:r w:rsidRPr="001623DF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>Iepirkuma komisijas priekšsēdētājs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                                                 </w:t>
      </w:r>
      <w:r w:rsidR="00AB2637"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  </w:t>
      </w:r>
      <w:r>
        <w:rPr>
          <w:rFonts w:ascii="Arial" w:eastAsia="Times New Roman" w:hAnsi="Arial" w:cs="Arial"/>
          <w:b w:val="0"/>
          <w:bCs/>
          <w:sz w:val="24"/>
          <w:szCs w:val="24"/>
          <w:lang w:eastAsia="lv-LV"/>
        </w:rPr>
        <w:t xml:space="preserve"> J. Gramsts</w:t>
      </w:r>
    </w:p>
    <w:sectPr w:rsidR="001623DF" w:rsidRPr="001623D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37" w:rsidRDefault="00AB2637" w:rsidP="00AB2637">
      <w:r>
        <w:separator/>
      </w:r>
    </w:p>
  </w:endnote>
  <w:endnote w:type="continuationSeparator" w:id="0">
    <w:p w:rsidR="00AB2637" w:rsidRDefault="00AB2637" w:rsidP="00AB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270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637" w:rsidRDefault="00AB26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637" w:rsidRDefault="00AB2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37" w:rsidRDefault="00AB2637" w:rsidP="00AB2637">
      <w:r>
        <w:separator/>
      </w:r>
    </w:p>
  </w:footnote>
  <w:footnote w:type="continuationSeparator" w:id="0">
    <w:p w:rsidR="00AB2637" w:rsidRDefault="00AB2637" w:rsidP="00AB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DF"/>
    <w:rsid w:val="00086FD8"/>
    <w:rsid w:val="001623DF"/>
    <w:rsid w:val="00AA046A"/>
    <w:rsid w:val="00AB2637"/>
    <w:rsid w:val="00B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16F8A1E9"/>
  <w15:chartTrackingRefBased/>
  <w15:docId w15:val="{3DA619A5-EC72-419A-BC73-EF731CD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DF"/>
    <w:pPr>
      <w:spacing w:after="0" w:line="240" w:lineRule="auto"/>
    </w:pPr>
    <w:rPr>
      <w:rFonts w:ascii="Garamond" w:hAnsi="Garamond"/>
      <w:b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637"/>
    <w:rPr>
      <w:rFonts w:ascii="Garamond" w:hAnsi="Garamond"/>
      <w:b/>
      <w:sz w:val="26"/>
    </w:rPr>
  </w:style>
  <w:style w:type="paragraph" w:styleId="Footer">
    <w:name w:val="footer"/>
    <w:basedOn w:val="Normal"/>
    <w:link w:val="FooterChar"/>
    <w:uiPriority w:val="99"/>
    <w:unhideWhenUsed/>
    <w:rsid w:val="00AB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637"/>
    <w:rPr>
      <w:rFonts w:ascii="Garamond" w:hAnsi="Garamond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2018-02-21T12:00:00Z</dcterms:created>
  <dcterms:modified xsi:type="dcterms:W3CDTF">2018-02-21T12:03:00Z</dcterms:modified>
</cp:coreProperties>
</file>