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Pr="00115FA4" w:rsidRDefault="003F056E" w:rsidP="003F056E">
      <w:pPr>
        <w:jc w:val="center"/>
        <w:rPr>
          <w:lang w:val="lv-LV"/>
        </w:rPr>
      </w:pPr>
      <w:r w:rsidRPr="00115FA4">
        <w:rPr>
          <w:lang w:val="lv-LV"/>
        </w:rPr>
        <w:t>Iepirkuma Publisko iepirkumu likuma 8</w:t>
      </w:r>
      <w:r w:rsidRPr="00115FA4">
        <w:rPr>
          <w:vertAlign w:val="superscript"/>
          <w:lang w:val="lv-LV"/>
        </w:rPr>
        <w:t>2</w:t>
      </w:r>
      <w:r w:rsidRPr="00115FA4">
        <w:rPr>
          <w:lang w:val="lv-LV"/>
        </w:rPr>
        <w:t>.panta kārtībā</w:t>
      </w:r>
    </w:p>
    <w:p w:rsidR="003F056E" w:rsidRPr="00115FA4" w:rsidRDefault="003F056E" w:rsidP="003F056E">
      <w:pPr>
        <w:jc w:val="center"/>
        <w:rPr>
          <w:lang w:val="lv-LV"/>
        </w:rPr>
      </w:pPr>
    </w:p>
    <w:p w:rsidR="0023313C" w:rsidRDefault="0023313C" w:rsidP="003F056E">
      <w:pPr>
        <w:jc w:val="center"/>
        <w:rPr>
          <w:b/>
          <w:lang w:val="lv-LV"/>
        </w:rPr>
      </w:pPr>
      <w:r w:rsidRPr="0023313C">
        <w:rPr>
          <w:b/>
          <w:lang w:val="lv-LV"/>
        </w:rPr>
        <w:t>„Sporta bāžu noma mācību treniņu procesa organizēšanai RTU vajadzībām”</w:t>
      </w:r>
    </w:p>
    <w:p w:rsidR="003F056E" w:rsidRPr="00115FA4" w:rsidRDefault="003F056E" w:rsidP="003F056E">
      <w:pPr>
        <w:jc w:val="center"/>
        <w:rPr>
          <w:b/>
          <w:lang w:val="lv-LV"/>
        </w:rPr>
      </w:pPr>
      <w:r w:rsidRPr="00115FA4">
        <w:rPr>
          <w:b/>
          <w:lang w:val="lv-LV"/>
        </w:rPr>
        <w:t xml:space="preserve">RTU – </w:t>
      </w:r>
      <w:r w:rsidR="0023313C">
        <w:rPr>
          <w:b/>
          <w:lang w:val="lv-LV"/>
        </w:rPr>
        <w:t>2014/178</w:t>
      </w:r>
    </w:p>
    <w:p w:rsidR="003F056E" w:rsidRPr="00115FA4" w:rsidRDefault="003F056E" w:rsidP="003F056E">
      <w:pPr>
        <w:jc w:val="center"/>
        <w:rPr>
          <w:b/>
          <w:lang w:val="lv-LV"/>
        </w:rPr>
      </w:pPr>
    </w:p>
    <w:p w:rsidR="003F056E" w:rsidRPr="00115FA4" w:rsidRDefault="003F056E" w:rsidP="003F056E">
      <w:pPr>
        <w:jc w:val="center"/>
        <w:rPr>
          <w:b/>
          <w:bCs/>
          <w:lang w:val="lv-LV"/>
        </w:rPr>
      </w:pPr>
      <w:r w:rsidRPr="00115FA4">
        <w:rPr>
          <w:b/>
          <w:bCs/>
          <w:lang w:val="lv-LV"/>
        </w:rPr>
        <w:t>LĒMUMS</w:t>
      </w:r>
    </w:p>
    <w:p w:rsidR="003F056E" w:rsidRPr="00115FA4" w:rsidRDefault="003F056E" w:rsidP="003F056E">
      <w:pPr>
        <w:jc w:val="center"/>
        <w:rPr>
          <w:b/>
          <w:bCs/>
          <w:sz w:val="28"/>
          <w:szCs w:val="28"/>
          <w:lang w:val="lv-LV"/>
        </w:rPr>
      </w:pPr>
    </w:p>
    <w:p w:rsidR="003F056E" w:rsidRPr="00115FA4" w:rsidRDefault="003F056E" w:rsidP="003F056E">
      <w:pPr>
        <w:rPr>
          <w:bCs/>
          <w:lang w:val="lv-LV"/>
        </w:rPr>
      </w:pPr>
      <w:r w:rsidRPr="00BF331F">
        <w:rPr>
          <w:bCs/>
          <w:lang w:val="lv-LV"/>
        </w:rPr>
        <w:t>Rīgā, 2014. gada</w:t>
      </w:r>
      <w:r w:rsidR="00C61A96" w:rsidRPr="00BF331F">
        <w:rPr>
          <w:bCs/>
          <w:lang w:val="lv-LV"/>
        </w:rPr>
        <w:t xml:space="preserve"> </w:t>
      </w:r>
      <w:r w:rsidR="000A2E27" w:rsidRPr="00BF331F">
        <w:rPr>
          <w:bCs/>
          <w:lang w:val="lv-LV"/>
        </w:rPr>
        <w:t>5</w:t>
      </w:r>
      <w:r w:rsidRPr="00BF331F">
        <w:rPr>
          <w:bCs/>
          <w:lang w:val="lv-LV"/>
        </w:rPr>
        <w:t>.</w:t>
      </w:r>
      <w:r w:rsidR="0023313C" w:rsidRPr="00BF331F">
        <w:rPr>
          <w:bCs/>
          <w:lang w:val="lv-LV"/>
        </w:rPr>
        <w:t>novembrī</w:t>
      </w:r>
    </w:p>
    <w:p w:rsidR="003F056E" w:rsidRPr="00115FA4" w:rsidRDefault="003F056E" w:rsidP="003F056E">
      <w:pPr>
        <w:rPr>
          <w:b/>
          <w:bCs/>
          <w:lang w:val="lv-LV"/>
        </w:rPr>
      </w:pP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Pasūtītāja nosaukums, reģistrācijas numurs</w:t>
      </w:r>
      <w:r w:rsidRPr="00115FA4">
        <w:rPr>
          <w:bCs/>
          <w:lang w:val="lv-LV"/>
        </w:rPr>
        <w:t xml:space="preserve">: </w:t>
      </w:r>
      <w:r w:rsidRPr="00115FA4">
        <w:rPr>
          <w:lang w:val="lv-LV"/>
        </w:rPr>
        <w:t>Rīgas Tehniskā universitāte, izglītības iestādes reģistrācijas Nr. 3341000709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Iepirkuma priekšmets:</w:t>
      </w:r>
      <w:r w:rsidRPr="00115FA4">
        <w:rPr>
          <w:bCs/>
          <w:lang w:val="lv-LV"/>
        </w:rPr>
        <w:t xml:space="preserve"> </w:t>
      </w:r>
      <w:r w:rsidR="0023313C" w:rsidRPr="0023313C">
        <w:rPr>
          <w:lang w:val="lv-LV"/>
        </w:rPr>
        <w:t>Sporta bāžu noma mācību treniņu procesa organizēšanai RTU studentu vajadzībām.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>Ident</w:t>
      </w:r>
      <w:r w:rsidR="00C61A96" w:rsidRPr="00115FA4">
        <w:rPr>
          <w:bCs/>
          <w:lang w:val="lv-LV"/>
        </w:rPr>
        <w:t>i</w:t>
      </w:r>
      <w:r w:rsidR="0023313C">
        <w:rPr>
          <w:bCs/>
          <w:lang w:val="lv-LV"/>
        </w:rPr>
        <w:t>fikācijas numurs: RTU – 2014/178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 xml:space="preserve">Uzaicinājuma vēstules nosūtītas: </w:t>
      </w:r>
      <w:r w:rsidR="000A2E27" w:rsidRPr="000A2E27">
        <w:rPr>
          <w:lang w:val="lv-LV"/>
        </w:rPr>
        <w:t>29</w:t>
      </w:r>
      <w:r w:rsidR="00C61A96" w:rsidRPr="000A2E27">
        <w:rPr>
          <w:lang w:val="lv-LV"/>
        </w:rPr>
        <w:t>.10</w:t>
      </w:r>
      <w:r w:rsidRPr="000A2E27">
        <w:rPr>
          <w:lang w:val="lv-LV"/>
        </w:rPr>
        <w:t>.2014.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Iepirkuma komisija izveidota: Ko</w:t>
      </w:r>
      <w:r w:rsidR="0023313C">
        <w:rPr>
          <w:lang w:val="lv-LV"/>
        </w:rPr>
        <w:t>misija izveidota ar RTU kanclera</w:t>
      </w:r>
      <w:r w:rsidRPr="00115FA4">
        <w:rPr>
          <w:lang w:val="lv-LV"/>
        </w:rPr>
        <w:t xml:space="preserve"> </w:t>
      </w:r>
      <w:r w:rsidR="0023313C">
        <w:rPr>
          <w:lang w:val="lv-LV"/>
        </w:rPr>
        <w:t>28</w:t>
      </w:r>
      <w:r w:rsidRPr="00115FA4">
        <w:rPr>
          <w:lang w:val="lv-LV"/>
        </w:rPr>
        <w:t>.</w:t>
      </w:r>
      <w:r w:rsidR="00C61A96" w:rsidRPr="00115FA4">
        <w:rPr>
          <w:lang w:val="lv-LV"/>
        </w:rPr>
        <w:t>10</w:t>
      </w:r>
      <w:r w:rsidR="00115FA4" w:rsidRPr="00115FA4">
        <w:rPr>
          <w:lang w:val="lv-LV"/>
        </w:rPr>
        <w:t>.2014. rīkojumu Nr. 03000-1/2</w:t>
      </w:r>
      <w:r w:rsidR="0023313C">
        <w:rPr>
          <w:lang w:val="lv-LV"/>
        </w:rPr>
        <w:t>5</w:t>
      </w:r>
      <w:r w:rsidR="00115FA4" w:rsidRPr="00115FA4">
        <w:rPr>
          <w:lang w:val="lv-LV"/>
        </w:rPr>
        <w:t>6</w:t>
      </w:r>
      <w:r w:rsidRPr="00115FA4">
        <w:rPr>
          <w:lang w:val="lv-LV"/>
        </w:rPr>
        <w:t>:</w:t>
      </w:r>
    </w:p>
    <w:p w:rsidR="003F056E" w:rsidRPr="00115FA4" w:rsidRDefault="00C61A96" w:rsidP="003F056E">
      <w:pPr>
        <w:jc w:val="both"/>
        <w:rPr>
          <w:lang w:val="lv-LV"/>
        </w:rPr>
      </w:pPr>
      <w:r w:rsidRPr="00115FA4">
        <w:rPr>
          <w:lang w:val="lv-LV"/>
        </w:rPr>
        <w:t>Komisijas priekšsēdētājs</w:t>
      </w:r>
      <w:r w:rsidR="003F056E" w:rsidRPr="00115FA4">
        <w:rPr>
          <w:lang w:val="lv-LV"/>
        </w:rPr>
        <w:t>:</w:t>
      </w:r>
    </w:p>
    <w:p w:rsidR="003F056E" w:rsidRPr="00115FA4" w:rsidRDefault="00C61A96" w:rsidP="003F056E">
      <w:pPr>
        <w:jc w:val="both"/>
        <w:rPr>
          <w:lang w:val="lv-LV"/>
        </w:rPr>
      </w:pPr>
      <w:r w:rsidRPr="00115FA4">
        <w:rPr>
          <w:lang w:val="lv-LV"/>
        </w:rPr>
        <w:t>Artis Celitāns</w:t>
      </w:r>
      <w:r w:rsidR="00B03B33">
        <w:rPr>
          <w:lang w:val="lv-LV"/>
        </w:rPr>
        <w:tab/>
      </w:r>
      <w:r w:rsidR="00B03B33">
        <w:rPr>
          <w:lang w:val="lv-LV"/>
        </w:rPr>
        <w:tab/>
        <w:t xml:space="preserve">        </w:t>
      </w:r>
      <w:r w:rsidR="003F056E" w:rsidRPr="00115FA4">
        <w:rPr>
          <w:lang w:val="lv-LV"/>
        </w:rPr>
        <w:t xml:space="preserve">Iepirkumu nodaļas </w:t>
      </w:r>
      <w:r w:rsidRPr="00115FA4">
        <w:rPr>
          <w:lang w:val="lv-LV"/>
        </w:rPr>
        <w:t xml:space="preserve">vecākais </w:t>
      </w:r>
      <w:r w:rsidR="003F056E" w:rsidRPr="00115FA4">
        <w:rPr>
          <w:lang w:val="lv-LV"/>
        </w:rPr>
        <w:t>iepirkumu sp</w:t>
      </w:r>
      <w:r w:rsidRPr="00115FA4">
        <w:rPr>
          <w:lang w:val="lv-LV"/>
        </w:rPr>
        <w:t>eciālists</w:t>
      </w:r>
    </w:p>
    <w:p w:rsidR="003F056E" w:rsidRDefault="003F056E" w:rsidP="003F056E">
      <w:pPr>
        <w:jc w:val="both"/>
        <w:rPr>
          <w:lang w:val="lv-LV"/>
        </w:rPr>
      </w:pPr>
      <w:r w:rsidRPr="00115FA4">
        <w:rPr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3313C" w:rsidRPr="00BA55A5" w:rsidTr="001769F4">
        <w:tc>
          <w:tcPr>
            <w:tcW w:w="2660" w:type="dxa"/>
          </w:tcPr>
          <w:p w:rsidR="0023313C" w:rsidRPr="00BA55A5" w:rsidRDefault="0023313C" w:rsidP="0023313C">
            <w:pPr>
              <w:jc w:val="both"/>
              <w:rPr>
                <w:b/>
                <w:bCs/>
              </w:rPr>
            </w:pPr>
            <w:r>
              <w:rPr>
                <w:bCs/>
              </w:rPr>
              <w:t>Viktors Bonders</w:t>
            </w:r>
          </w:p>
        </w:tc>
        <w:tc>
          <w:tcPr>
            <w:tcW w:w="6628" w:type="dxa"/>
          </w:tcPr>
          <w:p w:rsidR="0023313C" w:rsidRPr="00C00F87" w:rsidRDefault="0023313C" w:rsidP="0023313C">
            <w:pPr>
              <w:rPr>
                <w:b/>
                <w:lang w:val="lv-LV"/>
              </w:rPr>
            </w:pPr>
            <w:r w:rsidRPr="00C00F87">
              <w:rPr>
                <w:lang w:val="lv-LV"/>
              </w:rPr>
              <w:t>Sporta katedras asociētais profesors</w:t>
            </w:r>
          </w:p>
        </w:tc>
      </w:tr>
      <w:tr w:rsidR="0023313C" w:rsidTr="001769F4">
        <w:tc>
          <w:tcPr>
            <w:tcW w:w="2660" w:type="dxa"/>
          </w:tcPr>
          <w:p w:rsidR="0023313C" w:rsidRPr="004F5F94" w:rsidRDefault="0023313C" w:rsidP="0023313C">
            <w:pPr>
              <w:spacing w:before="120"/>
              <w:jc w:val="both"/>
              <w:rPr>
                <w:b/>
                <w:bCs/>
              </w:rPr>
            </w:pPr>
            <w:r>
              <w:rPr>
                <w:bCs/>
              </w:rPr>
              <w:t>Madara Vāvere</w:t>
            </w:r>
          </w:p>
        </w:tc>
        <w:tc>
          <w:tcPr>
            <w:tcW w:w="6628" w:type="dxa"/>
          </w:tcPr>
          <w:p w:rsidR="0023313C" w:rsidRPr="00C00F87" w:rsidRDefault="0023313C" w:rsidP="0023313C">
            <w:pPr>
              <w:spacing w:before="120"/>
              <w:rPr>
                <w:b/>
                <w:lang w:val="lv-LV"/>
              </w:rPr>
            </w:pPr>
            <w:r w:rsidRPr="00C00F87">
              <w:rPr>
                <w:lang w:val="lv-LV"/>
              </w:rPr>
              <w:t>Sporta kluba vadītāja palīgs</w:t>
            </w:r>
          </w:p>
        </w:tc>
      </w:tr>
    </w:tbl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115FA4">
        <w:rPr>
          <w:bCs/>
          <w:lang w:val="lv-LV"/>
        </w:rPr>
        <w:t xml:space="preserve">Piedāvājuma izvēles kritērijs: </w:t>
      </w:r>
      <w:r w:rsidRPr="00115FA4">
        <w:rPr>
          <w:lang w:val="lv-LV"/>
        </w:rPr>
        <w:t>piedāvājums ar viszemāko cenu katra daļā.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>Piedāvājuma iesniegšanas termiņš: l</w:t>
      </w:r>
      <w:r w:rsidR="00C61A96" w:rsidRPr="00115FA4">
        <w:rPr>
          <w:bCs/>
          <w:lang w:val="lv-LV"/>
        </w:rPr>
        <w:t xml:space="preserve">īdz </w:t>
      </w:r>
      <w:r w:rsidR="00115FA4" w:rsidRPr="00115FA4">
        <w:rPr>
          <w:bCs/>
          <w:lang w:val="lv-LV"/>
        </w:rPr>
        <w:t xml:space="preserve">2014. gada </w:t>
      </w:r>
      <w:r w:rsidR="0023313C">
        <w:rPr>
          <w:bCs/>
          <w:lang w:val="lv-LV"/>
        </w:rPr>
        <w:t>5</w:t>
      </w:r>
      <w:r w:rsidR="00C61A96" w:rsidRPr="00115FA4">
        <w:rPr>
          <w:bCs/>
          <w:lang w:val="lv-LV"/>
        </w:rPr>
        <w:t>.</w:t>
      </w:r>
      <w:r w:rsidR="0023313C">
        <w:rPr>
          <w:bCs/>
          <w:lang w:val="lv-LV"/>
        </w:rPr>
        <w:t>novembris</w:t>
      </w:r>
      <w:r w:rsidRPr="00115FA4">
        <w:rPr>
          <w:bCs/>
          <w:lang w:val="lv-LV"/>
        </w:rPr>
        <w:t xml:space="preserve"> plkst. 1</w:t>
      </w:r>
      <w:r w:rsidR="0023313C">
        <w:rPr>
          <w:bCs/>
          <w:lang w:val="lv-LV"/>
        </w:rPr>
        <w:t>0</w:t>
      </w:r>
      <w:r w:rsidRPr="00115FA4">
        <w:rPr>
          <w:bCs/>
          <w:lang w:val="lv-LV"/>
        </w:rPr>
        <w:t>:00.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 xml:space="preserve">Piedāvājumu iesniedzēji un piedāvātās cenas </w:t>
      </w:r>
      <w:proofErr w:type="spellStart"/>
      <w:r w:rsidRPr="00115FA4">
        <w:rPr>
          <w:bCs/>
          <w:i/>
          <w:lang w:val="lv-LV"/>
        </w:rPr>
        <w:t>euro</w:t>
      </w:r>
      <w:proofErr w:type="spellEnd"/>
      <w:r w:rsidRPr="00115FA4">
        <w:rPr>
          <w:bCs/>
          <w:lang w:val="lv-LV"/>
        </w:rPr>
        <w:t xml:space="preserve"> bez PVN: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127"/>
        <w:gridCol w:w="1701"/>
      </w:tblGrid>
      <w:tr w:rsidR="00C61A96" w:rsidRPr="00115FA4" w:rsidTr="00C61A96">
        <w:trPr>
          <w:trHeight w:val="648"/>
        </w:trPr>
        <w:tc>
          <w:tcPr>
            <w:tcW w:w="993" w:type="dxa"/>
          </w:tcPr>
          <w:p w:rsidR="00C61A96" w:rsidRPr="00115FA4" w:rsidRDefault="00C61A96" w:rsidP="00913AC6">
            <w:pPr>
              <w:rPr>
                <w:b/>
                <w:lang w:val="lv-LV"/>
              </w:rPr>
            </w:pPr>
            <w:r w:rsidRPr="00115FA4">
              <w:rPr>
                <w:b/>
                <w:lang w:val="lv-LV"/>
              </w:rPr>
              <w:t>Daļa</w:t>
            </w:r>
          </w:p>
        </w:tc>
        <w:tc>
          <w:tcPr>
            <w:tcW w:w="5386" w:type="dxa"/>
          </w:tcPr>
          <w:p w:rsidR="00C61A96" w:rsidRPr="00115FA4" w:rsidRDefault="00C61A96" w:rsidP="00913AC6">
            <w:pPr>
              <w:rPr>
                <w:b/>
                <w:lang w:val="lv-LV"/>
              </w:rPr>
            </w:pPr>
            <w:r w:rsidRPr="00115FA4">
              <w:rPr>
                <w:b/>
                <w:lang w:val="lv-LV"/>
              </w:rPr>
              <w:t>Daļas Nosaukums</w:t>
            </w:r>
          </w:p>
          <w:p w:rsidR="00C61A96" w:rsidRPr="00115FA4" w:rsidRDefault="00C61A96" w:rsidP="00913AC6">
            <w:pPr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C61A96" w:rsidRPr="00B50090" w:rsidRDefault="00C61A96" w:rsidP="00913AC6">
            <w:pPr>
              <w:rPr>
                <w:b/>
                <w:lang w:val="lv-LV"/>
              </w:rPr>
            </w:pPr>
            <w:r w:rsidRPr="00B50090">
              <w:rPr>
                <w:b/>
                <w:lang w:val="lv-LV"/>
              </w:rPr>
              <w:t>Pretendents</w:t>
            </w:r>
          </w:p>
        </w:tc>
        <w:tc>
          <w:tcPr>
            <w:tcW w:w="1701" w:type="dxa"/>
          </w:tcPr>
          <w:p w:rsidR="00C61A96" w:rsidRPr="00B50090" w:rsidRDefault="00C61A96" w:rsidP="00913AC6">
            <w:pPr>
              <w:rPr>
                <w:b/>
                <w:lang w:val="lv-LV"/>
              </w:rPr>
            </w:pPr>
            <w:r w:rsidRPr="00B50090">
              <w:rPr>
                <w:b/>
                <w:lang w:val="lv-LV"/>
              </w:rPr>
              <w:t>Piedāvātā cena EUR bez PVN</w:t>
            </w:r>
          </w:p>
        </w:tc>
      </w:tr>
      <w:tr w:rsidR="00C61A96" w:rsidRPr="0091456B" w:rsidTr="00C61A96">
        <w:trPr>
          <w:trHeight w:val="412"/>
        </w:trPr>
        <w:tc>
          <w:tcPr>
            <w:tcW w:w="993" w:type="dxa"/>
          </w:tcPr>
          <w:p w:rsidR="00C61A96" w:rsidRPr="0091456B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61A96" w:rsidRPr="0091456B" w:rsidRDefault="0023313C" w:rsidP="00913AC6">
            <w:pPr>
              <w:jc w:val="both"/>
              <w:rPr>
                <w:lang w:val="lv-LV"/>
              </w:rPr>
            </w:pPr>
            <w:r w:rsidRPr="0091456B">
              <w:rPr>
                <w:lang w:val="lv-LV"/>
              </w:rPr>
              <w:t>Basketbols un volejbols dienas grupām.</w:t>
            </w:r>
          </w:p>
        </w:tc>
        <w:tc>
          <w:tcPr>
            <w:tcW w:w="2127" w:type="dxa"/>
          </w:tcPr>
          <w:p w:rsidR="00C61A96" w:rsidRPr="0091456B" w:rsidRDefault="000A2E27" w:rsidP="00913AC6">
            <w:pPr>
              <w:rPr>
                <w:sz w:val="22"/>
                <w:szCs w:val="22"/>
                <w:highlight w:val="yellow"/>
                <w:lang w:val="lv-LV"/>
              </w:rPr>
            </w:pPr>
            <w:r w:rsidRPr="004F6F8D">
              <w:rPr>
                <w:lang w:val="lv-LV"/>
              </w:rPr>
              <w:t>SIA "Olimpiskais sporta centrs"</w:t>
            </w:r>
          </w:p>
        </w:tc>
        <w:tc>
          <w:tcPr>
            <w:tcW w:w="1701" w:type="dxa"/>
          </w:tcPr>
          <w:p w:rsidR="00C61A96" w:rsidRPr="002946FA" w:rsidRDefault="002946FA" w:rsidP="00913AC6">
            <w:pPr>
              <w:rPr>
                <w:b/>
                <w:sz w:val="22"/>
                <w:szCs w:val="22"/>
                <w:lang w:val="lv-LV"/>
              </w:rPr>
            </w:pPr>
            <w:r w:rsidRPr="002946FA">
              <w:rPr>
                <w:b/>
                <w:sz w:val="22"/>
                <w:szCs w:val="22"/>
                <w:lang w:val="lv-LV"/>
              </w:rPr>
              <w:t>14 616,00</w:t>
            </w:r>
          </w:p>
        </w:tc>
      </w:tr>
      <w:tr w:rsidR="00C61A96" w:rsidRPr="0091456B" w:rsidTr="00C61A96">
        <w:tc>
          <w:tcPr>
            <w:tcW w:w="993" w:type="dxa"/>
          </w:tcPr>
          <w:p w:rsidR="00C61A96" w:rsidRPr="0091456B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61A96" w:rsidRPr="0091456B" w:rsidRDefault="0023313C" w:rsidP="00913AC6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91456B">
              <w:rPr>
                <w:lang w:val="lv-LV"/>
              </w:rPr>
              <w:t>Vieglatlētika dienas grupām un RTU izlasei manēžā.</w:t>
            </w:r>
          </w:p>
        </w:tc>
        <w:tc>
          <w:tcPr>
            <w:tcW w:w="2127" w:type="dxa"/>
          </w:tcPr>
          <w:p w:rsidR="00C61A96" w:rsidRPr="0091456B" w:rsidRDefault="000A2E27" w:rsidP="00913AC6">
            <w:pPr>
              <w:rPr>
                <w:sz w:val="22"/>
                <w:szCs w:val="22"/>
                <w:highlight w:val="yellow"/>
                <w:lang w:val="lv-LV" w:eastAsia="lv-LV"/>
              </w:rPr>
            </w:pPr>
            <w:r w:rsidRPr="00D05CE2">
              <w:rPr>
                <w:szCs w:val="22"/>
                <w:lang w:val="lv-LV" w:eastAsia="lv-LV"/>
              </w:rPr>
              <w:t>Rīgas pašvaldības sporta iestāde "Rīgas Nacionālā sporta manēža"</w:t>
            </w:r>
          </w:p>
        </w:tc>
        <w:tc>
          <w:tcPr>
            <w:tcW w:w="1701" w:type="dxa"/>
          </w:tcPr>
          <w:p w:rsidR="00C61A96" w:rsidRPr="002946FA" w:rsidRDefault="002946FA" w:rsidP="00913AC6">
            <w:pPr>
              <w:rPr>
                <w:b/>
                <w:sz w:val="22"/>
                <w:szCs w:val="22"/>
                <w:lang w:val="lv-LV"/>
              </w:rPr>
            </w:pPr>
            <w:r w:rsidRPr="002946FA">
              <w:rPr>
                <w:b/>
                <w:lang w:val="lv-LV"/>
              </w:rPr>
              <w:t>4909,80</w:t>
            </w:r>
          </w:p>
        </w:tc>
      </w:tr>
      <w:tr w:rsidR="00C61A96" w:rsidRPr="0091456B" w:rsidTr="00C61A96">
        <w:tc>
          <w:tcPr>
            <w:tcW w:w="993" w:type="dxa"/>
          </w:tcPr>
          <w:p w:rsidR="00C61A96" w:rsidRPr="0091456B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91456B" w:rsidRDefault="0023313C" w:rsidP="00913AC6">
            <w:pPr>
              <w:jc w:val="both"/>
              <w:rPr>
                <w:lang w:val="lv-LV"/>
              </w:rPr>
            </w:pPr>
            <w:r w:rsidRPr="0091456B">
              <w:rPr>
                <w:lang w:val="lv-LV"/>
              </w:rPr>
              <w:t>Vieglatlētika dienas grupām un RTU izlasei stadionā.</w:t>
            </w:r>
          </w:p>
        </w:tc>
        <w:tc>
          <w:tcPr>
            <w:tcW w:w="2127" w:type="dxa"/>
          </w:tcPr>
          <w:p w:rsidR="00C61A96" w:rsidRPr="0091456B" w:rsidRDefault="000A2E27" w:rsidP="00913AC6">
            <w:pPr>
              <w:spacing w:line="276" w:lineRule="auto"/>
              <w:rPr>
                <w:color w:val="000000"/>
                <w:sz w:val="22"/>
                <w:szCs w:val="22"/>
                <w:highlight w:val="yellow"/>
                <w:lang w:val="lv-LV"/>
              </w:rPr>
            </w:pPr>
            <w:r w:rsidRPr="004F6F8D">
              <w:rPr>
                <w:lang w:val="lv-LV"/>
              </w:rPr>
              <w:t>VSIA „Kultūras un sporta centrs „Daugavas Stadions””</w:t>
            </w:r>
          </w:p>
        </w:tc>
        <w:tc>
          <w:tcPr>
            <w:tcW w:w="1701" w:type="dxa"/>
          </w:tcPr>
          <w:p w:rsidR="00C61A96" w:rsidRPr="002946FA" w:rsidRDefault="002946FA" w:rsidP="00913AC6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2946FA">
              <w:rPr>
                <w:b/>
                <w:lang w:val="lv-LV"/>
              </w:rPr>
              <w:t>3183,04</w:t>
            </w:r>
          </w:p>
        </w:tc>
      </w:tr>
    </w:tbl>
    <w:p w:rsidR="003F056E" w:rsidRDefault="003F056E" w:rsidP="000A2E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A2E27">
        <w:rPr>
          <w:rFonts w:ascii="Times New Roman" w:hAnsi="Times New Roman" w:cs="Times New Roman"/>
          <w:sz w:val="24"/>
        </w:rPr>
        <w:t xml:space="preserve">Pretendenta kvalifikācijas, tehniskā un finanšu piedāvājumu vērtējums: </w:t>
      </w:r>
      <w:r w:rsidR="000A2E27" w:rsidRPr="000A2E27">
        <w:rPr>
          <w:rFonts w:ascii="Times New Roman" w:hAnsi="Times New Roman" w:cs="Times New Roman"/>
          <w:sz w:val="24"/>
        </w:rPr>
        <w:t>SIA "Olimpiskais sporta centrs"</w:t>
      </w:r>
      <w:r w:rsidR="002946FA">
        <w:rPr>
          <w:rFonts w:ascii="Times New Roman" w:hAnsi="Times New Roman" w:cs="Times New Roman"/>
          <w:sz w:val="24"/>
        </w:rPr>
        <w:t xml:space="preserve"> ir atbilstošs</w:t>
      </w:r>
      <w:r w:rsidRPr="000A2E27">
        <w:rPr>
          <w:rFonts w:ascii="Times New Roman" w:hAnsi="Times New Roman" w:cs="Times New Roman"/>
          <w:sz w:val="24"/>
        </w:rPr>
        <w:t xml:space="preserve"> kvalif</w:t>
      </w:r>
      <w:r w:rsidR="002946FA">
        <w:rPr>
          <w:rFonts w:ascii="Times New Roman" w:hAnsi="Times New Roman" w:cs="Times New Roman"/>
          <w:sz w:val="24"/>
        </w:rPr>
        <w:t>ikācijas prasībām un pretendenta tehniskais piedāvājums ir atbilstošs</w:t>
      </w:r>
      <w:r w:rsidRPr="000A2E27">
        <w:rPr>
          <w:rFonts w:ascii="Times New Roman" w:hAnsi="Times New Roman" w:cs="Times New Roman"/>
          <w:sz w:val="24"/>
        </w:rPr>
        <w:t xml:space="preserve"> </w:t>
      </w:r>
      <w:r w:rsidR="002946FA">
        <w:rPr>
          <w:rFonts w:ascii="Times New Roman" w:hAnsi="Times New Roman" w:cs="Times New Roman"/>
          <w:sz w:val="24"/>
        </w:rPr>
        <w:t>uzaicinājumā</w:t>
      </w:r>
      <w:r w:rsidRPr="000A2E27">
        <w:rPr>
          <w:rFonts w:ascii="Times New Roman" w:hAnsi="Times New Roman" w:cs="Times New Roman"/>
          <w:sz w:val="24"/>
        </w:rPr>
        <w:t xml:space="preserve"> izvirzītajām  prasībām.</w:t>
      </w:r>
    </w:p>
    <w:p w:rsidR="002946FA" w:rsidRDefault="002946FA" w:rsidP="002946FA">
      <w:pPr>
        <w:pStyle w:val="ListParagraph"/>
        <w:jc w:val="both"/>
      </w:pPr>
      <w:r>
        <w:rPr>
          <w:rFonts w:ascii="Times New Roman" w:hAnsi="Times New Roman" w:cs="Times New Roman"/>
          <w:sz w:val="24"/>
        </w:rPr>
        <w:t>9.1.</w:t>
      </w:r>
      <w:r w:rsidRPr="004B2475">
        <w:t xml:space="preserve"> </w:t>
      </w:r>
      <w:r w:rsidRPr="002946FA">
        <w:rPr>
          <w:rFonts w:ascii="Times New Roman" w:hAnsi="Times New Roman" w:cs="Times New Roman"/>
          <w:sz w:val="24"/>
        </w:rPr>
        <w:t>Rīgas pašvaldības sporta iestāde</w:t>
      </w:r>
      <w:r w:rsidR="00BF331F">
        <w:rPr>
          <w:rFonts w:ascii="Times New Roman" w:hAnsi="Times New Roman" w:cs="Times New Roman"/>
          <w:sz w:val="24"/>
        </w:rPr>
        <w:t>s</w:t>
      </w:r>
      <w:r w:rsidRPr="002946FA">
        <w:rPr>
          <w:rFonts w:ascii="Times New Roman" w:hAnsi="Times New Roman" w:cs="Times New Roman"/>
          <w:sz w:val="24"/>
        </w:rPr>
        <w:t xml:space="preserve"> "Rīgas Nacionālā sporta manēža"</w:t>
      </w:r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.daļā iesniegtais tehniskais un finanšu piedāvājums neatbilst uzaicinājumam pievienotajai tehniskaja</w:t>
      </w:r>
      <w:r w:rsidR="003565B0">
        <w:rPr>
          <w:rFonts w:ascii="Times New Roman" w:hAnsi="Times New Roman" w:cs="Times New Roman"/>
          <w:sz w:val="24"/>
        </w:rPr>
        <w:t>i specifikācijai, jo pretendenta</w:t>
      </w:r>
      <w:r>
        <w:rPr>
          <w:rFonts w:ascii="Times New Roman" w:hAnsi="Times New Roman" w:cs="Times New Roman"/>
          <w:sz w:val="24"/>
        </w:rPr>
        <w:t xml:space="preserve"> </w:t>
      </w:r>
      <w:r w:rsidR="003565B0">
        <w:rPr>
          <w:rFonts w:ascii="Times New Roman" w:hAnsi="Times New Roman" w:cs="Times New Roman"/>
          <w:sz w:val="24"/>
        </w:rPr>
        <w:t>norādītie nodarbību laiki nesakrīt ar tehniskajā specifikācijā prasītajiem nodarbību laikiem</w:t>
      </w:r>
      <w:r w:rsidR="00BF331F">
        <w:rPr>
          <w:rFonts w:ascii="Times New Roman" w:hAnsi="Times New Roman" w:cs="Times New Roman"/>
          <w:sz w:val="24"/>
        </w:rPr>
        <w:t>,</w:t>
      </w:r>
      <w:r w:rsidR="003565B0">
        <w:rPr>
          <w:rFonts w:ascii="Times New Roman" w:hAnsi="Times New Roman" w:cs="Times New Roman"/>
          <w:sz w:val="24"/>
        </w:rPr>
        <w:t xml:space="preserve"> pēc kā var secināt, ka pretendents nevar piedāvāt visu pasūtītājam nepieciešamo nodarbību apjomu specifikācijā noteiktajos nodarbību laikos</w:t>
      </w:r>
      <w:r>
        <w:rPr>
          <w:rFonts w:ascii="Times New Roman" w:hAnsi="Times New Roman" w:cs="Times New Roman"/>
          <w:sz w:val="24"/>
        </w:rPr>
        <w:t xml:space="preserve">. Ņemot vērā iepriekš minēto, </w:t>
      </w:r>
      <w:r w:rsidR="004F112A">
        <w:rPr>
          <w:rFonts w:ascii="Times New Roman" w:hAnsi="Times New Roman" w:cs="Times New Roman"/>
          <w:sz w:val="24"/>
        </w:rPr>
        <w:t xml:space="preserve">komisija nolēma, ka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tehnisk</w:t>
      </w:r>
      <w:r>
        <w:rPr>
          <w:rFonts w:ascii="Times New Roman" w:hAnsi="Times New Roman" w:cs="Times New Roman"/>
          <w:sz w:val="24"/>
        </w:rPr>
        <w:t>ais un finanšu piedāvājums par 2</w:t>
      </w:r>
      <w:r>
        <w:rPr>
          <w:rFonts w:ascii="Times New Roman" w:hAnsi="Times New Roman" w:cs="Times New Roman"/>
          <w:sz w:val="24"/>
        </w:rPr>
        <w:t>.daļu ir noraidāms.</w:t>
      </w:r>
    </w:p>
    <w:p w:rsidR="002946FA" w:rsidRPr="000A2E27" w:rsidRDefault="002946FA" w:rsidP="002946FA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841236">
        <w:rPr>
          <w:rFonts w:ascii="Times New Roman" w:hAnsi="Times New Roman" w:cs="Times New Roman"/>
          <w:sz w:val="24"/>
        </w:rPr>
        <w:lastRenderedPageBreak/>
        <w:t>9.2.</w:t>
      </w:r>
      <w:r>
        <w:rPr>
          <w:rFonts w:ascii="Times New Roman" w:hAnsi="Times New Roman" w:cs="Times New Roman"/>
          <w:sz w:val="24"/>
        </w:rPr>
        <w:t xml:space="preserve"> </w:t>
      </w:r>
      <w:r w:rsidR="003565B0" w:rsidRPr="003565B0">
        <w:rPr>
          <w:rFonts w:ascii="Times New Roman" w:hAnsi="Times New Roman" w:cs="Times New Roman"/>
          <w:sz w:val="24"/>
        </w:rPr>
        <w:t>VSIA „Kultūras un sporta centrs „Daugavas Stadions””</w:t>
      </w:r>
      <w:r w:rsidRPr="002946FA">
        <w:rPr>
          <w:rFonts w:ascii="Times New Roman" w:hAnsi="Times New Roman" w:cs="Times New Roman"/>
          <w:sz w:val="24"/>
        </w:rPr>
        <w:t xml:space="preserve"> iesniegtais finanšu p</w:t>
      </w:r>
      <w:r w:rsidR="003565B0">
        <w:rPr>
          <w:rFonts w:ascii="Times New Roman" w:hAnsi="Times New Roman" w:cs="Times New Roman"/>
          <w:sz w:val="24"/>
        </w:rPr>
        <w:t>iedāvājums neatbilst iepirkuma 3</w:t>
      </w:r>
      <w:r w:rsidRPr="002946FA">
        <w:rPr>
          <w:rFonts w:ascii="Times New Roman" w:hAnsi="Times New Roman" w:cs="Times New Roman"/>
          <w:sz w:val="24"/>
        </w:rPr>
        <w:t xml:space="preserve">.daļas uzaicinājumam pievienotās tehniskās specifikācijas un finanšu </w:t>
      </w:r>
      <w:r w:rsidR="003565B0">
        <w:rPr>
          <w:rFonts w:ascii="Times New Roman" w:hAnsi="Times New Roman" w:cs="Times New Roman"/>
          <w:sz w:val="24"/>
        </w:rPr>
        <w:t>piedāvājuma 1.punktā noteiktajai prasībai, ka kopējā līguma summa par sporta bāzes nomu visā nomas periodā nevar pārsniegt EUR 1500</w:t>
      </w:r>
      <w:r w:rsidRPr="002946FA">
        <w:rPr>
          <w:rFonts w:ascii="Times New Roman" w:hAnsi="Times New Roman" w:cs="Times New Roman"/>
          <w:sz w:val="24"/>
        </w:rPr>
        <w:t>, taču ņemot vērā, ka tikai viens pretendents ir iesniedzis piedāvājumu par iepirku</w:t>
      </w:r>
      <w:r w:rsidR="003565B0">
        <w:rPr>
          <w:rFonts w:ascii="Times New Roman" w:hAnsi="Times New Roman" w:cs="Times New Roman"/>
          <w:sz w:val="24"/>
        </w:rPr>
        <w:t>ma 3</w:t>
      </w:r>
      <w:r w:rsidRPr="002946FA">
        <w:rPr>
          <w:rFonts w:ascii="Times New Roman" w:hAnsi="Times New Roman" w:cs="Times New Roman"/>
          <w:sz w:val="24"/>
        </w:rPr>
        <w:t xml:space="preserve">.daļu un pasūtītāja iepirkumam piešķirtais budžets ir atbilstošs pretendenta piedāvātajai cenai, komisija nolemj piešķirt tiesības slēgt līgumu ar </w:t>
      </w:r>
      <w:r w:rsidR="003565B0" w:rsidRPr="003565B0">
        <w:rPr>
          <w:rFonts w:ascii="Times New Roman" w:hAnsi="Times New Roman" w:cs="Times New Roman"/>
          <w:sz w:val="24"/>
        </w:rPr>
        <w:t>VSIA „Kultūras un sporta centrs „Daugavas Stadions””</w:t>
      </w:r>
      <w:r w:rsidRPr="002946FA">
        <w:rPr>
          <w:rFonts w:ascii="Times New Roman" w:hAnsi="Times New Roman" w:cs="Times New Roman"/>
          <w:sz w:val="24"/>
        </w:rPr>
        <w:t>.</w:t>
      </w:r>
    </w:p>
    <w:p w:rsidR="003F056E" w:rsidRPr="0091456B" w:rsidRDefault="003F056E" w:rsidP="003F0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456B">
        <w:rPr>
          <w:rFonts w:ascii="Times New Roman" w:hAnsi="Times New Roman" w:cs="Times New Roman"/>
          <w:sz w:val="24"/>
        </w:rPr>
        <w:t>Lēmums: Piešķirt līguma slēgšanas tiesības šādiem pretendentiem šādās iepirkuma daļās: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127"/>
        <w:gridCol w:w="1701"/>
      </w:tblGrid>
      <w:tr w:rsidR="003F056E" w:rsidRPr="0091456B" w:rsidTr="00646DFE">
        <w:trPr>
          <w:trHeight w:val="524"/>
        </w:trPr>
        <w:tc>
          <w:tcPr>
            <w:tcW w:w="993" w:type="dxa"/>
          </w:tcPr>
          <w:p w:rsidR="003F056E" w:rsidRPr="0091456B" w:rsidRDefault="003F056E" w:rsidP="00646DFE">
            <w:pPr>
              <w:rPr>
                <w:b/>
                <w:lang w:val="lv-LV"/>
              </w:rPr>
            </w:pPr>
            <w:r w:rsidRPr="0091456B">
              <w:rPr>
                <w:b/>
                <w:lang w:val="lv-LV"/>
              </w:rPr>
              <w:t>Daļa</w:t>
            </w:r>
          </w:p>
        </w:tc>
        <w:tc>
          <w:tcPr>
            <w:tcW w:w="5386" w:type="dxa"/>
          </w:tcPr>
          <w:p w:rsidR="003F056E" w:rsidRPr="0091456B" w:rsidRDefault="003F056E" w:rsidP="00646DFE">
            <w:pPr>
              <w:rPr>
                <w:b/>
                <w:lang w:val="lv-LV"/>
              </w:rPr>
            </w:pPr>
            <w:r w:rsidRPr="0091456B">
              <w:rPr>
                <w:b/>
                <w:lang w:val="lv-LV"/>
              </w:rPr>
              <w:t>Daļas Nosaukums</w:t>
            </w:r>
          </w:p>
          <w:p w:rsidR="003F056E" w:rsidRPr="0091456B" w:rsidRDefault="003F056E" w:rsidP="00646DFE">
            <w:pPr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3F056E" w:rsidRPr="0091456B" w:rsidRDefault="003F056E" w:rsidP="00646DFE">
            <w:pPr>
              <w:jc w:val="center"/>
              <w:rPr>
                <w:b/>
                <w:lang w:val="lv-LV"/>
              </w:rPr>
            </w:pPr>
            <w:r w:rsidRPr="0091456B">
              <w:rPr>
                <w:b/>
                <w:lang w:val="lv-LV"/>
              </w:rPr>
              <w:t>Pretendents</w:t>
            </w:r>
          </w:p>
        </w:tc>
        <w:tc>
          <w:tcPr>
            <w:tcW w:w="1701" w:type="dxa"/>
          </w:tcPr>
          <w:p w:rsidR="003F056E" w:rsidRPr="0091456B" w:rsidRDefault="003F056E" w:rsidP="00646DFE">
            <w:pPr>
              <w:jc w:val="center"/>
              <w:rPr>
                <w:b/>
                <w:lang w:val="lv-LV"/>
              </w:rPr>
            </w:pPr>
            <w:r w:rsidRPr="0091456B">
              <w:rPr>
                <w:b/>
                <w:lang w:val="lv-LV"/>
              </w:rPr>
              <w:t>Cenas EUR bez PVN</w:t>
            </w:r>
          </w:p>
        </w:tc>
      </w:tr>
      <w:tr w:rsidR="00B50090" w:rsidRPr="0091456B" w:rsidTr="003F159C">
        <w:trPr>
          <w:trHeight w:val="412"/>
        </w:trPr>
        <w:tc>
          <w:tcPr>
            <w:tcW w:w="993" w:type="dxa"/>
          </w:tcPr>
          <w:p w:rsidR="00B50090" w:rsidRPr="002946FA" w:rsidRDefault="002946FA" w:rsidP="0029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B50090" w:rsidRPr="0091456B" w:rsidRDefault="0091456B" w:rsidP="00B50090">
            <w:pPr>
              <w:jc w:val="both"/>
              <w:rPr>
                <w:lang w:val="lv-LV"/>
              </w:rPr>
            </w:pPr>
            <w:r w:rsidRPr="0091456B">
              <w:rPr>
                <w:lang w:val="lv-LV"/>
              </w:rPr>
              <w:t>Basketbols un volejbols dienas grupām.</w:t>
            </w:r>
          </w:p>
        </w:tc>
        <w:tc>
          <w:tcPr>
            <w:tcW w:w="2127" w:type="dxa"/>
          </w:tcPr>
          <w:p w:rsidR="00B50090" w:rsidRPr="0091456B" w:rsidRDefault="000A2E27" w:rsidP="00B50090">
            <w:pPr>
              <w:rPr>
                <w:lang w:val="lv-LV"/>
              </w:rPr>
            </w:pPr>
            <w:r w:rsidRPr="004F6F8D">
              <w:rPr>
                <w:lang w:val="lv-LV"/>
              </w:rPr>
              <w:t>SIA "Olimpiskais sporta centrs"</w:t>
            </w:r>
          </w:p>
        </w:tc>
        <w:tc>
          <w:tcPr>
            <w:tcW w:w="1701" w:type="dxa"/>
          </w:tcPr>
          <w:p w:rsidR="00B50090" w:rsidRPr="002946FA" w:rsidRDefault="002946FA" w:rsidP="002946FA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2946FA">
              <w:rPr>
                <w:b/>
                <w:sz w:val="22"/>
                <w:szCs w:val="22"/>
              </w:rPr>
              <w:t>616,00</w:t>
            </w:r>
          </w:p>
        </w:tc>
      </w:tr>
      <w:tr w:rsidR="00B50090" w:rsidRPr="0091456B" w:rsidTr="003F159C">
        <w:tc>
          <w:tcPr>
            <w:tcW w:w="993" w:type="dxa"/>
          </w:tcPr>
          <w:p w:rsidR="00B50090" w:rsidRPr="002946FA" w:rsidRDefault="002946FA" w:rsidP="002946F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5386" w:type="dxa"/>
          </w:tcPr>
          <w:p w:rsidR="00B50090" w:rsidRPr="0091456B" w:rsidRDefault="0091456B" w:rsidP="00B50090">
            <w:pPr>
              <w:jc w:val="both"/>
              <w:rPr>
                <w:lang w:val="lv-LV"/>
              </w:rPr>
            </w:pPr>
            <w:r w:rsidRPr="0091456B">
              <w:rPr>
                <w:lang w:val="lv-LV"/>
              </w:rPr>
              <w:t>Vieglatlētika dienas grupām un RTU izlasei stadionā.</w:t>
            </w:r>
          </w:p>
        </w:tc>
        <w:tc>
          <w:tcPr>
            <w:tcW w:w="2127" w:type="dxa"/>
          </w:tcPr>
          <w:p w:rsidR="00B50090" w:rsidRPr="0091456B" w:rsidRDefault="000A2E27" w:rsidP="00B50090">
            <w:pPr>
              <w:rPr>
                <w:lang w:val="lv-LV"/>
              </w:rPr>
            </w:pPr>
            <w:r w:rsidRPr="004F6F8D">
              <w:rPr>
                <w:lang w:val="lv-LV"/>
              </w:rPr>
              <w:t>VSIA „Kultūras un sporta centrs „Daugavas Stadions””</w:t>
            </w:r>
          </w:p>
        </w:tc>
        <w:tc>
          <w:tcPr>
            <w:tcW w:w="1701" w:type="dxa"/>
          </w:tcPr>
          <w:p w:rsidR="00B50090" w:rsidRPr="0091456B" w:rsidRDefault="002946FA" w:rsidP="00B50090">
            <w:pPr>
              <w:rPr>
                <w:b/>
                <w:lang w:val="lv-LV"/>
              </w:rPr>
            </w:pPr>
            <w:r w:rsidRPr="002946FA">
              <w:rPr>
                <w:b/>
                <w:lang w:val="lv-LV"/>
              </w:rPr>
              <w:t>3183,04</w:t>
            </w:r>
          </w:p>
        </w:tc>
      </w:tr>
    </w:tbl>
    <w:p w:rsidR="003F056E" w:rsidRPr="00115FA4" w:rsidRDefault="003F056E" w:rsidP="003F056E">
      <w:pPr>
        <w:ind w:left="284"/>
        <w:jc w:val="both"/>
        <w:rPr>
          <w:bCs/>
          <w:lang w:val="lv-LV"/>
        </w:rPr>
      </w:pPr>
    </w:p>
    <w:p w:rsidR="003F056E" w:rsidRPr="00115FA4" w:rsidRDefault="003F056E" w:rsidP="003F056E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lang w:val="lv-LV"/>
              </w:rPr>
            </w:pPr>
            <w:proofErr w:type="spellStart"/>
            <w:r w:rsidRPr="00115FA4">
              <w:rPr>
                <w:lang w:val="lv-LV"/>
              </w:rPr>
              <w:t>A.Celitāns</w:t>
            </w:r>
            <w:proofErr w:type="spellEnd"/>
          </w:p>
        </w:tc>
      </w:tr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lang w:val="lv-LV"/>
              </w:rPr>
            </w:pPr>
          </w:p>
        </w:tc>
      </w:tr>
      <w:tr w:rsidR="00C61A96" w:rsidRPr="00115FA4" w:rsidTr="00CA6837">
        <w:trPr>
          <w:trHeight w:val="691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  <w:r w:rsidRPr="00115FA4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91456B" w:rsidP="00913AC6">
            <w:pPr>
              <w:rPr>
                <w:highlight w:val="yellow"/>
                <w:lang w:val="lv-LV"/>
              </w:rPr>
            </w:pPr>
            <w:proofErr w:type="spellStart"/>
            <w:r>
              <w:rPr>
                <w:lang w:val="lv-LV"/>
              </w:rPr>
              <w:t>V.Bonders</w:t>
            </w:r>
            <w:proofErr w:type="spellEnd"/>
          </w:p>
        </w:tc>
      </w:tr>
      <w:tr w:rsidR="00C61A96" w:rsidRPr="00115FA4" w:rsidTr="00CA6837">
        <w:trPr>
          <w:trHeight w:val="840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91456B" w:rsidP="00913AC6">
            <w:pPr>
              <w:rPr>
                <w:highlight w:val="yellow"/>
                <w:lang w:val="lv-LV"/>
              </w:rPr>
            </w:pPr>
            <w:proofErr w:type="spellStart"/>
            <w:r>
              <w:rPr>
                <w:lang w:val="lv-LV"/>
              </w:rPr>
              <w:t>M.Vāvere</w:t>
            </w:r>
            <w:proofErr w:type="spellEnd"/>
          </w:p>
        </w:tc>
      </w:tr>
    </w:tbl>
    <w:p w:rsidR="003F056E" w:rsidRPr="00115FA4" w:rsidRDefault="003F056E" w:rsidP="003F056E">
      <w:pPr>
        <w:rPr>
          <w:lang w:val="lv-LV"/>
        </w:rPr>
      </w:pPr>
    </w:p>
    <w:p w:rsidR="00DF7085" w:rsidRPr="00115FA4" w:rsidRDefault="00DF7085">
      <w:pPr>
        <w:rPr>
          <w:lang w:val="lv-LV"/>
        </w:rPr>
      </w:pPr>
    </w:p>
    <w:sectPr w:rsidR="00DF7085" w:rsidRPr="00115FA4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47F72"/>
    <w:multiLevelType w:val="hybridMultilevel"/>
    <w:tmpl w:val="40FA0CCE"/>
    <w:lvl w:ilvl="0" w:tplc="D4101B22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50A6"/>
    <w:multiLevelType w:val="hybridMultilevel"/>
    <w:tmpl w:val="0382EF04"/>
    <w:lvl w:ilvl="0" w:tplc="ACA60CDE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77BAA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E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2E27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5FA4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4FF0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0D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13C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46FA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5A05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5B0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56E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5700"/>
    <w:rsid w:val="00477D09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12A"/>
    <w:rsid w:val="004F123B"/>
    <w:rsid w:val="004F2034"/>
    <w:rsid w:val="004F23F0"/>
    <w:rsid w:val="004F24F0"/>
    <w:rsid w:val="004F266E"/>
    <w:rsid w:val="004F2BD0"/>
    <w:rsid w:val="004F2CDC"/>
    <w:rsid w:val="004F2FFB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7B7"/>
    <w:rsid w:val="00591122"/>
    <w:rsid w:val="005911FD"/>
    <w:rsid w:val="00591470"/>
    <w:rsid w:val="00592FED"/>
    <w:rsid w:val="00593539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65B1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065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A18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634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604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47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3BC5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456B"/>
    <w:rsid w:val="00914B4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3B33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090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31F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A96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837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DA7"/>
    <w:rsid w:val="00FE1E04"/>
    <w:rsid w:val="00FE20A0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CF8F6-AD22-4A3D-812E-AD2A0A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6E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3F056E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3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056E"/>
  </w:style>
  <w:style w:type="paragraph" w:styleId="BalloonText">
    <w:name w:val="Balloon Text"/>
    <w:basedOn w:val="Normal"/>
    <w:link w:val="BalloonTextChar"/>
    <w:uiPriority w:val="99"/>
    <w:semiHidden/>
    <w:unhideWhenUsed/>
    <w:rsid w:val="00853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17</cp:revision>
  <cp:lastPrinted>2014-10-14T13:29:00Z</cp:lastPrinted>
  <dcterms:created xsi:type="dcterms:W3CDTF">2014-05-30T06:59:00Z</dcterms:created>
  <dcterms:modified xsi:type="dcterms:W3CDTF">2014-11-05T10:24:00Z</dcterms:modified>
</cp:coreProperties>
</file>