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F5" w:rsidRDefault="00CC3DF5" w:rsidP="00CC3DF5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highlight w:val="green"/>
          <w:lang w:eastAsia="lv-LV"/>
        </w:rPr>
        <w:t>20.04</w:t>
      </w:r>
      <w:r w:rsidRPr="0075193B">
        <w:rPr>
          <w:rFonts w:ascii="Times New Roman" w:hAnsi="Times New Roman"/>
          <w:b/>
          <w:iCs/>
          <w:color w:val="262626"/>
          <w:sz w:val="24"/>
          <w:szCs w:val="24"/>
          <w:highlight w:val="green"/>
          <w:lang w:eastAsia="lv-LV"/>
        </w:rPr>
        <w:t>.2017.</w:t>
      </w:r>
    </w:p>
    <w:p w:rsidR="00CC3DF5" w:rsidRPr="00F559D7" w:rsidRDefault="00CC3DF5" w:rsidP="00CC3DF5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1) Iepirkuma</w:t>
      </w:r>
      <w:r w:rsidRPr="00F559D7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 </w:t>
      </w:r>
      <w:r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“</w:t>
      </w:r>
      <w:r w:rsidRPr="00CC3DF5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Daudzdzīvokļu ēkas Saules ielā 4A, Cēsīs, fasādes atjaunošana MORE-CONNECT projekta ietvaros</w:t>
      </w:r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”, ID Nr. RTU-2017/35</w:t>
      </w:r>
      <w:r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, komisija ir saņēmusi </w:t>
      </w:r>
      <w:r w:rsidR="00E4704F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potenciālā </w:t>
      </w:r>
      <w:bookmarkStart w:id="0" w:name="_GoBack"/>
      <w:bookmarkEnd w:id="0"/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pretendenta</w:t>
      </w:r>
      <w:r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</w:t>
      </w:r>
      <w:r w:rsidRPr="00FB2E33">
        <w:rPr>
          <w:rFonts w:ascii="Times New Roman" w:hAnsi="Times New Roman"/>
          <w:b/>
          <w:bCs/>
          <w:color w:val="3B3838"/>
          <w:sz w:val="24"/>
          <w:szCs w:val="24"/>
          <w:highlight w:val="green"/>
          <w:lang w:eastAsia="lv-LV"/>
        </w:rPr>
        <w:t>jautājumus</w:t>
      </w:r>
      <w:r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par</w:t>
      </w:r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</w:t>
      </w:r>
      <w:r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konkursa nolikumu un sniedz šādas atbildes:</w:t>
      </w:r>
    </w:p>
    <w:p w:rsidR="00CC3DF5" w:rsidRPr="00F559D7" w:rsidRDefault="00CC3DF5" w:rsidP="00CC3DF5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CC3DF5" w:rsidRPr="00FA5AA6" w:rsidRDefault="00CC3DF5" w:rsidP="00CC3DF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1.j</w:t>
      </w:r>
      <w:r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autājums.</w:t>
      </w:r>
      <w:r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</w:rPr>
        <w:t>Lūdzam norādīt ražotāju(s), kura(u) rūpnieciski ražotie koka siltinājuma paneļi ir iekļauti Nolikuma tehniskajā specifikācijā.</w:t>
      </w:r>
    </w:p>
    <w:p w:rsidR="00CC3DF5" w:rsidRPr="00CC3DF5" w:rsidRDefault="00CC3DF5" w:rsidP="00CC3DF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1.a</w:t>
      </w:r>
      <w:r w:rsidRPr="00F52573">
        <w:rPr>
          <w:rFonts w:ascii="Times New Roman" w:hAnsi="Times New Roman"/>
          <w:b/>
          <w:sz w:val="24"/>
          <w:szCs w:val="24"/>
          <w:u w:val="single"/>
        </w:rPr>
        <w:t>tbilde</w:t>
      </w:r>
      <w:r w:rsidRPr="006D24B6">
        <w:rPr>
          <w:rFonts w:ascii="Times New Roman" w:hAnsi="Times New Roman"/>
          <w:b/>
          <w:sz w:val="24"/>
          <w:szCs w:val="24"/>
          <w:u w:val="single"/>
        </w:rPr>
        <w:t>.</w:t>
      </w:r>
      <w:r w:rsidRPr="006D24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Informējam, ka koka paneļu tehniskie raksturojumi ir iekļauti iepirkuma nolikuma 2.pielikumā “Pasūtītāja Tehniskā specifikācija” un tie ir “</w:t>
      </w:r>
      <w:r w:rsidRPr="00CC3DF5">
        <w:rPr>
          <w:rFonts w:ascii="Times New Roman" w:hAnsi="Times New Roman"/>
          <w:b/>
          <w:sz w:val="24"/>
          <w:szCs w:val="24"/>
        </w:rPr>
        <w:t xml:space="preserve">Dzīvojamo māju paredzēts siltināt ar rūpnieciski ražotiem koka paneļiem. Paneļus paredzēts veidot ar divu līmeņu fasādi: redzamā daļa – krāsotu spundētu dēļu horizontāls apšuvums novada nokrišņus. Aiz tiem atrodas gaisa </w:t>
      </w:r>
      <w:proofErr w:type="spellStart"/>
      <w:r w:rsidRPr="00CC3DF5">
        <w:rPr>
          <w:rFonts w:ascii="Times New Roman" w:hAnsi="Times New Roman"/>
          <w:b/>
          <w:sz w:val="24"/>
          <w:szCs w:val="24"/>
        </w:rPr>
        <w:t>šķirkārta</w:t>
      </w:r>
      <w:proofErr w:type="spellEnd"/>
      <w:r w:rsidRPr="00CC3DF5">
        <w:rPr>
          <w:rFonts w:ascii="Times New Roman" w:hAnsi="Times New Roman"/>
          <w:b/>
          <w:sz w:val="24"/>
          <w:szCs w:val="24"/>
        </w:rPr>
        <w:t>, caur kuru tiek izvadīts mitrums, kas migrē no siltās konstrukcijas puses. Siltumizolācija akmens vate 200mm biezumā. Nesošais karkass – koka statņi 45x195mm. Rūpnieciski ražoto koka paneļu termiskā pretestība ≥5.9(m</w:t>
      </w:r>
      <w:r w:rsidRPr="00CC3DF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C3DF5">
        <w:rPr>
          <w:rFonts w:ascii="Times New Roman" w:hAnsi="Times New Roman"/>
          <w:b/>
          <w:sz w:val="24"/>
          <w:szCs w:val="24"/>
        </w:rPr>
        <w:t xml:space="preserve">·K/W). Blīvējumam starp esošo konstrukciju un paneli paredzēt saspiežamu siltuma izolācijas vati, kas strādā arī kā blīvējošs elements. Paneļa karkass, jāveido uz CNC iekārtām (Piemēram, </w:t>
      </w:r>
      <w:proofErr w:type="spellStart"/>
      <w:r w:rsidRPr="00CC3DF5">
        <w:rPr>
          <w:rFonts w:ascii="Times New Roman" w:hAnsi="Times New Roman"/>
          <w:b/>
          <w:sz w:val="24"/>
          <w:szCs w:val="24"/>
        </w:rPr>
        <w:t>Hundegar</w:t>
      </w:r>
      <w:proofErr w:type="spellEnd"/>
      <w:r w:rsidRPr="00CC3D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DF5">
        <w:rPr>
          <w:rFonts w:ascii="Times New Roman" w:hAnsi="Times New Roman"/>
          <w:b/>
          <w:sz w:val="24"/>
          <w:szCs w:val="24"/>
        </w:rPr>
        <w:t>SpeedCut</w:t>
      </w:r>
      <w:proofErr w:type="spellEnd"/>
      <w:r w:rsidRPr="00CC3DF5">
        <w:rPr>
          <w:rFonts w:ascii="Times New Roman" w:hAnsi="Times New Roman"/>
          <w:b/>
          <w:sz w:val="24"/>
          <w:szCs w:val="24"/>
        </w:rPr>
        <w:t xml:space="preserve">) un/vai cita veida datorizēta </w:t>
      </w:r>
      <w:proofErr w:type="spellStart"/>
      <w:r w:rsidRPr="00CC3DF5">
        <w:rPr>
          <w:rFonts w:ascii="Times New Roman" w:hAnsi="Times New Roman"/>
          <w:b/>
          <w:sz w:val="24"/>
          <w:szCs w:val="24"/>
        </w:rPr>
        <w:t>multifunkcionāla</w:t>
      </w:r>
      <w:proofErr w:type="spellEnd"/>
      <w:r w:rsidRPr="00CC3DF5">
        <w:rPr>
          <w:rFonts w:ascii="Times New Roman" w:hAnsi="Times New Roman"/>
          <w:b/>
          <w:sz w:val="24"/>
          <w:szCs w:val="24"/>
        </w:rPr>
        <w:t xml:space="preserve"> ražošanās līnijas.</w:t>
      </w:r>
    </w:p>
    <w:p w:rsidR="00CC3DF5" w:rsidRDefault="00CC3DF5" w:rsidP="00CC3DF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3DF5">
        <w:rPr>
          <w:rFonts w:ascii="Times New Roman" w:hAnsi="Times New Roman"/>
          <w:b/>
          <w:sz w:val="24"/>
          <w:szCs w:val="24"/>
        </w:rPr>
        <w:t xml:space="preserve">Koka karkass veidojams no sertificēta C24 kokmateriāla. Vēja aizsardzībai paredzēt siltuma izolācijas plāksni Paroc </w:t>
      </w:r>
      <w:proofErr w:type="spellStart"/>
      <w:r w:rsidRPr="00CC3DF5">
        <w:rPr>
          <w:rFonts w:ascii="Times New Roman" w:hAnsi="Times New Roman"/>
          <w:b/>
          <w:sz w:val="24"/>
          <w:szCs w:val="24"/>
        </w:rPr>
        <w:t>Cortex</w:t>
      </w:r>
      <w:proofErr w:type="spellEnd"/>
      <w:r w:rsidRPr="00CC3DF5">
        <w:rPr>
          <w:rFonts w:ascii="Times New Roman" w:hAnsi="Times New Roman"/>
          <w:b/>
          <w:sz w:val="24"/>
          <w:szCs w:val="24"/>
        </w:rPr>
        <w:t xml:space="preserve"> vai līdzīga plāksne, kurai jau rūpnieciski tiek pārklāta ar vēja aizsardzības membrānu. Šīs plāksnes sadur šuves jānolīmē ar attiecīgu lentu, lai nodrošinātu konstrukcijas homogēnumu. Paneļa saturam un nosegšanai lietot OSB/3 vai WPB P5 10 mm plāksni. Paneļus ķieģeļu sienā paredz</w:t>
      </w:r>
      <w:r>
        <w:rPr>
          <w:rFonts w:ascii="Times New Roman" w:hAnsi="Times New Roman"/>
          <w:b/>
          <w:sz w:val="24"/>
          <w:szCs w:val="24"/>
        </w:rPr>
        <w:t xml:space="preserve">ēts stiprināt ar HILTI enkuriem”. </w:t>
      </w:r>
    </w:p>
    <w:p w:rsidR="00CC3DF5" w:rsidRPr="00163268" w:rsidRDefault="00CC3DF5" w:rsidP="00CC3DF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3268">
        <w:rPr>
          <w:rFonts w:ascii="Times New Roman" w:hAnsi="Times New Roman"/>
          <w:b/>
          <w:color w:val="FF0000"/>
          <w:sz w:val="24"/>
          <w:szCs w:val="24"/>
        </w:rPr>
        <w:t xml:space="preserve">Pielikumā </w:t>
      </w:r>
      <w:r>
        <w:rPr>
          <w:rFonts w:ascii="Times New Roman" w:hAnsi="Times New Roman"/>
          <w:b/>
          <w:color w:val="FF0000"/>
          <w:sz w:val="24"/>
          <w:szCs w:val="24"/>
        </w:rPr>
        <w:t>koka paneļu tehniskā risinājuma prototipa skice</w:t>
      </w:r>
      <w:r w:rsidRPr="0016326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E227B6" w:rsidRDefault="00E4704F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5"/>
    <w:rsid w:val="00086FD8"/>
    <w:rsid w:val="00AA046A"/>
    <w:rsid w:val="00CC3DF5"/>
    <w:rsid w:val="00E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35D55"/>
  <w15:chartTrackingRefBased/>
  <w15:docId w15:val="{5D315B57-FD38-4E02-80B1-5EB3703A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FC90-DEDE-47A8-BBF9-8B5527B4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2017-04-20T06:54:00Z</dcterms:created>
  <dcterms:modified xsi:type="dcterms:W3CDTF">2017-04-20T10:55:00Z</dcterms:modified>
</cp:coreProperties>
</file>