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p>
    <w:p w14:paraId="710CA825" w14:textId="77777777" w:rsidR="009659AE" w:rsidRPr="005757F4" w:rsidRDefault="009659AE" w:rsidP="00A27E9B">
      <w:pPr>
        <w:jc w:val="center"/>
        <w:rPr>
          <w:b/>
          <w:lang w:val="lv-LV"/>
        </w:rPr>
      </w:pPr>
    </w:p>
    <w:p w14:paraId="174389C7" w14:textId="7B3C6730" w:rsidR="00B3737A" w:rsidRPr="00631875" w:rsidRDefault="00B3737A" w:rsidP="00683BA8">
      <w:pPr>
        <w:jc w:val="right"/>
        <w:rPr>
          <w:b/>
          <w:lang w:val="lv-LV"/>
        </w:rPr>
      </w:pPr>
      <w:r w:rsidRPr="00631875">
        <w:rPr>
          <w:b/>
          <w:lang w:val="lv-LV"/>
        </w:rPr>
        <w:t>APSTIPRINĀTS:</w:t>
      </w:r>
    </w:p>
    <w:p w14:paraId="1509490C" w14:textId="77777777" w:rsidR="00592204" w:rsidRPr="00631875" w:rsidRDefault="00592204" w:rsidP="00683BA8">
      <w:pPr>
        <w:jc w:val="right"/>
        <w:rPr>
          <w:lang w:val="lv-LV"/>
        </w:rPr>
      </w:pPr>
    </w:p>
    <w:p w14:paraId="6E83D5FA" w14:textId="77F17C2E" w:rsidR="006E60CE" w:rsidRDefault="00423CD6" w:rsidP="00683BA8">
      <w:pPr>
        <w:jc w:val="right"/>
        <w:rPr>
          <w:lang w:val="lv-LV"/>
        </w:rPr>
      </w:pPr>
      <w:r>
        <w:rPr>
          <w:lang w:val="lv-LV"/>
        </w:rPr>
        <w:t>iepirkumu</w:t>
      </w:r>
      <w:r w:rsidR="006E60CE">
        <w:rPr>
          <w:lang w:val="lv-LV"/>
        </w:rPr>
        <w:t xml:space="preserve">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6C4DD7B6" w:rsidR="00A27E9B" w:rsidRPr="00535DA1" w:rsidRDefault="00A66B9C" w:rsidP="00535DA1">
      <w:pPr>
        <w:jc w:val="center"/>
        <w:rPr>
          <w:bCs/>
          <w:sz w:val="32"/>
          <w:szCs w:val="32"/>
          <w:lang w:val="lv-LV"/>
        </w:rPr>
      </w:pPr>
      <w:r w:rsidRPr="009D67CA">
        <w:rPr>
          <w:bCs/>
          <w:sz w:val="32"/>
          <w:szCs w:val="32"/>
          <w:lang w:val="lv-LV"/>
        </w:rPr>
        <w:t>“</w:t>
      </w:r>
      <w:r w:rsidR="009D67CA" w:rsidRPr="009D67CA">
        <w:rPr>
          <w:bCs/>
          <w:sz w:val="32"/>
          <w:szCs w:val="32"/>
          <w:lang w:val="lv-LV"/>
        </w:rPr>
        <w:t xml:space="preserve">Aprīkojuma iegāde RTU </w:t>
      </w:r>
      <w:proofErr w:type="spellStart"/>
      <w:r w:rsidR="005532B1">
        <w:rPr>
          <w:bCs/>
          <w:sz w:val="32"/>
          <w:szCs w:val="32"/>
          <w:lang w:val="lv-LV"/>
        </w:rPr>
        <w:t>Mašīnzinību</w:t>
      </w:r>
      <w:proofErr w:type="spellEnd"/>
      <w:r w:rsidR="005532B1">
        <w:rPr>
          <w:bCs/>
          <w:sz w:val="32"/>
          <w:szCs w:val="32"/>
          <w:lang w:val="lv-LV"/>
        </w:rPr>
        <w:t>, transporta un aeronautikas</w:t>
      </w:r>
      <w:r w:rsidR="009D67CA" w:rsidRPr="009D67CA">
        <w:rPr>
          <w:bCs/>
          <w:sz w:val="32"/>
          <w:szCs w:val="32"/>
          <w:lang w:val="lv-LV"/>
        </w:rPr>
        <w:t xml:space="preserve"> fakultātes BINI laboratorijai un Enerģētikas un elektrotehnikas fakultātes Elektrotehnikas un elektronikas katedrai </w:t>
      </w:r>
      <w:r w:rsidR="00535DA1">
        <w:rPr>
          <w:bCs/>
          <w:sz w:val="32"/>
          <w:szCs w:val="32"/>
          <w:lang w:val="lv-LV"/>
        </w:rPr>
        <w:t>STEM studiju programmu modernizēšanai</w:t>
      </w:r>
      <w:r w:rsidRPr="00631875">
        <w:rPr>
          <w:sz w:val="32"/>
          <w:szCs w:val="32"/>
          <w:lang w:val="lv-LV"/>
        </w:rPr>
        <w:t>”</w:t>
      </w:r>
      <w:r w:rsidR="00270E85" w:rsidRPr="00631875">
        <w:rPr>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22F29DE6"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894663">
        <w:rPr>
          <w:lang w:val="lv-LV"/>
        </w:rPr>
        <w:t>88</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4799F6F2"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894663">
        <w:rPr>
          <w:lang w:val="lv-LV"/>
        </w:rPr>
        <w:t>88</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50E0B42" w14:textId="788A302D" w:rsidR="00AD6801" w:rsidRPr="00103A64" w:rsidRDefault="00B82CDD" w:rsidP="00DE1BA9">
      <w:pPr>
        <w:pStyle w:val="ListParagraph"/>
        <w:numPr>
          <w:ilvl w:val="1"/>
          <w:numId w:val="4"/>
        </w:numPr>
        <w:ind w:hanging="644"/>
        <w:jc w:val="both"/>
        <w:rPr>
          <w:lang w:val="lv-LV" w:eastAsia="ar-SA"/>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9D67CA" w:rsidRPr="009D67CA">
        <w:rPr>
          <w:lang w:val="lv-LV" w:eastAsia="ar-SA"/>
        </w:rPr>
        <w:t xml:space="preserve">Aprīkojuma iegāde RTU </w:t>
      </w:r>
      <w:proofErr w:type="spellStart"/>
      <w:r w:rsidR="005532B1">
        <w:rPr>
          <w:lang w:val="lv-LV" w:eastAsia="ar-SA"/>
        </w:rPr>
        <w:t>Mašīnzinību</w:t>
      </w:r>
      <w:proofErr w:type="spellEnd"/>
      <w:r w:rsidR="005532B1">
        <w:rPr>
          <w:lang w:val="lv-LV" w:eastAsia="ar-SA"/>
        </w:rPr>
        <w:t>, transporta un aeronautikas</w:t>
      </w:r>
      <w:r w:rsidR="009D67CA" w:rsidRPr="009D67CA">
        <w:rPr>
          <w:lang w:val="lv-LV" w:eastAsia="ar-SA"/>
        </w:rPr>
        <w:t xml:space="preserve"> fakultātes BINI laboratorijai un Enerģētikas un elektrotehnikas fakultātes Elektrotehnikas un elektronikas katedrai </w:t>
      </w:r>
      <w:r w:rsidR="00535DA1" w:rsidRPr="009D67CA">
        <w:rPr>
          <w:lang w:val="lv-LV" w:eastAsia="ar-SA"/>
        </w:rPr>
        <w:t>STEM studiju programmu modernizēšanai</w:t>
      </w:r>
      <w:r w:rsidR="00A66B9C" w:rsidRPr="00103A64">
        <w:rPr>
          <w:lang w:val="lv-LV" w:eastAsia="ar-SA"/>
        </w:rPr>
        <w:t>”</w:t>
      </w:r>
      <w:r w:rsidR="00AD6801" w:rsidRPr="00103A64">
        <w:rPr>
          <w:lang w:val="lv-LV" w:eastAsia="ar-SA"/>
        </w:rPr>
        <w:t>.</w:t>
      </w:r>
    </w:p>
    <w:p w14:paraId="3375B216" w14:textId="4041B2DD" w:rsidR="00216295" w:rsidRPr="005757F4" w:rsidRDefault="00AD6801" w:rsidP="00633244">
      <w:pPr>
        <w:pStyle w:val="ListParagraph"/>
        <w:numPr>
          <w:ilvl w:val="2"/>
          <w:numId w:val="4"/>
        </w:numPr>
        <w:jc w:val="both"/>
        <w:rPr>
          <w:lang w:val="lv-LV"/>
        </w:rPr>
      </w:pPr>
      <w:r w:rsidRPr="00103A64">
        <w:rPr>
          <w:lang w:val="lv-LV"/>
        </w:rPr>
        <w:t>Konkurss</w:t>
      </w:r>
      <w:r w:rsidR="00A27E9B" w:rsidRPr="00103A64">
        <w:rPr>
          <w:lang w:val="lv-LV"/>
        </w:rPr>
        <w:t xml:space="preserve"> </w:t>
      </w:r>
      <w:r w:rsidRPr="00103A64">
        <w:rPr>
          <w:lang w:val="lv-LV"/>
        </w:rPr>
        <w:t xml:space="preserve">tiek </w:t>
      </w:r>
      <w:r w:rsidR="00A27E9B" w:rsidRPr="00103A64">
        <w:rPr>
          <w:lang w:val="lv-LV"/>
        </w:rPr>
        <w:t xml:space="preserve">rīkots </w:t>
      </w:r>
      <w:r w:rsidR="001E762C" w:rsidRPr="00103A64">
        <w:rPr>
          <w:lang w:val="lv-LV"/>
        </w:rPr>
        <w:t xml:space="preserve">Eiropas </w:t>
      </w:r>
      <w:r w:rsidR="009C6CA6" w:rsidRPr="00103A64">
        <w:rPr>
          <w:lang w:val="lv-LV"/>
        </w:rPr>
        <w:t>S</w:t>
      </w:r>
      <w:r w:rsidR="00E8320F" w:rsidRPr="00103A64">
        <w:rPr>
          <w:lang w:val="lv-LV"/>
        </w:rPr>
        <w:t>avienības</w:t>
      </w:r>
      <w:r w:rsidR="00A27E9B" w:rsidRPr="00103A64">
        <w:rPr>
          <w:lang w:val="lv-LV"/>
        </w:rPr>
        <w:t xml:space="preserve"> </w:t>
      </w:r>
      <w:r w:rsidR="009C6CA6" w:rsidRPr="00103A64">
        <w:rPr>
          <w:lang w:val="lv-LV"/>
        </w:rPr>
        <w:t xml:space="preserve">fonda </w:t>
      </w:r>
      <w:r w:rsidR="00CB748F" w:rsidRPr="00103A64">
        <w:rPr>
          <w:lang w:val="lv-LV"/>
        </w:rPr>
        <w:t>projekta</w:t>
      </w:r>
      <w:r w:rsidRPr="00103A64">
        <w:rPr>
          <w:lang w:val="lv-LV"/>
        </w:rPr>
        <w:t xml:space="preserve"> </w:t>
      </w:r>
      <w:r w:rsidR="00A66B9C" w:rsidRPr="00103A64">
        <w:rPr>
          <w:lang w:val="lv-LV"/>
        </w:rPr>
        <w:t>“</w:t>
      </w:r>
      <w:r w:rsidR="009F05F9" w:rsidRPr="00103A64">
        <w:rPr>
          <w:lang w:val="lv-LV"/>
        </w:rPr>
        <w:t>Rīgas Teh</w:t>
      </w:r>
      <w:r w:rsidR="00535DA1">
        <w:rPr>
          <w:lang w:val="lv-LV"/>
        </w:rPr>
        <w:t>niskās universitātes</w:t>
      </w:r>
      <w:r w:rsidR="009F05F9" w:rsidRPr="00103A64">
        <w:rPr>
          <w:lang w:val="lv-LV"/>
        </w:rPr>
        <w:t xml:space="preserve"> infrastruktūras</w:t>
      </w:r>
      <w:r w:rsidR="009F05F9" w:rsidRPr="005757F4">
        <w:rPr>
          <w:lang w:val="lv-LV"/>
        </w:rPr>
        <w:t xml:space="preserve"> attīstība </w:t>
      </w:r>
      <w:r w:rsidR="00EA23B1">
        <w:rPr>
          <w:lang w:val="lv-LV"/>
        </w:rPr>
        <w:t>STEM</w:t>
      </w:r>
      <w:r w:rsidR="00535DA1">
        <w:rPr>
          <w:lang w:val="lv-LV"/>
        </w:rPr>
        <w:t xml:space="preserve"> studiju programmas modernizēšanai</w:t>
      </w:r>
      <w:r w:rsidR="009F05F9" w:rsidRPr="005757F4">
        <w:rPr>
          <w:lang w:val="lv-LV"/>
        </w:rPr>
        <w:t xml:space="preserve">”, </w:t>
      </w:r>
      <w:r w:rsidR="009C6CA6" w:rsidRPr="005757F4">
        <w:rPr>
          <w:lang w:val="lv-LV"/>
        </w:rPr>
        <w:t>Vienošanās</w:t>
      </w:r>
      <w:r w:rsidR="00535DA1">
        <w:rPr>
          <w:lang w:val="lv-LV"/>
        </w:rPr>
        <w:t xml:space="preserve"> Nr.8.1.1.0/17/I/002</w:t>
      </w:r>
      <w:r w:rsidR="00A27E9B" w:rsidRPr="005757F4">
        <w:rPr>
          <w:lang w:val="lv-LV"/>
        </w:rPr>
        <w:t>,</w:t>
      </w:r>
      <w:r w:rsidRPr="005757F4">
        <w:rPr>
          <w:lang w:val="lv-LV"/>
        </w:rPr>
        <w:t xml:space="preserve"> </w:t>
      </w:r>
      <w:r w:rsidR="009C6CA6" w:rsidRPr="005757F4">
        <w:rPr>
          <w:lang w:val="lv-LV"/>
        </w:rPr>
        <w:t xml:space="preserve">īstenošanas </w:t>
      </w:r>
      <w:r w:rsidRPr="005757F4">
        <w:rPr>
          <w:lang w:val="lv-LV"/>
        </w:rPr>
        <w:t>ietvaros</w:t>
      </w:r>
      <w:r w:rsidR="002B3592" w:rsidRPr="005757F4">
        <w:rPr>
          <w:lang w:val="lv-LV"/>
        </w:rPr>
        <w:t xml:space="preserve"> </w:t>
      </w:r>
      <w:r w:rsidR="009F05F9" w:rsidRPr="005757F4">
        <w:rPr>
          <w:lang w:val="lv-LV"/>
        </w:rPr>
        <w:t>(PVS ID 31</w:t>
      </w:r>
      <w:r w:rsidR="00535DA1">
        <w:rPr>
          <w:lang w:val="lv-LV"/>
        </w:rPr>
        <w:t>69</w:t>
      </w:r>
      <w:r w:rsidR="002B3592" w:rsidRPr="005757F4">
        <w:rPr>
          <w:lang w:val="lv-LV"/>
        </w:rPr>
        <w:t>)</w:t>
      </w:r>
      <w:r w:rsidR="00CB748F" w:rsidRPr="005757F4">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10D27395"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Pr="005757F4">
        <w:rPr>
          <w:lang w:val="lv-LV" w:eastAsia="lv-LV"/>
        </w:rPr>
        <w:t xml:space="preserve"> - 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43BB81F0" w14:textId="348686F3" w:rsidR="00633244" w:rsidRPr="009B4445" w:rsidRDefault="00633244" w:rsidP="00633244">
      <w:pPr>
        <w:numPr>
          <w:ilvl w:val="2"/>
          <w:numId w:val="4"/>
        </w:numPr>
        <w:suppressAutoHyphens w:val="0"/>
        <w:jc w:val="both"/>
        <w:rPr>
          <w:lang w:val="lv-LV"/>
        </w:rPr>
      </w:pPr>
      <w:r w:rsidRPr="005757F4">
        <w:rPr>
          <w:b/>
          <w:lang w:val="lv-LV"/>
        </w:rPr>
        <w:t>Iepirkuma priekšmets:</w:t>
      </w:r>
      <w:r w:rsidR="00535DA1">
        <w:rPr>
          <w:lang w:val="lv-LV"/>
        </w:rPr>
        <w:t xml:space="preserve"> </w:t>
      </w:r>
      <w:r w:rsidR="009D67CA" w:rsidRPr="009D67CA">
        <w:rPr>
          <w:bCs/>
          <w:lang w:val="lv-LV"/>
        </w:rPr>
        <w:t xml:space="preserve">Aprīkojuma iegāde RTU </w:t>
      </w:r>
      <w:proofErr w:type="spellStart"/>
      <w:r w:rsidR="005532B1">
        <w:rPr>
          <w:lang w:val="lv-LV"/>
        </w:rPr>
        <w:t>Mašīnzinību</w:t>
      </w:r>
      <w:proofErr w:type="spellEnd"/>
      <w:r w:rsidR="005532B1">
        <w:rPr>
          <w:lang w:val="lv-LV"/>
        </w:rPr>
        <w:t>, transporta un aeronautikas</w:t>
      </w:r>
      <w:r w:rsidR="009D67CA" w:rsidRPr="009D67CA">
        <w:rPr>
          <w:bCs/>
          <w:lang w:val="lv-LV"/>
        </w:rPr>
        <w:t xml:space="preserve"> fakultātes BINI laboratorijai un Enerģētikas un elektrotehnikas fakultātes Elektrotehnikas un elektronikas katedrai </w:t>
      </w:r>
      <w:r w:rsidR="00535DA1" w:rsidRPr="009D67CA">
        <w:rPr>
          <w:bCs/>
          <w:lang w:val="lv-LV"/>
        </w:rPr>
        <w:t>A</w:t>
      </w:r>
      <w:r w:rsidR="00990984" w:rsidRPr="00535DA1">
        <w:rPr>
          <w:bCs/>
          <w:lang w:val="lv-LV"/>
        </w:rPr>
        <w:t xml:space="preserve">prīkojuma iegāde </w:t>
      </w:r>
      <w:r w:rsidRPr="005757F4">
        <w:rPr>
          <w:lang w:val="lv-LV"/>
        </w:rPr>
        <w:t>(turpmāk– Prece)</w:t>
      </w:r>
      <w:r w:rsidR="00E738D9" w:rsidRPr="005757F4">
        <w:rPr>
          <w:lang w:val="lv-LV"/>
        </w:rPr>
        <w:t>,</w:t>
      </w:r>
      <w:r w:rsidRPr="005757F4">
        <w:rPr>
          <w:lang w:val="lv-LV"/>
        </w:rPr>
        <w:t xml:space="preserve"> saskaņā ar Tehnisko specifikāciju (Nolikuma </w:t>
      </w:r>
      <w:r w:rsidR="009D67CA">
        <w:rPr>
          <w:lang w:val="lv-LV"/>
        </w:rPr>
        <w:t>pielikumi</w:t>
      </w:r>
      <w:r w:rsidRPr="009B4445">
        <w:rPr>
          <w:lang w:val="lv-LV"/>
        </w:rPr>
        <w:t xml:space="preserve"> Nr.2</w:t>
      </w:r>
      <w:r w:rsidR="009D67CA">
        <w:rPr>
          <w:lang w:val="lv-LV"/>
        </w:rPr>
        <w:t>.1.- Nr.2.10.</w:t>
      </w:r>
      <w:r w:rsidRPr="009B4445">
        <w:rPr>
          <w:lang w:val="lv-LV"/>
        </w:rPr>
        <w:t>) un iepirkuma līguma noteikumiem (Nolikuma pielikums Nr.4).</w:t>
      </w:r>
      <w:r w:rsidR="007B7902" w:rsidRPr="009B4445">
        <w:rPr>
          <w:lang w:val="lv-LV"/>
        </w:rPr>
        <w:t xml:space="preserve"> Iepirkuma priekšmets </w:t>
      </w:r>
      <w:r w:rsidR="007B7902" w:rsidRPr="009B4445">
        <w:rPr>
          <w:b/>
          <w:lang w:val="lv-LV"/>
        </w:rPr>
        <w:t xml:space="preserve">ir sadalīts </w:t>
      </w:r>
      <w:r w:rsidR="009D67CA">
        <w:rPr>
          <w:b/>
          <w:lang w:val="lv-LV"/>
        </w:rPr>
        <w:t>desmit</w:t>
      </w:r>
      <w:r w:rsidR="0004014C">
        <w:rPr>
          <w:b/>
          <w:lang w:val="lv-LV"/>
        </w:rPr>
        <w:t xml:space="preserve"> </w:t>
      </w:r>
      <w:r w:rsidR="007B7902" w:rsidRPr="009B4445">
        <w:rPr>
          <w:b/>
          <w:lang w:val="lv-LV"/>
        </w:rPr>
        <w:t>daļās</w:t>
      </w:r>
      <w:r w:rsidR="007B7902" w:rsidRPr="009B4445">
        <w:rPr>
          <w:lang w:val="lv-LV"/>
        </w:rPr>
        <w:t>:</w:t>
      </w:r>
    </w:p>
    <w:p w14:paraId="602CD2E4" w14:textId="5CA859FC" w:rsidR="007B7902" w:rsidRPr="00B568DD" w:rsidRDefault="007B7902" w:rsidP="00BA38DE">
      <w:pPr>
        <w:pStyle w:val="ListParagraph"/>
        <w:numPr>
          <w:ilvl w:val="3"/>
          <w:numId w:val="4"/>
        </w:numPr>
        <w:jc w:val="both"/>
        <w:rPr>
          <w:sz w:val="22"/>
          <w:szCs w:val="22"/>
          <w:lang w:val="lv-LV"/>
        </w:rPr>
      </w:pPr>
      <w:r w:rsidRPr="00B568DD">
        <w:rPr>
          <w:b/>
          <w:sz w:val="22"/>
          <w:szCs w:val="22"/>
          <w:lang w:val="lv-LV"/>
        </w:rPr>
        <w:t>Daļa Nr.1:</w:t>
      </w:r>
      <w:r w:rsidR="005A686C" w:rsidRPr="00B568DD">
        <w:rPr>
          <w:b/>
          <w:sz w:val="22"/>
          <w:szCs w:val="22"/>
          <w:lang w:val="lv-LV"/>
        </w:rPr>
        <w:t xml:space="preserve"> “</w:t>
      </w:r>
      <w:r w:rsidR="00D80914" w:rsidRPr="00B568DD">
        <w:rPr>
          <w:b/>
          <w:sz w:val="22"/>
          <w:szCs w:val="22"/>
          <w:lang w:val="lv-LV"/>
        </w:rPr>
        <w:t xml:space="preserve">Digitālais </w:t>
      </w:r>
      <w:proofErr w:type="spellStart"/>
      <w:r w:rsidR="00D80914" w:rsidRPr="00B568DD">
        <w:rPr>
          <w:b/>
          <w:sz w:val="22"/>
          <w:szCs w:val="22"/>
          <w:lang w:val="lv-LV"/>
        </w:rPr>
        <w:t>multimetrs</w:t>
      </w:r>
      <w:proofErr w:type="spellEnd"/>
      <w:r w:rsidR="00D80914" w:rsidRPr="00B568DD">
        <w:rPr>
          <w:b/>
          <w:sz w:val="22"/>
          <w:szCs w:val="22"/>
          <w:lang w:val="lv-LV"/>
        </w:rPr>
        <w:t>”</w:t>
      </w:r>
      <w:r w:rsidR="00BA38DE" w:rsidRPr="00B568DD">
        <w:rPr>
          <w:b/>
          <w:sz w:val="22"/>
          <w:szCs w:val="22"/>
          <w:lang w:val="lv-LV"/>
        </w:rPr>
        <w:t>;</w:t>
      </w:r>
    </w:p>
    <w:p w14:paraId="6FA61594" w14:textId="4163D1FE" w:rsidR="007B7902" w:rsidRPr="00B568DD" w:rsidRDefault="007B7902" w:rsidP="00BA38DE">
      <w:pPr>
        <w:pStyle w:val="ListParagraph"/>
        <w:numPr>
          <w:ilvl w:val="3"/>
          <w:numId w:val="4"/>
        </w:numPr>
        <w:jc w:val="both"/>
        <w:rPr>
          <w:b/>
          <w:sz w:val="22"/>
          <w:szCs w:val="22"/>
          <w:lang w:val="lv-LV"/>
        </w:rPr>
      </w:pPr>
      <w:r w:rsidRPr="00B568DD">
        <w:rPr>
          <w:b/>
          <w:sz w:val="22"/>
          <w:szCs w:val="22"/>
          <w:lang w:val="lv-LV"/>
        </w:rPr>
        <w:t>Daļa Nr.2:</w:t>
      </w:r>
      <w:r w:rsidR="005A686C" w:rsidRPr="00B568DD">
        <w:rPr>
          <w:b/>
          <w:sz w:val="22"/>
          <w:szCs w:val="22"/>
          <w:lang w:val="lv-LV"/>
        </w:rPr>
        <w:t xml:space="preserve"> “</w:t>
      </w:r>
      <w:r w:rsidR="00D80914" w:rsidRPr="00B568DD">
        <w:rPr>
          <w:b/>
          <w:sz w:val="22"/>
          <w:szCs w:val="22"/>
          <w:lang w:val="lv-LV"/>
        </w:rPr>
        <w:t>Digitālais vatmetrs”</w:t>
      </w:r>
      <w:r w:rsidR="009B4445" w:rsidRPr="00B568DD">
        <w:rPr>
          <w:b/>
          <w:sz w:val="22"/>
          <w:szCs w:val="22"/>
          <w:lang w:val="lv-LV"/>
        </w:rPr>
        <w:t>;</w:t>
      </w:r>
    </w:p>
    <w:p w14:paraId="69DB4471" w14:textId="081F7E32" w:rsidR="009B4445" w:rsidRPr="00B568DD" w:rsidRDefault="009B4445" w:rsidP="00BA38DE">
      <w:pPr>
        <w:pStyle w:val="ListParagraph"/>
        <w:numPr>
          <w:ilvl w:val="3"/>
          <w:numId w:val="4"/>
        </w:numPr>
        <w:jc w:val="both"/>
        <w:rPr>
          <w:b/>
          <w:sz w:val="22"/>
          <w:szCs w:val="22"/>
          <w:lang w:val="lv-LV"/>
        </w:rPr>
      </w:pPr>
      <w:r w:rsidRPr="00B568DD">
        <w:rPr>
          <w:b/>
          <w:sz w:val="22"/>
          <w:szCs w:val="22"/>
          <w:lang w:val="lv-LV"/>
        </w:rPr>
        <w:t>Daļa Nr.3:</w:t>
      </w:r>
      <w:r w:rsidR="005A686C" w:rsidRPr="00B568DD">
        <w:rPr>
          <w:b/>
          <w:sz w:val="22"/>
          <w:szCs w:val="22"/>
          <w:lang w:val="lv-LV"/>
        </w:rPr>
        <w:t xml:space="preserve"> “</w:t>
      </w:r>
      <w:r w:rsidR="00D80914" w:rsidRPr="00B568DD">
        <w:rPr>
          <w:b/>
          <w:sz w:val="22"/>
          <w:szCs w:val="22"/>
          <w:lang w:val="lv-LV"/>
        </w:rPr>
        <w:t>Digitālais tahometrs (lāzera)”</w:t>
      </w:r>
      <w:r w:rsidRPr="00B568DD">
        <w:rPr>
          <w:b/>
          <w:sz w:val="22"/>
          <w:szCs w:val="22"/>
          <w:lang w:val="lv-LV"/>
        </w:rPr>
        <w:t>;</w:t>
      </w:r>
    </w:p>
    <w:p w14:paraId="29E4C266" w14:textId="3F61FEF1" w:rsidR="009B4445" w:rsidRPr="00B568DD" w:rsidRDefault="009B4445" w:rsidP="00BA38DE">
      <w:pPr>
        <w:pStyle w:val="ListParagraph"/>
        <w:numPr>
          <w:ilvl w:val="3"/>
          <w:numId w:val="4"/>
        </w:numPr>
        <w:jc w:val="both"/>
        <w:rPr>
          <w:b/>
          <w:sz w:val="22"/>
          <w:szCs w:val="22"/>
          <w:lang w:val="lv-LV"/>
        </w:rPr>
      </w:pPr>
      <w:r w:rsidRPr="00B568DD">
        <w:rPr>
          <w:b/>
          <w:sz w:val="22"/>
          <w:szCs w:val="22"/>
          <w:lang w:val="lv-LV"/>
        </w:rPr>
        <w:t>Daļa Nr.4:</w:t>
      </w:r>
      <w:r w:rsidR="00D80914" w:rsidRPr="00B568DD">
        <w:rPr>
          <w:b/>
          <w:sz w:val="22"/>
          <w:szCs w:val="22"/>
          <w:lang w:val="lv-LV"/>
        </w:rPr>
        <w:t xml:space="preserve"> “Digitālais </w:t>
      </w:r>
      <w:proofErr w:type="spellStart"/>
      <w:r w:rsidR="00D80914" w:rsidRPr="00B568DD">
        <w:rPr>
          <w:b/>
          <w:sz w:val="22"/>
          <w:szCs w:val="22"/>
          <w:lang w:val="lv-LV"/>
        </w:rPr>
        <w:t>multimetrs</w:t>
      </w:r>
      <w:proofErr w:type="spellEnd"/>
      <w:r w:rsidR="00D80914" w:rsidRPr="00B568DD">
        <w:rPr>
          <w:b/>
          <w:sz w:val="22"/>
          <w:szCs w:val="22"/>
          <w:lang w:val="lv-LV"/>
        </w:rPr>
        <w:t xml:space="preserve"> (AC/DC </w:t>
      </w:r>
      <w:proofErr w:type="spellStart"/>
      <w:r w:rsidR="00D80914" w:rsidRPr="00B568DD">
        <w:rPr>
          <w:b/>
          <w:sz w:val="22"/>
          <w:szCs w:val="22"/>
          <w:lang w:val="lv-LV"/>
        </w:rPr>
        <w:t>clamp</w:t>
      </w:r>
      <w:proofErr w:type="spellEnd"/>
      <w:r w:rsidR="00D80914" w:rsidRPr="00B568DD">
        <w:rPr>
          <w:b/>
          <w:sz w:val="22"/>
          <w:szCs w:val="22"/>
          <w:lang w:val="lv-LV"/>
        </w:rPr>
        <w:t>)”</w:t>
      </w:r>
      <w:r w:rsidRPr="00B568DD">
        <w:rPr>
          <w:b/>
          <w:sz w:val="22"/>
          <w:szCs w:val="22"/>
          <w:lang w:val="lv-LV"/>
        </w:rPr>
        <w:t>;</w:t>
      </w:r>
    </w:p>
    <w:p w14:paraId="2D7E2C75" w14:textId="1296AEBD" w:rsidR="00B568DD" w:rsidRPr="00B568DD" w:rsidRDefault="00B568DD" w:rsidP="00B568DD">
      <w:pPr>
        <w:pStyle w:val="ListParagraph"/>
        <w:numPr>
          <w:ilvl w:val="3"/>
          <w:numId w:val="4"/>
        </w:numPr>
        <w:jc w:val="both"/>
        <w:rPr>
          <w:b/>
          <w:sz w:val="22"/>
          <w:szCs w:val="22"/>
          <w:lang w:val="lv-LV"/>
        </w:rPr>
      </w:pPr>
      <w:r w:rsidRPr="00B568DD">
        <w:rPr>
          <w:b/>
          <w:sz w:val="22"/>
          <w:szCs w:val="22"/>
          <w:lang w:val="lv-LV"/>
        </w:rPr>
        <w:t xml:space="preserve">Daļa Nr.5: “Digitālais </w:t>
      </w:r>
      <w:proofErr w:type="spellStart"/>
      <w:r w:rsidRPr="00B568DD">
        <w:rPr>
          <w:b/>
          <w:sz w:val="22"/>
          <w:szCs w:val="22"/>
          <w:lang w:val="lv-LV"/>
        </w:rPr>
        <w:t>multimetrs</w:t>
      </w:r>
      <w:proofErr w:type="spellEnd"/>
      <w:r w:rsidRPr="00B568DD">
        <w:rPr>
          <w:b/>
          <w:sz w:val="22"/>
          <w:szCs w:val="22"/>
          <w:lang w:val="lv-LV"/>
        </w:rPr>
        <w:t xml:space="preserve"> </w:t>
      </w:r>
      <w:proofErr w:type="spellStart"/>
      <w:r w:rsidRPr="00B568DD">
        <w:rPr>
          <w:b/>
          <w:sz w:val="22"/>
          <w:szCs w:val="22"/>
          <w:lang w:val="lv-LV"/>
        </w:rPr>
        <w:t>mA</w:t>
      </w:r>
      <w:proofErr w:type="spellEnd"/>
      <w:r w:rsidRPr="00B568DD">
        <w:rPr>
          <w:b/>
          <w:sz w:val="22"/>
          <w:szCs w:val="22"/>
          <w:lang w:val="lv-LV"/>
        </w:rPr>
        <w:t xml:space="preserve"> (AC/DC </w:t>
      </w:r>
      <w:proofErr w:type="spellStart"/>
      <w:r w:rsidRPr="00B568DD">
        <w:rPr>
          <w:b/>
          <w:sz w:val="22"/>
          <w:szCs w:val="22"/>
          <w:lang w:val="lv-LV"/>
        </w:rPr>
        <w:t>clamp</w:t>
      </w:r>
      <w:proofErr w:type="spellEnd"/>
      <w:r w:rsidRPr="00B568DD">
        <w:rPr>
          <w:b/>
          <w:sz w:val="22"/>
          <w:szCs w:val="22"/>
          <w:lang w:val="lv-LV"/>
        </w:rPr>
        <w:t>)”;</w:t>
      </w:r>
    </w:p>
    <w:p w14:paraId="759D3CC3" w14:textId="009060F5" w:rsidR="009B4445" w:rsidRPr="00B568DD" w:rsidRDefault="009B4445" w:rsidP="00BA38DE">
      <w:pPr>
        <w:pStyle w:val="ListParagraph"/>
        <w:numPr>
          <w:ilvl w:val="3"/>
          <w:numId w:val="4"/>
        </w:numPr>
        <w:jc w:val="both"/>
        <w:rPr>
          <w:b/>
          <w:sz w:val="22"/>
          <w:szCs w:val="22"/>
          <w:lang w:val="lv-LV"/>
        </w:rPr>
      </w:pPr>
      <w:r w:rsidRPr="00B568DD">
        <w:rPr>
          <w:b/>
          <w:sz w:val="22"/>
          <w:szCs w:val="22"/>
          <w:lang w:val="lv-LV"/>
        </w:rPr>
        <w:t>Daļa Nr.</w:t>
      </w:r>
      <w:r w:rsidR="00B568DD" w:rsidRPr="00B568DD">
        <w:rPr>
          <w:b/>
          <w:sz w:val="22"/>
          <w:szCs w:val="22"/>
          <w:lang w:val="lv-LV"/>
        </w:rPr>
        <w:t>6</w:t>
      </w:r>
      <w:r w:rsidRPr="00B568DD">
        <w:rPr>
          <w:b/>
          <w:sz w:val="22"/>
          <w:szCs w:val="22"/>
          <w:lang w:val="lv-LV"/>
        </w:rPr>
        <w:t>:</w:t>
      </w:r>
      <w:r w:rsidR="00D80914" w:rsidRPr="00B568DD">
        <w:rPr>
          <w:b/>
          <w:sz w:val="22"/>
          <w:szCs w:val="22"/>
          <w:lang w:val="lv-LV"/>
        </w:rPr>
        <w:t xml:space="preserve"> “</w:t>
      </w:r>
      <w:proofErr w:type="spellStart"/>
      <w:r w:rsidR="00D80914" w:rsidRPr="00B568DD">
        <w:rPr>
          <w:b/>
          <w:sz w:val="22"/>
          <w:szCs w:val="22"/>
          <w:lang w:val="lv-LV"/>
        </w:rPr>
        <w:t>Multifunkcionālā</w:t>
      </w:r>
      <w:proofErr w:type="spellEnd"/>
      <w:r w:rsidR="00D80914" w:rsidRPr="00B568DD">
        <w:rPr>
          <w:b/>
          <w:sz w:val="22"/>
          <w:szCs w:val="22"/>
          <w:lang w:val="lv-LV"/>
        </w:rPr>
        <w:t xml:space="preserve"> mēriekārta”</w:t>
      </w:r>
      <w:r w:rsidRPr="00B568DD">
        <w:rPr>
          <w:b/>
          <w:sz w:val="22"/>
          <w:szCs w:val="22"/>
          <w:lang w:val="lv-LV"/>
        </w:rPr>
        <w:t>;</w:t>
      </w:r>
    </w:p>
    <w:p w14:paraId="3DE4429D" w14:textId="6A69B644" w:rsidR="00B568DD" w:rsidRPr="00B568DD" w:rsidRDefault="00B568DD" w:rsidP="00B568DD">
      <w:pPr>
        <w:pStyle w:val="ListParagraph"/>
        <w:numPr>
          <w:ilvl w:val="3"/>
          <w:numId w:val="4"/>
        </w:numPr>
        <w:jc w:val="both"/>
        <w:rPr>
          <w:b/>
          <w:sz w:val="22"/>
          <w:szCs w:val="22"/>
          <w:lang w:val="lv-LV"/>
        </w:rPr>
      </w:pPr>
      <w:r w:rsidRPr="00B568DD">
        <w:rPr>
          <w:b/>
          <w:sz w:val="22"/>
          <w:szCs w:val="22"/>
          <w:lang w:val="lv-LV"/>
        </w:rPr>
        <w:t>Daļa Nr.7: “Asinhrono dzinēju palaišanas</w:t>
      </w:r>
      <w:r w:rsidR="002616D3">
        <w:rPr>
          <w:b/>
          <w:sz w:val="22"/>
          <w:szCs w:val="22"/>
          <w:lang w:val="lv-LV"/>
        </w:rPr>
        <w:t xml:space="preserve"> </w:t>
      </w:r>
      <w:r w:rsidRPr="00B568DD">
        <w:rPr>
          <w:b/>
          <w:sz w:val="22"/>
          <w:szCs w:val="22"/>
          <w:lang w:val="lv-LV"/>
        </w:rPr>
        <w:t>- reversēšanas komutācijas komplekti</w:t>
      </w:r>
      <w:r w:rsidR="005C0043">
        <w:rPr>
          <w:b/>
          <w:sz w:val="22"/>
          <w:szCs w:val="22"/>
          <w:lang w:val="lv-LV"/>
        </w:rPr>
        <w:t>”</w:t>
      </w:r>
      <w:r>
        <w:rPr>
          <w:b/>
          <w:sz w:val="22"/>
          <w:szCs w:val="22"/>
          <w:lang w:val="lv-LV"/>
        </w:rPr>
        <w:t>;</w:t>
      </w:r>
    </w:p>
    <w:p w14:paraId="1DF40B0A" w14:textId="2286AC1F" w:rsidR="009B4445" w:rsidRPr="00B568DD" w:rsidRDefault="009B4445" w:rsidP="00BA38DE">
      <w:pPr>
        <w:pStyle w:val="ListParagraph"/>
        <w:numPr>
          <w:ilvl w:val="3"/>
          <w:numId w:val="4"/>
        </w:numPr>
        <w:jc w:val="both"/>
        <w:rPr>
          <w:b/>
          <w:sz w:val="22"/>
          <w:szCs w:val="22"/>
          <w:lang w:val="lv-LV"/>
        </w:rPr>
      </w:pPr>
      <w:r w:rsidRPr="00B568DD">
        <w:rPr>
          <w:b/>
          <w:sz w:val="22"/>
          <w:szCs w:val="22"/>
          <w:lang w:val="lv-LV"/>
        </w:rPr>
        <w:t>Daļa Nr.</w:t>
      </w:r>
      <w:r w:rsidR="00B568DD">
        <w:rPr>
          <w:b/>
          <w:sz w:val="22"/>
          <w:szCs w:val="22"/>
          <w:lang w:val="lv-LV"/>
        </w:rPr>
        <w:t xml:space="preserve"> 8</w:t>
      </w:r>
      <w:r w:rsidR="00423CD6" w:rsidRPr="00B568DD">
        <w:rPr>
          <w:b/>
          <w:sz w:val="22"/>
          <w:szCs w:val="22"/>
          <w:lang w:val="lv-LV"/>
        </w:rPr>
        <w:t>:</w:t>
      </w:r>
      <w:r w:rsidR="00D80914" w:rsidRPr="00B568DD">
        <w:rPr>
          <w:b/>
          <w:sz w:val="22"/>
          <w:szCs w:val="22"/>
          <w:lang w:val="lv-LV"/>
        </w:rPr>
        <w:t xml:space="preserve"> “Laboratorijas iekārtu savienojuma vadi”</w:t>
      </w:r>
      <w:r w:rsidR="00423CD6" w:rsidRPr="00B568DD">
        <w:rPr>
          <w:b/>
          <w:sz w:val="22"/>
          <w:szCs w:val="22"/>
          <w:lang w:val="lv-LV"/>
        </w:rPr>
        <w:t>;</w:t>
      </w:r>
    </w:p>
    <w:p w14:paraId="23F95341" w14:textId="35419B66" w:rsidR="002470E8" w:rsidRDefault="00B568DD" w:rsidP="002470E8">
      <w:pPr>
        <w:pStyle w:val="ListParagraph"/>
        <w:numPr>
          <w:ilvl w:val="3"/>
          <w:numId w:val="4"/>
        </w:numPr>
        <w:jc w:val="both"/>
        <w:rPr>
          <w:b/>
          <w:sz w:val="22"/>
          <w:szCs w:val="22"/>
          <w:lang w:val="lv-LV"/>
        </w:rPr>
      </w:pPr>
      <w:r>
        <w:rPr>
          <w:b/>
          <w:sz w:val="22"/>
          <w:szCs w:val="22"/>
          <w:lang w:val="lv-LV"/>
        </w:rPr>
        <w:t>Daļa Nr. 9</w:t>
      </w:r>
      <w:r w:rsidR="00423CD6" w:rsidRPr="00B568DD">
        <w:rPr>
          <w:b/>
          <w:sz w:val="22"/>
          <w:szCs w:val="22"/>
          <w:lang w:val="lv-LV"/>
        </w:rPr>
        <w:t>:</w:t>
      </w:r>
      <w:r w:rsidR="00D80914" w:rsidRPr="00B568DD">
        <w:rPr>
          <w:b/>
          <w:sz w:val="22"/>
          <w:szCs w:val="22"/>
          <w:lang w:val="lv-LV"/>
        </w:rPr>
        <w:t xml:space="preserve"> “Reostati (</w:t>
      </w:r>
      <w:r>
        <w:rPr>
          <w:b/>
          <w:sz w:val="22"/>
          <w:szCs w:val="22"/>
          <w:lang w:val="lv-LV"/>
        </w:rPr>
        <w:t>15</w:t>
      </w:r>
      <w:r w:rsidRPr="00B568DD">
        <w:rPr>
          <w:b/>
          <w:sz w:val="22"/>
          <w:szCs w:val="22"/>
          <w:lang w:val="lv-LV"/>
        </w:rPr>
        <w:sym w:font="Symbol" w:char="F057"/>
      </w:r>
      <w:r>
        <w:rPr>
          <w:b/>
          <w:sz w:val="22"/>
          <w:szCs w:val="22"/>
          <w:lang w:val="lv-LV"/>
        </w:rPr>
        <w:t>, 30</w:t>
      </w:r>
      <w:r w:rsidRPr="00B568DD">
        <w:rPr>
          <w:b/>
          <w:sz w:val="22"/>
          <w:szCs w:val="22"/>
          <w:lang w:val="lv-LV"/>
        </w:rPr>
        <w:sym w:font="Symbol" w:char="F057"/>
      </w:r>
      <w:r>
        <w:rPr>
          <w:b/>
          <w:sz w:val="22"/>
          <w:szCs w:val="22"/>
          <w:lang w:val="lv-LV"/>
        </w:rPr>
        <w:t>, 50</w:t>
      </w:r>
      <w:r w:rsidRPr="00B568DD">
        <w:rPr>
          <w:b/>
          <w:sz w:val="22"/>
          <w:szCs w:val="22"/>
          <w:lang w:val="lv-LV"/>
        </w:rPr>
        <w:sym w:font="Symbol" w:char="F057"/>
      </w:r>
      <w:r>
        <w:rPr>
          <w:b/>
          <w:sz w:val="22"/>
          <w:szCs w:val="22"/>
          <w:lang w:val="lv-LV"/>
        </w:rPr>
        <w:t xml:space="preserve">, </w:t>
      </w:r>
      <w:r w:rsidR="00D80914" w:rsidRPr="00B568DD">
        <w:rPr>
          <w:b/>
          <w:sz w:val="22"/>
          <w:szCs w:val="22"/>
          <w:lang w:val="lv-LV"/>
        </w:rPr>
        <w:t>100</w:t>
      </w:r>
      <w:r w:rsidR="00D80914" w:rsidRPr="00B568DD">
        <w:rPr>
          <w:b/>
          <w:sz w:val="22"/>
          <w:szCs w:val="22"/>
          <w:lang w:val="lv-LV"/>
        </w:rPr>
        <w:sym w:font="Symbol" w:char="F057"/>
      </w:r>
      <w:r w:rsidR="00D80914" w:rsidRPr="00B568DD">
        <w:rPr>
          <w:b/>
          <w:sz w:val="22"/>
          <w:szCs w:val="22"/>
          <w:lang w:val="lv-LV"/>
        </w:rPr>
        <w:t>, 200</w:t>
      </w:r>
      <w:r w:rsidR="00D80914" w:rsidRPr="00B568DD">
        <w:rPr>
          <w:b/>
          <w:sz w:val="22"/>
          <w:szCs w:val="22"/>
          <w:lang w:val="lv-LV"/>
        </w:rPr>
        <w:sym w:font="Symbol" w:char="F057"/>
      </w:r>
      <w:r w:rsidR="00D80914" w:rsidRPr="00B568DD">
        <w:rPr>
          <w:b/>
          <w:sz w:val="22"/>
          <w:szCs w:val="22"/>
          <w:lang w:val="lv-LV"/>
        </w:rPr>
        <w:t>, 300</w:t>
      </w:r>
      <w:r w:rsidR="00D80914" w:rsidRPr="00B568DD">
        <w:rPr>
          <w:b/>
          <w:sz w:val="22"/>
          <w:szCs w:val="22"/>
          <w:lang w:val="lv-LV"/>
        </w:rPr>
        <w:sym w:font="Symbol" w:char="F057"/>
      </w:r>
      <w:r w:rsidR="00D80914" w:rsidRPr="00B568DD">
        <w:rPr>
          <w:b/>
          <w:sz w:val="22"/>
          <w:szCs w:val="22"/>
          <w:lang w:val="lv-LV"/>
        </w:rPr>
        <w:t>)”</w:t>
      </w:r>
      <w:r w:rsidR="00423CD6" w:rsidRPr="00B568DD">
        <w:rPr>
          <w:b/>
          <w:sz w:val="22"/>
          <w:szCs w:val="22"/>
          <w:lang w:val="lv-LV"/>
        </w:rPr>
        <w:t>;</w:t>
      </w:r>
    </w:p>
    <w:p w14:paraId="30F36681" w14:textId="148F1643" w:rsidR="002470E8" w:rsidRPr="002470E8" w:rsidRDefault="002470E8" w:rsidP="002470E8">
      <w:pPr>
        <w:pStyle w:val="ListParagraph"/>
        <w:numPr>
          <w:ilvl w:val="3"/>
          <w:numId w:val="4"/>
        </w:numPr>
        <w:ind w:left="1560" w:hanging="284"/>
        <w:jc w:val="both"/>
        <w:rPr>
          <w:b/>
          <w:sz w:val="22"/>
          <w:szCs w:val="22"/>
          <w:lang w:val="lv-LV"/>
        </w:rPr>
      </w:pPr>
      <w:r>
        <w:rPr>
          <w:b/>
          <w:sz w:val="22"/>
          <w:szCs w:val="22"/>
          <w:lang w:val="lv-LV"/>
        </w:rPr>
        <w:t>Daļa Nr. 10</w:t>
      </w:r>
      <w:r w:rsidR="002616D3">
        <w:rPr>
          <w:b/>
          <w:sz w:val="22"/>
          <w:szCs w:val="22"/>
          <w:lang w:val="lv-LV"/>
        </w:rPr>
        <w:t>: “</w:t>
      </w:r>
      <w:r>
        <w:rPr>
          <w:b/>
          <w:sz w:val="22"/>
          <w:szCs w:val="22"/>
          <w:lang w:val="lv-LV"/>
        </w:rPr>
        <w:t xml:space="preserve">Universāla testēšanas mašīna </w:t>
      </w:r>
      <w:proofErr w:type="spellStart"/>
      <w:r>
        <w:rPr>
          <w:b/>
          <w:sz w:val="22"/>
          <w:szCs w:val="22"/>
          <w:lang w:val="lv-LV"/>
        </w:rPr>
        <w:t>nanošķiedrām</w:t>
      </w:r>
      <w:proofErr w:type="spellEnd"/>
      <w:r w:rsidRPr="00B568DD">
        <w:rPr>
          <w:b/>
          <w:sz w:val="22"/>
          <w:szCs w:val="22"/>
          <w:lang w:val="lv-LV"/>
        </w:rPr>
        <w:t>”</w:t>
      </w:r>
      <w:r>
        <w:rPr>
          <w:b/>
          <w:sz w:val="22"/>
          <w:szCs w:val="22"/>
          <w:lang w:val="lv-LV"/>
        </w:rPr>
        <w:t>.</w:t>
      </w:r>
    </w:p>
    <w:p w14:paraId="5AED6BF9" w14:textId="35F165F5" w:rsidR="00C61234" w:rsidRPr="00D677BD" w:rsidRDefault="00B80C39" w:rsidP="00B80C39">
      <w:pPr>
        <w:numPr>
          <w:ilvl w:val="2"/>
          <w:numId w:val="4"/>
        </w:numPr>
        <w:suppressAutoHyphens w:val="0"/>
        <w:jc w:val="both"/>
        <w:rPr>
          <w:lang w:val="lv-LV"/>
        </w:rPr>
      </w:pPr>
      <w:r w:rsidRPr="00D677BD">
        <w:rPr>
          <w:b/>
          <w:bCs/>
          <w:color w:val="000000"/>
          <w:lang w:val="lv-LV" w:eastAsia="lv-LV"/>
        </w:rPr>
        <w:t xml:space="preserve">Galvenais </w:t>
      </w:r>
      <w:r w:rsidR="0082377E" w:rsidRPr="00D677BD">
        <w:rPr>
          <w:b/>
          <w:bCs/>
          <w:color w:val="000000"/>
          <w:lang w:val="lv-LV" w:eastAsia="lv-LV"/>
        </w:rPr>
        <w:t>CPV kods</w:t>
      </w:r>
      <w:r w:rsidR="00CB748F" w:rsidRPr="00D677BD">
        <w:rPr>
          <w:b/>
          <w:bCs/>
          <w:color w:val="000000"/>
          <w:lang w:val="lv-LV" w:eastAsia="lv-LV"/>
        </w:rPr>
        <w:t>:</w:t>
      </w:r>
      <w:r w:rsidR="0082377E" w:rsidRPr="00D677BD">
        <w:rPr>
          <w:b/>
          <w:bCs/>
          <w:color w:val="000000"/>
          <w:lang w:val="lv-LV" w:eastAsia="lv-LV"/>
        </w:rPr>
        <w:t xml:space="preserve"> </w:t>
      </w:r>
      <w:r w:rsidRPr="00D677BD">
        <w:rPr>
          <w:color w:val="000000"/>
          <w:spacing w:val="-1"/>
          <w:lang w:val="lv-LV"/>
        </w:rPr>
        <w:t xml:space="preserve">38000000-5 (Laboratorijas, optiskās un </w:t>
      </w:r>
      <w:proofErr w:type="spellStart"/>
      <w:r w:rsidRPr="00D677BD">
        <w:rPr>
          <w:color w:val="000000"/>
          <w:spacing w:val="-1"/>
          <w:lang w:val="lv-LV"/>
        </w:rPr>
        <w:t>precīz</w:t>
      </w:r>
      <w:r w:rsidR="0075406F" w:rsidRPr="00D677BD">
        <w:rPr>
          <w:color w:val="000000"/>
          <w:spacing w:val="-1"/>
          <w:lang w:val="lv-LV"/>
        </w:rPr>
        <w:t>ijas</w:t>
      </w:r>
      <w:proofErr w:type="spellEnd"/>
      <w:r w:rsidR="0075406F" w:rsidRPr="00D677BD">
        <w:rPr>
          <w:color w:val="000000"/>
          <w:spacing w:val="-1"/>
          <w:lang w:val="lv-LV"/>
        </w:rPr>
        <w:t xml:space="preserve"> ierīces (izņemot brilles)), </w:t>
      </w:r>
      <w:r w:rsidR="00FA0D20" w:rsidRPr="00D677BD">
        <w:rPr>
          <w:color w:val="000000"/>
          <w:spacing w:val="-1"/>
          <w:lang w:val="lv-LV"/>
        </w:rPr>
        <w:t xml:space="preserve">papildus CPV kods: </w:t>
      </w:r>
      <w:r w:rsidR="00E34559" w:rsidRPr="00D677BD">
        <w:rPr>
          <w:color w:val="000000"/>
          <w:spacing w:val="-1"/>
          <w:lang w:val="lv-LV"/>
        </w:rPr>
        <w:t>31000000-6 (Elektriskie mehānismi, aparāti, iekārtas un palīgmateriāli, apgaismojums), 31224600 – 8 (Reo</w:t>
      </w:r>
      <w:r w:rsidR="002470E8">
        <w:rPr>
          <w:color w:val="000000"/>
          <w:spacing w:val="-1"/>
          <w:lang w:val="lv-LV"/>
        </w:rPr>
        <w:t>stati)</w:t>
      </w:r>
      <w:r w:rsidR="00E34559" w:rsidRPr="00D677BD">
        <w:rPr>
          <w:color w:val="000000"/>
          <w:spacing w:val="-1"/>
          <w:lang w:val="lv-LV"/>
        </w:rPr>
        <w:t xml:space="preserve">. </w:t>
      </w:r>
    </w:p>
    <w:p w14:paraId="30A365E1" w14:textId="08B75279" w:rsidR="002E5671" w:rsidRPr="00384B1F" w:rsidRDefault="00A221F2" w:rsidP="00633244">
      <w:pPr>
        <w:numPr>
          <w:ilvl w:val="2"/>
          <w:numId w:val="4"/>
        </w:numPr>
        <w:suppressAutoHyphens w:val="0"/>
        <w:jc w:val="both"/>
        <w:rPr>
          <w:lang w:val="lv-LV"/>
        </w:rPr>
      </w:pPr>
      <w:r w:rsidRPr="00384B1F">
        <w:rPr>
          <w:b/>
          <w:lang w:val="lv-LV"/>
        </w:rPr>
        <w:t>Iepirk</w:t>
      </w:r>
      <w:r w:rsidR="005A33D5" w:rsidRPr="00384B1F">
        <w:rPr>
          <w:b/>
          <w:lang w:val="lv-LV"/>
        </w:rPr>
        <w:t xml:space="preserve">uma priekšmeta </w:t>
      </w:r>
      <w:r w:rsidR="006977F5" w:rsidRPr="00384B1F">
        <w:rPr>
          <w:b/>
          <w:lang w:val="lv-LV"/>
        </w:rPr>
        <w:t>piegādes</w:t>
      </w:r>
      <w:r w:rsidR="005A33D5" w:rsidRPr="00384B1F">
        <w:rPr>
          <w:b/>
          <w:lang w:val="lv-LV"/>
        </w:rPr>
        <w:t xml:space="preserve"> termiņš</w:t>
      </w:r>
      <w:r w:rsidR="004F0691" w:rsidRPr="00384B1F">
        <w:rPr>
          <w:b/>
          <w:lang w:val="lv-LV"/>
        </w:rPr>
        <w:t xml:space="preserve">: </w:t>
      </w:r>
      <w:r w:rsidR="002E5671" w:rsidRPr="00384B1F">
        <w:rPr>
          <w:lang w:val="lv-LV"/>
        </w:rPr>
        <w:t xml:space="preserve">ne vēlāk kā </w:t>
      </w:r>
      <w:r w:rsidR="00467478">
        <w:rPr>
          <w:lang w:val="lv-LV"/>
        </w:rPr>
        <w:t>3</w:t>
      </w:r>
      <w:r w:rsidR="002E5671" w:rsidRPr="00384B1F">
        <w:rPr>
          <w:lang w:val="lv-LV"/>
        </w:rPr>
        <w:t xml:space="preserve"> </w:t>
      </w:r>
      <w:r w:rsidR="007B7902" w:rsidRPr="00384B1F">
        <w:rPr>
          <w:lang w:val="lv-LV"/>
        </w:rPr>
        <w:t>(</w:t>
      </w:r>
      <w:r w:rsidR="00467478">
        <w:rPr>
          <w:lang w:val="lv-LV"/>
        </w:rPr>
        <w:t>trīs</w:t>
      </w:r>
      <w:r w:rsidR="002E5671" w:rsidRPr="00384B1F">
        <w:rPr>
          <w:lang w:val="lv-LV"/>
        </w:rPr>
        <w:t xml:space="preserve">) </w:t>
      </w:r>
      <w:r w:rsidR="009F05F9" w:rsidRPr="00384B1F">
        <w:rPr>
          <w:lang w:val="lv-LV"/>
        </w:rPr>
        <w:t>mēnešu</w:t>
      </w:r>
      <w:r w:rsidR="002E5671" w:rsidRPr="00384B1F">
        <w:rPr>
          <w:lang w:val="lv-LV"/>
        </w:rPr>
        <w:t xml:space="preserve"> laikā no iepirkuma līguma noslēgšanas die</w:t>
      </w:r>
      <w:r w:rsidR="00C55946" w:rsidRPr="00384B1F">
        <w:rPr>
          <w:lang w:val="lv-LV"/>
        </w:rPr>
        <w:t>nas.</w:t>
      </w:r>
    </w:p>
    <w:p w14:paraId="0F0C8A55" w14:textId="5F202A9E" w:rsidR="00C32949" w:rsidRDefault="00C32949" w:rsidP="00633244">
      <w:pPr>
        <w:numPr>
          <w:ilvl w:val="2"/>
          <w:numId w:val="4"/>
        </w:numPr>
        <w:suppressAutoHyphens w:val="0"/>
        <w:jc w:val="both"/>
        <w:rPr>
          <w:lang w:val="lv-LV"/>
        </w:rPr>
      </w:pPr>
      <w:r w:rsidRPr="00384B1F">
        <w:rPr>
          <w:b/>
          <w:lang w:val="lv-LV"/>
        </w:rPr>
        <w:t>Paredzamā līgumcena</w:t>
      </w:r>
      <w:r w:rsidR="00253F3D">
        <w:rPr>
          <w:b/>
          <w:lang w:val="lv-LV"/>
        </w:rPr>
        <w:t xml:space="preserve"> līdz</w:t>
      </w:r>
      <w:r w:rsidR="00B404AA">
        <w:rPr>
          <w:b/>
          <w:lang w:val="lv-LV"/>
        </w:rPr>
        <w:t xml:space="preserve"> 27</w:t>
      </w:r>
      <w:r w:rsidR="005532B1">
        <w:rPr>
          <w:b/>
          <w:lang w:val="lv-LV"/>
        </w:rPr>
        <w:t xml:space="preserve"> 177 </w:t>
      </w:r>
      <w:r w:rsidR="00E52035">
        <w:rPr>
          <w:lang w:val="lv-LV"/>
        </w:rPr>
        <w:t>EUR bez PVN</w:t>
      </w:r>
      <w:r w:rsidR="0060497B">
        <w:rPr>
          <w:lang w:val="lv-LV"/>
        </w:rPr>
        <w:t>, t.sk.</w:t>
      </w:r>
      <w:r w:rsidR="00E52035">
        <w:rPr>
          <w:lang w:val="lv-LV"/>
        </w:rPr>
        <w:t>:</w:t>
      </w:r>
    </w:p>
    <w:p w14:paraId="7E636AB4" w14:textId="25200147" w:rsidR="00E52035" w:rsidRPr="00D677BD" w:rsidRDefault="00E52035" w:rsidP="00E52035">
      <w:pPr>
        <w:suppressAutoHyphens w:val="0"/>
        <w:ind w:left="1288"/>
        <w:jc w:val="both"/>
        <w:rPr>
          <w:lang w:val="lv-LV"/>
        </w:rPr>
      </w:pPr>
      <w:r w:rsidRPr="00D677BD">
        <w:rPr>
          <w:lang w:val="lv-LV"/>
        </w:rPr>
        <w:t xml:space="preserve">1.7.4.1. Iepirkuma 1.daļā – </w:t>
      </w:r>
      <w:r w:rsidR="001D1F54">
        <w:rPr>
          <w:lang w:val="lv-LV"/>
        </w:rPr>
        <w:t>630</w:t>
      </w:r>
      <w:r w:rsidRPr="00D677BD">
        <w:rPr>
          <w:lang w:val="lv-LV"/>
        </w:rPr>
        <w:t xml:space="preserve"> EUR;</w:t>
      </w:r>
    </w:p>
    <w:p w14:paraId="5FD3565A" w14:textId="46B4B907" w:rsidR="00E52035" w:rsidRPr="00D677BD" w:rsidRDefault="00E52035" w:rsidP="00E52035">
      <w:pPr>
        <w:suppressAutoHyphens w:val="0"/>
        <w:ind w:left="1288"/>
        <w:jc w:val="both"/>
        <w:rPr>
          <w:lang w:val="lv-LV"/>
        </w:rPr>
      </w:pPr>
      <w:r w:rsidRPr="00D677BD">
        <w:rPr>
          <w:lang w:val="lv-LV"/>
        </w:rPr>
        <w:t xml:space="preserve">1.7.4.2. Iepirkuma 2.daļā </w:t>
      </w:r>
      <w:r w:rsidR="00CD2F9A" w:rsidRPr="00D677BD">
        <w:rPr>
          <w:lang w:val="lv-LV"/>
        </w:rPr>
        <w:t>–</w:t>
      </w:r>
      <w:r w:rsidRPr="00D677BD">
        <w:rPr>
          <w:lang w:val="lv-LV"/>
        </w:rPr>
        <w:t xml:space="preserve"> </w:t>
      </w:r>
      <w:r w:rsidR="00A24975">
        <w:rPr>
          <w:lang w:val="lv-LV"/>
        </w:rPr>
        <w:t>66</w:t>
      </w:r>
      <w:bookmarkStart w:id="0" w:name="_GoBack"/>
      <w:bookmarkEnd w:id="0"/>
      <w:r w:rsidR="00D677BD">
        <w:rPr>
          <w:lang w:val="lv-LV"/>
        </w:rPr>
        <w:t>00</w:t>
      </w:r>
      <w:r w:rsidR="00CD2F9A" w:rsidRPr="00D677BD">
        <w:rPr>
          <w:lang w:val="lv-LV"/>
        </w:rPr>
        <w:t xml:space="preserve"> EUR;</w:t>
      </w:r>
    </w:p>
    <w:p w14:paraId="0A79442E" w14:textId="2C2FFAEE" w:rsidR="00E52035" w:rsidRPr="00D677BD" w:rsidRDefault="00E52035" w:rsidP="00E52035">
      <w:pPr>
        <w:suppressAutoHyphens w:val="0"/>
        <w:ind w:left="1288"/>
        <w:jc w:val="both"/>
        <w:rPr>
          <w:lang w:val="lv-LV"/>
        </w:rPr>
      </w:pPr>
      <w:r w:rsidRPr="00D677BD">
        <w:rPr>
          <w:lang w:val="lv-LV"/>
        </w:rPr>
        <w:t xml:space="preserve">1.7.4.3. Iepirkuma 3.daļā </w:t>
      </w:r>
      <w:r w:rsidR="00CD2F9A" w:rsidRPr="00D677BD">
        <w:rPr>
          <w:lang w:val="lv-LV"/>
        </w:rPr>
        <w:t>–</w:t>
      </w:r>
      <w:r w:rsidRPr="00D677BD">
        <w:rPr>
          <w:lang w:val="lv-LV"/>
        </w:rPr>
        <w:t xml:space="preserve"> </w:t>
      </w:r>
      <w:r w:rsidR="001D1F54">
        <w:rPr>
          <w:lang w:val="lv-LV"/>
        </w:rPr>
        <w:t>180</w:t>
      </w:r>
      <w:r w:rsidR="00D677BD">
        <w:rPr>
          <w:lang w:val="lv-LV"/>
        </w:rPr>
        <w:t xml:space="preserve"> </w:t>
      </w:r>
      <w:r w:rsidR="00CD2F9A" w:rsidRPr="00D677BD">
        <w:rPr>
          <w:lang w:val="lv-LV"/>
        </w:rPr>
        <w:t>EUR;</w:t>
      </w:r>
    </w:p>
    <w:p w14:paraId="36010CBA" w14:textId="7CDCCE2C" w:rsidR="00E52035" w:rsidRPr="00D677BD" w:rsidRDefault="00E52035" w:rsidP="00E52035">
      <w:pPr>
        <w:suppressAutoHyphens w:val="0"/>
        <w:ind w:left="1288"/>
        <w:jc w:val="both"/>
        <w:rPr>
          <w:lang w:val="lv-LV"/>
        </w:rPr>
      </w:pPr>
      <w:r w:rsidRPr="00D677BD">
        <w:rPr>
          <w:lang w:val="lv-LV"/>
        </w:rPr>
        <w:t xml:space="preserve">1.7.4.4. Iepirkuma 4.daļā </w:t>
      </w:r>
      <w:r w:rsidR="00CD2F9A" w:rsidRPr="00D677BD">
        <w:rPr>
          <w:lang w:val="lv-LV"/>
        </w:rPr>
        <w:t>–</w:t>
      </w:r>
      <w:r w:rsidRPr="00D677BD">
        <w:rPr>
          <w:lang w:val="lv-LV"/>
        </w:rPr>
        <w:t xml:space="preserve"> </w:t>
      </w:r>
      <w:r w:rsidR="001D1F54">
        <w:rPr>
          <w:lang w:val="lv-LV"/>
        </w:rPr>
        <w:t>2760</w:t>
      </w:r>
      <w:r w:rsidR="00D677BD">
        <w:rPr>
          <w:lang w:val="lv-LV"/>
        </w:rPr>
        <w:t xml:space="preserve"> </w:t>
      </w:r>
      <w:r w:rsidR="00CD2F9A" w:rsidRPr="00D677BD">
        <w:rPr>
          <w:lang w:val="lv-LV"/>
        </w:rPr>
        <w:t>EUR;</w:t>
      </w:r>
    </w:p>
    <w:p w14:paraId="00339B4A" w14:textId="695ED315" w:rsidR="00E52035" w:rsidRPr="00D677BD" w:rsidRDefault="00E52035" w:rsidP="00E52035">
      <w:pPr>
        <w:suppressAutoHyphens w:val="0"/>
        <w:ind w:left="1288"/>
        <w:jc w:val="both"/>
        <w:rPr>
          <w:lang w:val="lv-LV"/>
        </w:rPr>
      </w:pPr>
      <w:r w:rsidRPr="00D677BD">
        <w:rPr>
          <w:lang w:val="lv-LV"/>
        </w:rPr>
        <w:t xml:space="preserve">1.7.4.5. Iepirkuma 5.daļā </w:t>
      </w:r>
      <w:r w:rsidR="00CD2F9A" w:rsidRPr="00D677BD">
        <w:rPr>
          <w:lang w:val="lv-LV"/>
        </w:rPr>
        <w:t xml:space="preserve">– </w:t>
      </w:r>
      <w:r w:rsidR="001D1F54">
        <w:rPr>
          <w:lang w:val="lv-LV"/>
        </w:rPr>
        <w:t>2067</w:t>
      </w:r>
      <w:r w:rsidR="00D677BD">
        <w:rPr>
          <w:lang w:val="lv-LV"/>
        </w:rPr>
        <w:t xml:space="preserve"> </w:t>
      </w:r>
      <w:r w:rsidR="00CD2F9A" w:rsidRPr="00D677BD">
        <w:rPr>
          <w:lang w:val="lv-LV"/>
        </w:rPr>
        <w:t>EUR;</w:t>
      </w:r>
    </w:p>
    <w:p w14:paraId="23EC590E" w14:textId="0E29F227" w:rsidR="00E52035" w:rsidRPr="00D677BD" w:rsidRDefault="00E52035" w:rsidP="00E52035">
      <w:pPr>
        <w:suppressAutoHyphens w:val="0"/>
        <w:ind w:left="1288"/>
        <w:jc w:val="both"/>
        <w:rPr>
          <w:lang w:val="lv-LV"/>
        </w:rPr>
      </w:pPr>
      <w:r w:rsidRPr="00D677BD">
        <w:rPr>
          <w:lang w:val="lv-LV"/>
        </w:rPr>
        <w:t xml:space="preserve">1.7.4.6. Iepirkuma 6.daļā </w:t>
      </w:r>
      <w:r w:rsidR="00CD2F9A" w:rsidRPr="00D677BD">
        <w:rPr>
          <w:lang w:val="lv-LV"/>
        </w:rPr>
        <w:t xml:space="preserve">– </w:t>
      </w:r>
      <w:r w:rsidR="001D1F54">
        <w:rPr>
          <w:lang w:val="lv-LV"/>
        </w:rPr>
        <w:t>1980</w:t>
      </w:r>
      <w:r w:rsidR="00E34559" w:rsidRPr="00D677BD">
        <w:rPr>
          <w:lang w:val="lv-LV"/>
        </w:rPr>
        <w:t xml:space="preserve"> EUR;</w:t>
      </w:r>
      <w:r w:rsidR="00CD2F9A" w:rsidRPr="00D677BD">
        <w:rPr>
          <w:lang w:val="lv-LV"/>
        </w:rPr>
        <w:t xml:space="preserve"> </w:t>
      </w:r>
    </w:p>
    <w:p w14:paraId="7B23BBE1" w14:textId="1E4BE1D9" w:rsidR="00E34559" w:rsidRPr="00D677BD" w:rsidRDefault="00E34559" w:rsidP="002F7311">
      <w:pPr>
        <w:suppressAutoHyphens w:val="0"/>
        <w:ind w:left="1288"/>
        <w:jc w:val="both"/>
        <w:rPr>
          <w:lang w:val="lv-LV"/>
        </w:rPr>
      </w:pPr>
      <w:r w:rsidRPr="00D677BD">
        <w:rPr>
          <w:lang w:val="lv-LV"/>
        </w:rPr>
        <w:t xml:space="preserve">1.7.4.7. Iepirkuma 7.daļā – </w:t>
      </w:r>
      <w:r w:rsidR="001D1F54">
        <w:rPr>
          <w:lang w:val="lv-LV"/>
        </w:rPr>
        <w:t>2720</w:t>
      </w:r>
      <w:r w:rsidR="00D677BD">
        <w:rPr>
          <w:lang w:val="lv-LV"/>
        </w:rPr>
        <w:t xml:space="preserve"> </w:t>
      </w:r>
      <w:r w:rsidRPr="00D677BD">
        <w:rPr>
          <w:lang w:val="lv-LV"/>
        </w:rPr>
        <w:t>EUR;</w:t>
      </w:r>
    </w:p>
    <w:p w14:paraId="7B4E28BE" w14:textId="0D123BE8" w:rsidR="00E34559" w:rsidRDefault="00E34559" w:rsidP="00E34559">
      <w:pPr>
        <w:suppressAutoHyphens w:val="0"/>
        <w:ind w:left="1288"/>
        <w:jc w:val="both"/>
        <w:rPr>
          <w:lang w:val="lv-LV"/>
        </w:rPr>
      </w:pPr>
      <w:r w:rsidRPr="00D677BD">
        <w:rPr>
          <w:lang w:val="lv-LV"/>
        </w:rPr>
        <w:t xml:space="preserve">1.7.4.8. Iepirkuma 8.daļā – </w:t>
      </w:r>
      <w:r w:rsidR="001D1F54">
        <w:rPr>
          <w:lang w:val="lv-LV"/>
        </w:rPr>
        <w:t>1440</w:t>
      </w:r>
      <w:r w:rsidRPr="00D677BD">
        <w:rPr>
          <w:lang w:val="lv-LV"/>
        </w:rPr>
        <w:t xml:space="preserve"> EUR</w:t>
      </w:r>
      <w:r w:rsidR="00D677BD">
        <w:rPr>
          <w:lang w:val="lv-LV"/>
        </w:rPr>
        <w:t>;</w:t>
      </w:r>
    </w:p>
    <w:p w14:paraId="28B727CC" w14:textId="017815DD" w:rsidR="00D677BD" w:rsidRDefault="00D677BD" w:rsidP="00D677BD">
      <w:pPr>
        <w:suppressAutoHyphens w:val="0"/>
        <w:ind w:left="1288"/>
        <w:jc w:val="both"/>
        <w:rPr>
          <w:lang w:val="lv-LV"/>
        </w:rPr>
      </w:pPr>
      <w:r>
        <w:rPr>
          <w:lang w:val="lv-LV"/>
        </w:rPr>
        <w:t>1.7.4.9. Iepirkuma 9</w:t>
      </w:r>
      <w:r w:rsidRPr="00D677BD">
        <w:rPr>
          <w:lang w:val="lv-LV"/>
        </w:rPr>
        <w:t xml:space="preserve">.daļā – </w:t>
      </w:r>
      <w:r w:rsidR="001D1F54">
        <w:rPr>
          <w:lang w:val="lv-LV"/>
        </w:rPr>
        <w:t>1800</w:t>
      </w:r>
      <w:r w:rsidRPr="00D677BD">
        <w:rPr>
          <w:lang w:val="lv-LV"/>
        </w:rPr>
        <w:t xml:space="preserve"> EUR</w:t>
      </w:r>
      <w:r>
        <w:rPr>
          <w:lang w:val="lv-LV"/>
        </w:rPr>
        <w:t>;</w:t>
      </w:r>
    </w:p>
    <w:p w14:paraId="2ED6F0FF" w14:textId="39E0FF23" w:rsidR="002F7311" w:rsidRDefault="00D677BD" w:rsidP="00791D30">
      <w:pPr>
        <w:suppressAutoHyphens w:val="0"/>
        <w:ind w:left="1288"/>
        <w:jc w:val="both"/>
        <w:rPr>
          <w:lang w:val="lv-LV"/>
        </w:rPr>
      </w:pPr>
      <w:r>
        <w:rPr>
          <w:lang w:val="lv-LV"/>
        </w:rPr>
        <w:lastRenderedPageBreak/>
        <w:t>1.7.4.10</w:t>
      </w:r>
      <w:r w:rsidR="00791D30">
        <w:rPr>
          <w:lang w:val="lv-LV"/>
        </w:rPr>
        <w:t>. Iepirkuma 10</w:t>
      </w:r>
      <w:r w:rsidRPr="00D677BD">
        <w:rPr>
          <w:lang w:val="lv-LV"/>
        </w:rPr>
        <w:t xml:space="preserve">.daļā – </w:t>
      </w:r>
      <w:r w:rsidR="00791D30">
        <w:rPr>
          <w:lang w:val="lv-LV"/>
        </w:rPr>
        <w:t>7</w:t>
      </w:r>
      <w:r w:rsidR="00A24975">
        <w:rPr>
          <w:lang w:val="lv-LV"/>
        </w:rPr>
        <w:t>000</w:t>
      </w:r>
      <w:r w:rsidRPr="00D677BD">
        <w:rPr>
          <w:lang w:val="lv-LV"/>
        </w:rPr>
        <w:t xml:space="preserve"> EUR</w:t>
      </w:r>
      <w:r>
        <w:rPr>
          <w:lang w:val="lv-LV"/>
        </w:rPr>
        <w:t>;</w:t>
      </w:r>
    </w:p>
    <w:p w14:paraId="520D9C80" w14:textId="53A033CF" w:rsidR="00CB748F" w:rsidRPr="00AA1C66" w:rsidRDefault="00A221F2" w:rsidP="00633244">
      <w:pPr>
        <w:numPr>
          <w:ilvl w:val="2"/>
          <w:numId w:val="4"/>
        </w:numPr>
        <w:suppressAutoHyphens w:val="0"/>
        <w:jc w:val="both"/>
        <w:rPr>
          <w:lang w:val="lv-LV"/>
        </w:rPr>
      </w:pPr>
      <w:r w:rsidRPr="005757F4">
        <w:rPr>
          <w:b/>
          <w:lang w:val="lv-LV"/>
        </w:rPr>
        <w:t>Preces piegādes vieta</w:t>
      </w:r>
      <w:r w:rsidR="00382393" w:rsidRPr="005757F4">
        <w:rPr>
          <w:lang w:val="lv-LV"/>
        </w:rPr>
        <w:t>:</w:t>
      </w:r>
      <w:r w:rsidR="00EE4EF4" w:rsidRPr="005757F4">
        <w:rPr>
          <w:lang w:val="lv-LV"/>
        </w:rPr>
        <w:t xml:space="preserve"> </w:t>
      </w:r>
      <w:r w:rsidR="00CB748F" w:rsidRPr="005757F4">
        <w:rPr>
          <w:lang w:val="lv-LV"/>
        </w:rPr>
        <w:t xml:space="preserve">Rīga, </w:t>
      </w:r>
      <w:proofErr w:type="spellStart"/>
      <w:r w:rsidR="00CF174B" w:rsidRPr="00AA1C66">
        <w:rPr>
          <w:lang w:val="lv-LV"/>
        </w:rPr>
        <w:t>Āzenes</w:t>
      </w:r>
      <w:proofErr w:type="spellEnd"/>
      <w:r w:rsidR="00CF174B" w:rsidRPr="00AA1C66">
        <w:rPr>
          <w:lang w:val="lv-LV"/>
        </w:rPr>
        <w:t xml:space="preserve"> iela 12</w:t>
      </w:r>
      <w:r w:rsidR="00AA1C66" w:rsidRPr="00AA1C66">
        <w:rPr>
          <w:lang w:val="lv-LV"/>
        </w:rPr>
        <w:t xml:space="preserve"> k-1 un Pulka iela 3, 110.kab.</w:t>
      </w:r>
    </w:p>
    <w:p w14:paraId="345DC651" w14:textId="6ACE99A9" w:rsidR="003B6833" w:rsidRPr="005757F4" w:rsidRDefault="00EE4EF4" w:rsidP="00633244">
      <w:pPr>
        <w:numPr>
          <w:ilvl w:val="2"/>
          <w:numId w:val="4"/>
        </w:numPr>
        <w:suppressAutoHyphens w:val="0"/>
        <w:jc w:val="both"/>
        <w:rPr>
          <w:lang w:val="lv-LV"/>
        </w:rPr>
      </w:pPr>
      <w:r w:rsidRPr="005757F4">
        <w:rPr>
          <w:b/>
          <w:bCs/>
          <w:lang w:val="lv-LV"/>
        </w:rPr>
        <w:t>Iepirkuma l</w:t>
      </w:r>
      <w:r w:rsidR="003B6833" w:rsidRPr="005757F4">
        <w:rPr>
          <w:b/>
          <w:bCs/>
          <w:lang w:val="lv-LV"/>
        </w:rPr>
        <w:t>īgums</w:t>
      </w:r>
      <w:r w:rsidR="0031774D" w:rsidRPr="005757F4">
        <w:rPr>
          <w:b/>
          <w:bCs/>
          <w:lang w:val="lv-LV"/>
        </w:rPr>
        <w:t xml:space="preserve"> (turpmāk arī Līgums)</w:t>
      </w:r>
      <w:r w:rsidR="003B6833" w:rsidRPr="005757F4">
        <w:rPr>
          <w:b/>
          <w:bCs/>
          <w:lang w:val="lv-LV"/>
        </w:rPr>
        <w:t xml:space="preserve">: </w:t>
      </w:r>
      <w:r w:rsidR="003A4895" w:rsidRPr="005757F4">
        <w:rPr>
          <w:bCs/>
          <w:lang w:val="lv-LV"/>
        </w:rPr>
        <w:t xml:space="preserve">Konkursa rezultātā ar uzvarējušo Pretendentu tiek noslēgts Līgums. </w:t>
      </w:r>
      <w:r w:rsidR="0031774D" w:rsidRPr="00D677BD">
        <w:rPr>
          <w:bCs/>
          <w:lang w:val="lv-LV"/>
        </w:rPr>
        <w:t>L</w:t>
      </w:r>
      <w:r w:rsidRPr="00D677BD">
        <w:rPr>
          <w:bCs/>
          <w:lang w:val="lv-LV"/>
        </w:rPr>
        <w:t>īgum</w:t>
      </w:r>
      <w:r w:rsidR="0031774D" w:rsidRPr="00D677BD">
        <w:rPr>
          <w:bCs/>
          <w:lang w:val="lv-LV"/>
        </w:rPr>
        <w:t>a projekts</w:t>
      </w:r>
      <w:r w:rsidRPr="00D677BD">
        <w:rPr>
          <w:bCs/>
          <w:lang w:val="lv-LV"/>
        </w:rPr>
        <w:t xml:space="preserve"> </w:t>
      </w:r>
      <w:proofErr w:type="spellStart"/>
      <w:r w:rsidR="003B6833" w:rsidRPr="00D677BD">
        <w:rPr>
          <w:bCs/>
          <w:lang w:val="lv-LV"/>
        </w:rPr>
        <w:t>pi</w:t>
      </w:r>
      <w:r w:rsidR="003B6833" w:rsidRPr="005757F4">
        <w:rPr>
          <w:bCs/>
        </w:rPr>
        <w:t>evienots</w:t>
      </w:r>
      <w:proofErr w:type="spellEnd"/>
      <w:r w:rsidR="003B6833" w:rsidRPr="005757F4">
        <w:rPr>
          <w:bCs/>
        </w:rPr>
        <w:t xml:space="preserve"> </w:t>
      </w:r>
      <w:proofErr w:type="spellStart"/>
      <w:r w:rsidR="003B6833" w:rsidRPr="005757F4">
        <w:rPr>
          <w:bCs/>
        </w:rPr>
        <w:t>Nolikuma</w:t>
      </w:r>
      <w:proofErr w:type="spellEnd"/>
      <w:r w:rsidR="003B6833" w:rsidRPr="005757F4">
        <w:rPr>
          <w:bCs/>
        </w:rPr>
        <w:t xml:space="preserve"> </w:t>
      </w:r>
      <w:proofErr w:type="spellStart"/>
      <w:r w:rsidR="003B6833" w:rsidRPr="005757F4">
        <w:rPr>
          <w:bCs/>
        </w:rPr>
        <w:t>pielikumā</w:t>
      </w:r>
      <w:proofErr w:type="spellEnd"/>
      <w:r w:rsidR="007B7902" w:rsidRPr="005757F4">
        <w:rPr>
          <w:bCs/>
        </w:rPr>
        <w:t xml:space="preserve"> Nr.4</w:t>
      </w:r>
      <w:r w:rsidR="003B6833" w:rsidRPr="005757F4">
        <w:rPr>
          <w:bCs/>
        </w:rPr>
        <w:t>.</w:t>
      </w:r>
      <w:r w:rsidR="00942C94" w:rsidRPr="005757F4">
        <w:rPr>
          <w:bCs/>
        </w:rPr>
        <w:t xml:space="preserve"> </w:t>
      </w:r>
    </w:p>
    <w:p w14:paraId="1EA3460E" w14:textId="33927E4A" w:rsidR="004F0691" w:rsidRPr="00384B1F" w:rsidRDefault="004F0691" w:rsidP="00633244">
      <w:pPr>
        <w:numPr>
          <w:ilvl w:val="2"/>
          <w:numId w:val="4"/>
        </w:numPr>
        <w:suppressAutoHyphens w:val="0"/>
        <w:ind w:hanging="721"/>
        <w:jc w:val="both"/>
        <w:rPr>
          <w:lang w:val="lv-LV"/>
        </w:rPr>
      </w:pPr>
      <w:r w:rsidRPr="00384B1F">
        <w:rPr>
          <w:b/>
          <w:lang w:val="lv-LV"/>
        </w:rPr>
        <w:t xml:space="preserve">Norēķinu kārtība: </w:t>
      </w:r>
      <w:r w:rsidR="0035239E" w:rsidRPr="00384B1F">
        <w:rPr>
          <w:lang w:val="lv-LV"/>
        </w:rPr>
        <w:t>norēķinu kārtība ir noteikta iepirkuma</w:t>
      </w:r>
      <w:r w:rsidR="00C61234" w:rsidRPr="00384B1F">
        <w:rPr>
          <w:lang w:val="lv-LV"/>
        </w:rPr>
        <w:t xml:space="preserve"> Līguma projektā</w:t>
      </w:r>
      <w:r w:rsidR="00633244" w:rsidRPr="00384B1F">
        <w:rPr>
          <w:lang w:val="lv-LV"/>
        </w:rPr>
        <w:t>, Piegādātājam, kurš ieguvis līgum</w:t>
      </w:r>
      <w:r w:rsidR="007B7902" w:rsidRPr="00384B1F">
        <w:rPr>
          <w:lang w:val="lv-LV"/>
        </w:rPr>
        <w:t xml:space="preserve">a </w:t>
      </w:r>
      <w:r w:rsidR="00633244" w:rsidRPr="00384B1F">
        <w:rPr>
          <w:lang w:val="lv-LV"/>
        </w:rPr>
        <w:t xml:space="preserve">slēgšanas tiesības, ir tiesības saņemt </w:t>
      </w:r>
      <w:r w:rsidR="00C27D72" w:rsidRPr="00384B1F">
        <w:rPr>
          <w:lang w:val="lv-LV"/>
        </w:rPr>
        <w:t>avansu ne vairāk kā 3</w:t>
      </w:r>
      <w:r w:rsidR="00633244" w:rsidRPr="00384B1F">
        <w:rPr>
          <w:lang w:val="lv-LV"/>
        </w:rPr>
        <w:t>0% (</w:t>
      </w:r>
      <w:proofErr w:type="spellStart"/>
      <w:r w:rsidR="00C27D72" w:rsidRPr="00384B1F">
        <w:rPr>
          <w:lang w:val="lv-LV"/>
        </w:rPr>
        <w:t>trī</w:t>
      </w:r>
      <w:r w:rsidR="00633244" w:rsidRPr="00384B1F">
        <w:rPr>
          <w:lang w:val="lv-LV"/>
        </w:rPr>
        <w:t>desmit</w:t>
      </w:r>
      <w:proofErr w:type="spellEnd"/>
      <w:r w:rsidR="00633244" w:rsidRPr="00384B1F">
        <w:rPr>
          <w:lang w:val="lv-LV"/>
        </w:rPr>
        <w:t xml:space="preserve"> procenti) apmērā no Līguma summas.</w:t>
      </w:r>
      <w:r w:rsidR="00D15BFE" w:rsidRPr="00384B1F">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7B0D432A"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w:t>
      </w:r>
      <w:r w:rsidR="007B7902" w:rsidRPr="005757F4">
        <w:rPr>
          <w:b/>
          <w:lang w:val="lv-LV"/>
        </w:rPr>
        <w:t xml:space="preserve"> </w:t>
      </w:r>
      <w:r w:rsidR="001A1B10" w:rsidRPr="005757F4">
        <w:rPr>
          <w:b/>
          <w:lang w:val="lv-LV"/>
        </w:rPr>
        <w:t xml:space="preserve">vienā iepirkuma priekšmeta daļā, vai </w:t>
      </w:r>
      <w:r w:rsidR="00D15BFE">
        <w:rPr>
          <w:b/>
          <w:lang w:val="lv-LV"/>
        </w:rPr>
        <w:t>visās</w:t>
      </w:r>
      <w:r w:rsidR="001A1B10" w:rsidRPr="005757F4">
        <w:rPr>
          <w:b/>
          <w:lang w:val="lv-LV"/>
        </w:rPr>
        <w:t xml:space="preserve"> iepirkuma priekšmeta daļās</w:t>
      </w:r>
      <w:r w:rsidRPr="005757F4">
        <w:rPr>
          <w:b/>
          <w:lang w:val="lv-LV"/>
        </w:rPr>
        <w:t>.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35748B8C"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saimnieciski visizdevīgākajam piedāvājumam</w:t>
      </w:r>
      <w:r w:rsidR="00C55946" w:rsidRPr="005757F4">
        <w:rPr>
          <w:lang w:val="lv-LV"/>
        </w:rPr>
        <w:t xml:space="preserve"> katrā iepirkuma priekšmeta daļā atsevišķi</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BCE5CC0"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8D084E" w:rsidRPr="008D084E">
        <w:rPr>
          <w:lang w:val="lv-LV"/>
        </w:rPr>
        <w:t>Iveta Benga</w:t>
      </w:r>
      <w:r w:rsidRPr="005757F4">
        <w:rPr>
          <w:lang w:val="lv-LV"/>
        </w:rPr>
        <w:t>, tālrunis: 6708</w:t>
      </w:r>
      <w:r w:rsidR="009A59DC" w:rsidRPr="005757F4">
        <w:rPr>
          <w:lang w:val="lv-LV"/>
        </w:rPr>
        <w:t>9</w:t>
      </w:r>
      <w:r w:rsidR="008D084E">
        <w:rPr>
          <w:lang w:val="lv-LV"/>
        </w:rPr>
        <w:t>767</w:t>
      </w:r>
      <w:r w:rsidRPr="005757F4">
        <w:rPr>
          <w:lang w:val="lv-LV"/>
        </w:rPr>
        <w:t xml:space="preserve">, e-pasts: </w:t>
      </w:r>
      <w:hyperlink r:id="rId10" w:history="1">
        <w:r w:rsidR="008D084E" w:rsidRPr="002A070C">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w:t>
      </w:r>
      <w:r w:rsidRPr="005757F4">
        <w:rPr>
          <w:lang w:val="lv-LV"/>
        </w:rPr>
        <w:lastRenderedPageBreak/>
        <w:t xml:space="preserve">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6CC7995C"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E56AE9">
        <w:rPr>
          <w:b/>
          <w:lang w:val="lv-LV"/>
        </w:rPr>
        <w:t>201</w:t>
      </w:r>
      <w:r w:rsidR="00EF217E" w:rsidRPr="00E56AE9">
        <w:rPr>
          <w:b/>
          <w:lang w:val="lv-LV"/>
        </w:rPr>
        <w:t>8</w:t>
      </w:r>
      <w:r w:rsidR="00C3193A" w:rsidRPr="00E56AE9">
        <w:rPr>
          <w:b/>
          <w:lang w:val="lv-LV"/>
        </w:rPr>
        <w:t>.</w:t>
      </w:r>
      <w:r w:rsidR="00C3193A" w:rsidRPr="00904076">
        <w:rPr>
          <w:b/>
          <w:lang w:val="lv-LV"/>
        </w:rPr>
        <w:t xml:space="preserve">gada </w:t>
      </w:r>
      <w:r w:rsidR="00904076" w:rsidRPr="00904076">
        <w:rPr>
          <w:b/>
          <w:lang w:val="lv-LV"/>
        </w:rPr>
        <w:t>7</w:t>
      </w:r>
      <w:r w:rsidR="00E56AE9" w:rsidRPr="00904076">
        <w:rPr>
          <w:b/>
          <w:lang w:val="lv-LV"/>
        </w:rPr>
        <w:t>.</w:t>
      </w:r>
      <w:r w:rsidR="00904076" w:rsidRPr="00904076">
        <w:rPr>
          <w:b/>
          <w:lang w:val="lv-LV"/>
        </w:rPr>
        <w:t xml:space="preserve"> novembra</w:t>
      </w:r>
      <w:r w:rsidR="000B14A7">
        <w:rPr>
          <w:b/>
          <w:lang w:val="lv-LV"/>
        </w:rPr>
        <w:t xml:space="preserve"> </w:t>
      </w:r>
      <w:r w:rsidRPr="005757F4">
        <w:rPr>
          <w:b/>
          <w:lang w:val="lv-LV"/>
        </w:rPr>
        <w:t>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4F986908"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E56AE9">
        <w:rPr>
          <w:b/>
          <w:lang w:val="lv-LV"/>
        </w:rPr>
        <w:t>2018</w:t>
      </w:r>
      <w:r w:rsidR="00E93B0D" w:rsidRPr="00E56AE9">
        <w:rPr>
          <w:b/>
          <w:lang w:val="lv-LV"/>
        </w:rPr>
        <w:t>.</w:t>
      </w:r>
      <w:r w:rsidR="00D7134F" w:rsidRPr="00E56AE9">
        <w:rPr>
          <w:b/>
          <w:lang w:val="lv-LV"/>
        </w:rPr>
        <w:t xml:space="preserve"> </w:t>
      </w:r>
      <w:r w:rsidR="00E93B0D" w:rsidRPr="000B14A7">
        <w:rPr>
          <w:b/>
          <w:lang w:val="lv-LV"/>
        </w:rPr>
        <w:t xml:space="preserve">gada </w:t>
      </w:r>
      <w:r w:rsidR="00904076" w:rsidRPr="00904076">
        <w:rPr>
          <w:b/>
          <w:lang w:val="lv-LV"/>
        </w:rPr>
        <w:t>7</w:t>
      </w:r>
      <w:r w:rsidR="00467478" w:rsidRPr="00904076">
        <w:rPr>
          <w:b/>
          <w:lang w:val="lv-LV"/>
        </w:rPr>
        <w:t>.</w:t>
      </w:r>
      <w:r w:rsidR="000B14A7" w:rsidRPr="00904076">
        <w:rPr>
          <w:b/>
          <w:lang w:val="lv-LV"/>
        </w:rPr>
        <w:t xml:space="preserve"> </w:t>
      </w:r>
      <w:r w:rsidR="00904076" w:rsidRPr="00904076">
        <w:rPr>
          <w:b/>
          <w:lang w:val="lv-LV"/>
        </w:rPr>
        <w:t>novembrī</w:t>
      </w:r>
      <w:r w:rsidR="000B14A7">
        <w:rPr>
          <w:b/>
          <w:lang w:val="lv-LV"/>
        </w:rPr>
        <w:t xml:space="preserve">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lastRenderedPageBreak/>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633244">
      <w:pPr>
        <w:pStyle w:val="ListParagraph"/>
        <w:numPr>
          <w:ilvl w:val="1"/>
          <w:numId w:val="6"/>
        </w:numPr>
        <w:spacing w:after="60"/>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1A74E44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116572E0"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pārbaudi par nolikuma 3.1.punktā noteikto veic PIL 42. pantā noteiktajā kārtībā.</w:t>
      </w:r>
    </w:p>
    <w:p w14:paraId="7BF4A60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5757F4">
        <w:rPr>
          <w:rFonts w:ascii="Times New Roman" w:hAnsi="Times New Roman"/>
          <w:kern w:val="56"/>
          <w:sz w:val="24"/>
          <w:szCs w:val="24"/>
          <w:lang w:val="lv-LV"/>
        </w:rPr>
        <w:t>Pasūtītājs uzticamības nodrošināšanai iesniegto pierādījumu vērtēšanu veiks atbilstoši PIL 43</w:t>
      </w:r>
      <w:r w:rsidRPr="005757F4">
        <w:rPr>
          <w:rFonts w:ascii="Times New Roman" w:hAnsi="Times New Roman"/>
          <w:sz w:val="24"/>
          <w:szCs w:val="24"/>
          <w:lang w:val="lv-LV"/>
        </w:rPr>
        <w:t xml:space="preserve">.pantā noteiktajai kārtībai. </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A24975"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A24975"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A24975"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35CBF" w:rsidRDefault="00FB5FF2" w:rsidP="00B52400">
            <w:pPr>
              <w:suppressAutoHyphens w:val="0"/>
              <w:jc w:val="both"/>
              <w:rPr>
                <w:sz w:val="22"/>
                <w:szCs w:val="22"/>
                <w:lang w:val="lv-LV"/>
              </w:rPr>
            </w:pPr>
            <w:r w:rsidRPr="00635CBF">
              <w:rPr>
                <w:sz w:val="22"/>
                <w:szCs w:val="22"/>
                <w:lang w:val="lv-LV"/>
              </w:rPr>
              <w:lastRenderedPageBreak/>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 xml:space="preserve">retendentu reģistrāciju atbilstoši normatīvo aktu prasībām, Iepirkuma komisija </w:t>
            </w:r>
            <w:r w:rsidRPr="00635CBF">
              <w:rPr>
                <w:sz w:val="22"/>
                <w:szCs w:val="22"/>
                <w:lang w:val="lv-LV"/>
              </w:rPr>
              <w:lastRenderedPageBreak/>
              <w:t>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lastRenderedPageBreak/>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lastRenderedPageBreak/>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1BBAD636" w14:textId="227D920F"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2 (divas) zīmes aiz komata. </w:t>
      </w:r>
    </w:p>
    <w:p w14:paraId="4132914B" w14:textId="77777777" w:rsidR="005E6B91" w:rsidRPr="005757F4" w:rsidRDefault="005E6B91" w:rsidP="00683BA8">
      <w:pPr>
        <w:rPr>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10"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10"/>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37F7DF63" w14:textId="4C1FDD7C" w:rsidR="0024144A" w:rsidRPr="00C32949" w:rsidRDefault="0024144A"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C32949">
        <w:rPr>
          <w:rFonts w:ascii="Times New Roman" w:hAnsi="Times New Roman"/>
          <w:sz w:val="24"/>
          <w:szCs w:val="24"/>
        </w:rPr>
        <w:t>Komisijai ir tiesības neizskatīt piedāvājumus, kuru F</w:t>
      </w:r>
      <w:r w:rsidR="00C32949">
        <w:rPr>
          <w:rFonts w:ascii="Times New Roman" w:hAnsi="Times New Roman"/>
          <w:sz w:val="24"/>
          <w:szCs w:val="24"/>
        </w:rPr>
        <w:t>inanšu piedāvājums pārsniedz 1.7.4</w:t>
      </w:r>
      <w:r w:rsidR="00CD2F9A">
        <w:rPr>
          <w:rFonts w:ascii="Times New Roman" w:hAnsi="Times New Roman"/>
          <w:sz w:val="24"/>
          <w:szCs w:val="24"/>
        </w:rPr>
        <w:t xml:space="preserve">.punkta </w:t>
      </w:r>
      <w:r w:rsidR="00CD2F9A">
        <w:rPr>
          <w:rFonts w:ascii="Times New Roman" w:hAnsi="Times New Roman"/>
          <w:sz w:val="24"/>
          <w:szCs w:val="24"/>
          <w:lang w:val="lv-LV"/>
        </w:rPr>
        <w:t>apakšpunktos</w:t>
      </w:r>
      <w:r w:rsidRPr="00C32949">
        <w:rPr>
          <w:rFonts w:ascii="Times New Roman" w:hAnsi="Times New Roman"/>
          <w:sz w:val="24"/>
          <w:szCs w:val="24"/>
        </w:rPr>
        <w:t xml:space="preserve"> minēto paredzamo līgumcenu</w:t>
      </w:r>
      <w:r w:rsidR="00CD2F9A">
        <w:rPr>
          <w:rFonts w:ascii="Times New Roman" w:hAnsi="Times New Roman"/>
          <w:sz w:val="24"/>
          <w:szCs w:val="24"/>
          <w:lang w:val="lv-LV"/>
        </w:rPr>
        <w:t xml:space="preserve"> kādā no iepirkuma daļām </w:t>
      </w:r>
      <w:r w:rsidR="00C73923" w:rsidRPr="00C32949">
        <w:rPr>
          <w:rFonts w:ascii="Times New Roman" w:hAnsi="Times New Roman"/>
          <w:sz w:val="24"/>
          <w:szCs w:val="24"/>
          <w:lang w:val="lv-LV"/>
        </w:rPr>
        <w:t xml:space="preserve"> vai izskatīt tikai to Finanšu piedāvājumu, kurš ir lētākais.</w:t>
      </w:r>
    </w:p>
    <w:p w14:paraId="0479058E" w14:textId="16B4F2CC"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proofErr w:type="spellStart"/>
      <w:r w:rsidR="00BE6C2C" w:rsidRPr="005757F4">
        <w:rPr>
          <w:lang w:val="lv-LV"/>
        </w:rPr>
        <w:t>vs</w:t>
      </w:r>
      <w:r w:rsidR="00B30C93" w:rsidRPr="005757F4">
        <w:rPr>
          <w:lang w:val="lv-LV"/>
        </w:rPr>
        <w:t>izdevīgāko</w:t>
      </w:r>
      <w:proofErr w:type="spellEnd"/>
      <w:r w:rsidR="00B30C93" w:rsidRPr="005757F4">
        <w:rPr>
          <w:lang w:val="lv-LV"/>
        </w:rPr>
        <w:t xml:space="preserve"> </w:t>
      </w:r>
      <w:r w:rsidR="00216295" w:rsidRPr="005757F4">
        <w:rPr>
          <w:lang w:val="lv-LV"/>
        </w:rPr>
        <w:t>piedāvājumu</w:t>
      </w:r>
      <w:r w:rsidRPr="005757F4">
        <w:rPr>
          <w:lang w:val="lv-LV"/>
        </w:rPr>
        <w:t xml:space="preserve"> katrā iepirkuma priekšmeta daļā atsevišķi</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lastRenderedPageBreak/>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proofErr w:type="spellStart"/>
      <w:r w:rsidRPr="00400183">
        <w:t>Pretendentam</w:t>
      </w:r>
      <w:proofErr w:type="spellEnd"/>
      <w:r w:rsidRPr="00400183">
        <w:t xml:space="preserve"> </w:t>
      </w:r>
      <w:proofErr w:type="spellStart"/>
      <w:r w:rsidRPr="00400183">
        <w:t>iepirkuma</w:t>
      </w:r>
      <w:proofErr w:type="spellEnd"/>
      <w:r w:rsidRPr="00400183">
        <w:t xml:space="preserve"> </w:t>
      </w:r>
      <w:proofErr w:type="spellStart"/>
      <w:r w:rsidRPr="00400183">
        <w:t>līguma</w:t>
      </w:r>
      <w:proofErr w:type="spellEnd"/>
      <w:r w:rsidRPr="00400183">
        <w:t xml:space="preserve"> </w:t>
      </w:r>
      <w:proofErr w:type="spellStart"/>
      <w:r w:rsidRPr="00400183">
        <w:t>slēgšanas</w:t>
      </w:r>
      <w:proofErr w:type="spellEnd"/>
      <w:r w:rsidRPr="00400183">
        <w:t xml:space="preserve"> </w:t>
      </w:r>
      <w:proofErr w:type="spellStart"/>
      <w:r w:rsidRPr="00400183">
        <w:t>gadījumā</w:t>
      </w:r>
      <w:proofErr w:type="spellEnd"/>
      <w:r w:rsidRPr="00400183">
        <w:t xml:space="preserve"> </w:t>
      </w:r>
      <w:proofErr w:type="spellStart"/>
      <w:r w:rsidRPr="00400183">
        <w:t>līgumā</w:t>
      </w:r>
      <w:proofErr w:type="spellEnd"/>
      <w:r w:rsidRPr="00400183">
        <w:t xml:space="preserve"> </w:t>
      </w:r>
      <w:proofErr w:type="spellStart"/>
      <w:r w:rsidRPr="00400183">
        <w:t>noteiktajā</w:t>
      </w:r>
      <w:proofErr w:type="spellEnd"/>
      <w:r w:rsidRPr="00400183">
        <w:t xml:space="preserve"> </w:t>
      </w:r>
      <w:proofErr w:type="spellStart"/>
      <w:r w:rsidRPr="00400183">
        <w:t>kārtībā</w:t>
      </w:r>
      <w:proofErr w:type="spellEnd"/>
      <w:r w:rsidRPr="00400183">
        <w:t xml:space="preserve"> </w:t>
      </w:r>
      <w:proofErr w:type="spellStart"/>
      <w:r w:rsidRPr="00400183">
        <w:t>jānodrošina</w:t>
      </w:r>
      <w:proofErr w:type="spellEnd"/>
      <w:r w:rsidRPr="00400183">
        <w:t xml:space="preserve"> </w:t>
      </w:r>
      <w:proofErr w:type="spellStart"/>
      <w:r w:rsidRPr="00400183">
        <w:t>pirmā</w:t>
      </w:r>
      <w:proofErr w:type="spellEnd"/>
      <w:r w:rsidRPr="00400183">
        <w:t xml:space="preserve"> </w:t>
      </w:r>
      <w:proofErr w:type="spellStart"/>
      <w:r w:rsidRPr="00400183">
        <w:t>pieprasījuma</w:t>
      </w:r>
      <w:proofErr w:type="spellEnd"/>
      <w:r w:rsidRPr="00400183">
        <w:t xml:space="preserve"> </w:t>
      </w:r>
      <w:proofErr w:type="spellStart"/>
      <w:r w:rsidRPr="00400183">
        <w:t>avansa</w:t>
      </w:r>
      <w:proofErr w:type="spellEnd"/>
      <w:r w:rsidRPr="00400183">
        <w:t xml:space="preserve"> </w:t>
      </w:r>
      <w:proofErr w:type="spellStart"/>
      <w:r w:rsidRPr="00400183">
        <w:t>atmaksāšanas</w:t>
      </w:r>
      <w:proofErr w:type="spellEnd"/>
      <w:r w:rsidRPr="00400183">
        <w:t xml:space="preserve"> </w:t>
      </w:r>
      <w:proofErr w:type="spellStart"/>
      <w:r w:rsidRPr="00400183">
        <w:t>garantija</w:t>
      </w:r>
      <w:proofErr w:type="spellEnd"/>
      <w:r w:rsidRPr="00400183">
        <w:t xml:space="preserve">, </w:t>
      </w:r>
      <w:proofErr w:type="spellStart"/>
      <w:r w:rsidRPr="00400183">
        <w:t>kas</w:t>
      </w:r>
      <w:proofErr w:type="spellEnd"/>
      <w:r w:rsidRPr="00400183">
        <w:t xml:space="preserve"> </w:t>
      </w:r>
      <w:proofErr w:type="spellStart"/>
      <w:r w:rsidRPr="00400183">
        <w:t>ir</w:t>
      </w:r>
      <w:proofErr w:type="spellEnd"/>
      <w:r w:rsidRPr="00400183">
        <w:t xml:space="preserve"> </w:t>
      </w:r>
      <w:proofErr w:type="spellStart"/>
      <w:r w:rsidRPr="00400183">
        <w:t>vienāda</w:t>
      </w:r>
      <w:proofErr w:type="spellEnd"/>
      <w:r w:rsidRPr="00400183">
        <w:t xml:space="preserve"> </w:t>
      </w:r>
      <w:proofErr w:type="spellStart"/>
      <w:r w:rsidRPr="00400183">
        <w:t>ar</w:t>
      </w:r>
      <w:proofErr w:type="spellEnd"/>
      <w:r w:rsidRPr="00400183">
        <w:t xml:space="preserve"> </w:t>
      </w:r>
      <w:proofErr w:type="spellStart"/>
      <w:r w:rsidRPr="00400183">
        <w:t>avansa</w:t>
      </w:r>
      <w:proofErr w:type="spellEnd"/>
      <w:r w:rsidRPr="00400183">
        <w:t xml:space="preserve"> </w:t>
      </w:r>
      <w:proofErr w:type="spellStart"/>
      <w:r w:rsidRPr="00400183">
        <w:t>summu</w:t>
      </w:r>
      <w:proofErr w:type="spellEnd"/>
      <w:r w:rsidRPr="00400183">
        <w:t xml:space="preserve"> un </w:t>
      </w:r>
      <w:proofErr w:type="spellStart"/>
      <w:r w:rsidRPr="00400183">
        <w:t>ir</w:t>
      </w:r>
      <w:proofErr w:type="spellEnd"/>
      <w:r w:rsidRPr="00400183">
        <w:t xml:space="preserve"> </w:t>
      </w:r>
      <w:proofErr w:type="spellStart"/>
      <w:r w:rsidRPr="00400183">
        <w:t>spēka</w:t>
      </w:r>
      <w:proofErr w:type="spellEnd"/>
      <w:r w:rsidRPr="00400183">
        <w:t xml:space="preserve"> </w:t>
      </w:r>
      <w:proofErr w:type="spellStart"/>
      <w:r w:rsidRPr="00400183">
        <w:t>līdz</w:t>
      </w:r>
      <w:proofErr w:type="spellEnd"/>
      <w:r w:rsidRPr="00400183">
        <w:t xml:space="preserve"> </w:t>
      </w:r>
      <w:proofErr w:type="spellStart"/>
      <w:r w:rsidRPr="00400183">
        <w:t>pilnīgai</w:t>
      </w:r>
      <w:proofErr w:type="spellEnd"/>
      <w:r w:rsidRPr="00400183">
        <w:t xml:space="preserve"> </w:t>
      </w:r>
      <w:proofErr w:type="spellStart"/>
      <w:r w:rsidRPr="00400183">
        <w:t>avansa</w:t>
      </w:r>
      <w:proofErr w:type="spellEnd"/>
      <w:r w:rsidRPr="00400183">
        <w:t xml:space="preserve"> </w:t>
      </w:r>
      <w:proofErr w:type="spellStart"/>
      <w:r w:rsidRPr="00400183">
        <w:t>summas</w:t>
      </w:r>
      <w:proofErr w:type="spellEnd"/>
      <w:r w:rsidRPr="00400183">
        <w:t xml:space="preserve"> </w:t>
      </w:r>
      <w:proofErr w:type="spellStart"/>
      <w:r w:rsidRPr="00400183">
        <w:t>atmaksai</w:t>
      </w:r>
      <w:proofErr w:type="spellEnd"/>
      <w:r w:rsidRPr="00400183">
        <w:t xml:space="preserve">.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2A132A">
      <w:pPr>
        <w:tabs>
          <w:tab w:val="left" w:pos="709"/>
          <w:tab w:val="left" w:pos="1800"/>
        </w:tabs>
        <w:ind w:left="2268" w:hanging="19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218F98D1" w:rsidR="00987374" w:rsidRDefault="000E3F7E" w:rsidP="00422834">
      <w:pPr>
        <w:tabs>
          <w:tab w:val="left" w:pos="709"/>
          <w:tab w:val="left" w:pos="1800"/>
        </w:tabs>
        <w:ind w:left="1890" w:hanging="1530"/>
        <w:jc w:val="both"/>
        <w:rPr>
          <w:lang w:val="lv-LV"/>
        </w:rPr>
      </w:pPr>
      <w:r w:rsidRPr="005757F4">
        <w:rPr>
          <w:lang w:val="lv-LV"/>
        </w:rPr>
        <w:t>Pielikums Nr.2</w:t>
      </w:r>
      <w:r w:rsidR="00422834">
        <w:rPr>
          <w:lang w:val="lv-LV"/>
        </w:rPr>
        <w:t>.1.</w:t>
      </w:r>
      <w:r w:rsidR="00987374" w:rsidRPr="005757F4">
        <w:rPr>
          <w:lang w:val="lv-LV"/>
        </w:rPr>
        <w:t xml:space="preserve"> – Tehniskā specifikācija – Tehniskā piedāvājuma forma</w:t>
      </w:r>
      <w:r w:rsidR="00422834">
        <w:rPr>
          <w:lang w:val="lv-LV"/>
        </w:rPr>
        <w:t xml:space="preserve"> iepirkuma 1.daļai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5F732638" w14:textId="178AE2EB"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.2.</w:t>
      </w:r>
      <w:r w:rsidRPr="005757F4">
        <w:rPr>
          <w:lang w:val="lv-LV"/>
        </w:rPr>
        <w:t xml:space="preserve"> – Tehniskā specifikācija – Tehniskā piedāvājuma forma</w:t>
      </w:r>
      <w:r>
        <w:rPr>
          <w:lang w:val="lv-LV"/>
        </w:rPr>
        <w:t xml:space="preserve"> iepirkuma 2.daļai (</w:t>
      </w:r>
      <w:r w:rsidRPr="005757F4">
        <w:rPr>
          <w:lang w:val="lv-LV"/>
        </w:rPr>
        <w:t>pievienota nolikumam atsevišķā datnē</w:t>
      </w:r>
      <w:r>
        <w:rPr>
          <w:lang w:val="lv-LV"/>
        </w:rPr>
        <w:t>)</w:t>
      </w:r>
      <w:r w:rsidRPr="005757F4">
        <w:rPr>
          <w:lang w:val="lv-LV"/>
        </w:rPr>
        <w:t>;</w:t>
      </w:r>
    </w:p>
    <w:p w14:paraId="0E92817A" w14:textId="10CD6A96"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.3.</w:t>
      </w:r>
      <w:r w:rsidRPr="005757F4">
        <w:rPr>
          <w:lang w:val="lv-LV"/>
        </w:rPr>
        <w:t xml:space="preserve"> – Tehniskā specifikācija – Tehniskā piedāvājuma forma</w:t>
      </w:r>
      <w:r>
        <w:rPr>
          <w:lang w:val="lv-LV"/>
        </w:rPr>
        <w:t xml:space="preserve"> iepirkuma 3.daļai (</w:t>
      </w:r>
      <w:r w:rsidRPr="005757F4">
        <w:rPr>
          <w:lang w:val="lv-LV"/>
        </w:rPr>
        <w:t>pievienota nolikumam atsevišķā datnē</w:t>
      </w:r>
      <w:r>
        <w:rPr>
          <w:lang w:val="lv-LV"/>
        </w:rPr>
        <w:t>)</w:t>
      </w:r>
      <w:r w:rsidRPr="005757F4">
        <w:rPr>
          <w:lang w:val="lv-LV"/>
        </w:rPr>
        <w:t>;</w:t>
      </w:r>
    </w:p>
    <w:p w14:paraId="69B367BA" w14:textId="59387DB4" w:rsidR="00422834" w:rsidRPr="005757F4" w:rsidRDefault="00422834" w:rsidP="00422834">
      <w:pPr>
        <w:tabs>
          <w:tab w:val="left" w:pos="709"/>
          <w:tab w:val="left" w:pos="1800"/>
        </w:tabs>
        <w:ind w:left="1890" w:hanging="1530"/>
        <w:jc w:val="both"/>
        <w:rPr>
          <w:lang w:val="lv-LV"/>
        </w:rPr>
      </w:pPr>
      <w:r w:rsidRPr="005757F4">
        <w:rPr>
          <w:lang w:val="lv-LV"/>
        </w:rPr>
        <w:t>Pielikums Nr.2</w:t>
      </w:r>
      <w:r>
        <w:rPr>
          <w:lang w:val="lv-LV"/>
        </w:rPr>
        <w:t>.4.</w:t>
      </w:r>
      <w:r w:rsidRPr="005757F4">
        <w:rPr>
          <w:lang w:val="lv-LV"/>
        </w:rPr>
        <w:t xml:space="preserve"> – Tehniskā specifikācija – Tehniskā piedāvājuma forma</w:t>
      </w:r>
      <w:r>
        <w:rPr>
          <w:lang w:val="lv-LV"/>
        </w:rPr>
        <w:t xml:space="preserve"> iepirkuma 4.daļai (</w:t>
      </w:r>
      <w:r w:rsidRPr="005757F4">
        <w:rPr>
          <w:lang w:val="lv-LV"/>
        </w:rPr>
        <w:t>pievienota nolikumam atsevišķā datnē</w:t>
      </w:r>
      <w:r>
        <w:rPr>
          <w:lang w:val="lv-LV"/>
        </w:rPr>
        <w:t>)</w:t>
      </w:r>
      <w:r w:rsidRPr="005757F4">
        <w:rPr>
          <w:lang w:val="lv-LV"/>
        </w:rPr>
        <w:t>;</w:t>
      </w:r>
    </w:p>
    <w:p w14:paraId="4E338E16" w14:textId="45746F14" w:rsidR="00422834" w:rsidRPr="005757F4" w:rsidRDefault="00422834" w:rsidP="00422834">
      <w:pPr>
        <w:tabs>
          <w:tab w:val="left" w:pos="709"/>
          <w:tab w:val="left" w:pos="1800"/>
        </w:tabs>
        <w:ind w:left="1890" w:hanging="1530"/>
        <w:jc w:val="both"/>
        <w:rPr>
          <w:lang w:val="lv-LV"/>
        </w:rPr>
      </w:pPr>
      <w:r w:rsidRPr="005757F4">
        <w:rPr>
          <w:lang w:val="lv-LV"/>
        </w:rPr>
        <w:lastRenderedPageBreak/>
        <w:t>Pielikums Nr.2</w:t>
      </w:r>
      <w:r>
        <w:rPr>
          <w:lang w:val="lv-LV"/>
        </w:rPr>
        <w:t>.5.</w:t>
      </w:r>
      <w:r w:rsidRPr="005757F4">
        <w:rPr>
          <w:lang w:val="lv-LV"/>
        </w:rPr>
        <w:t xml:space="preserve"> – Tehniskā specifikācija – Tehniskā piedāvājuma forma</w:t>
      </w:r>
      <w:r>
        <w:rPr>
          <w:lang w:val="lv-LV"/>
        </w:rPr>
        <w:t xml:space="preserve"> iepirkuma 5.daļai (</w:t>
      </w:r>
      <w:r w:rsidRPr="005757F4">
        <w:rPr>
          <w:lang w:val="lv-LV"/>
        </w:rPr>
        <w:t>pievienota nolikumam atsevišķā datnē</w:t>
      </w:r>
      <w:r>
        <w:rPr>
          <w:lang w:val="lv-LV"/>
        </w:rPr>
        <w:t>)</w:t>
      </w:r>
      <w:r w:rsidRPr="005757F4">
        <w:rPr>
          <w:lang w:val="lv-LV"/>
        </w:rPr>
        <w:t>;</w:t>
      </w:r>
    </w:p>
    <w:p w14:paraId="1CE64280" w14:textId="073834C5" w:rsidR="00422834" w:rsidRDefault="00422834" w:rsidP="00422834">
      <w:pPr>
        <w:tabs>
          <w:tab w:val="left" w:pos="709"/>
          <w:tab w:val="left" w:pos="1800"/>
        </w:tabs>
        <w:ind w:left="1890" w:hanging="1530"/>
        <w:jc w:val="both"/>
        <w:rPr>
          <w:lang w:val="lv-LV"/>
        </w:rPr>
      </w:pPr>
      <w:r w:rsidRPr="005757F4">
        <w:rPr>
          <w:lang w:val="lv-LV"/>
        </w:rPr>
        <w:t>Pielikums Nr.2</w:t>
      </w:r>
      <w:r>
        <w:rPr>
          <w:lang w:val="lv-LV"/>
        </w:rPr>
        <w:t>.6.</w:t>
      </w:r>
      <w:r w:rsidRPr="005757F4">
        <w:rPr>
          <w:lang w:val="lv-LV"/>
        </w:rPr>
        <w:t xml:space="preserve"> – Tehniskā specifikācija – Tehniskā piedāvājuma forma</w:t>
      </w:r>
      <w:r>
        <w:rPr>
          <w:lang w:val="lv-LV"/>
        </w:rPr>
        <w:t xml:space="preserve"> iepirkuma 6.daļai (</w:t>
      </w:r>
      <w:r w:rsidRPr="005757F4">
        <w:rPr>
          <w:lang w:val="lv-LV"/>
        </w:rPr>
        <w:t>pievienota nolikumam atsevišķā datnē</w:t>
      </w:r>
      <w:r>
        <w:rPr>
          <w:lang w:val="lv-LV"/>
        </w:rPr>
        <w:t>)</w:t>
      </w:r>
      <w:r w:rsidRPr="005757F4">
        <w:rPr>
          <w:lang w:val="lv-LV"/>
        </w:rPr>
        <w:t>;</w:t>
      </w:r>
    </w:p>
    <w:p w14:paraId="144DC70E" w14:textId="3E48BF7C"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.7.</w:t>
      </w:r>
      <w:r w:rsidRPr="005757F4">
        <w:rPr>
          <w:lang w:val="lv-LV"/>
        </w:rPr>
        <w:t xml:space="preserve"> – Tehniskā specifikācija – Tehniskā piedāvājuma forma</w:t>
      </w:r>
      <w:r>
        <w:rPr>
          <w:lang w:val="lv-LV"/>
        </w:rPr>
        <w:t xml:space="preserve"> iepirkuma 7.daļai (</w:t>
      </w:r>
      <w:r w:rsidRPr="005757F4">
        <w:rPr>
          <w:lang w:val="lv-LV"/>
        </w:rPr>
        <w:t>pievienota nolikumam atsevišķā datnē</w:t>
      </w:r>
      <w:r>
        <w:rPr>
          <w:lang w:val="lv-LV"/>
        </w:rPr>
        <w:t>)</w:t>
      </w:r>
      <w:r w:rsidRPr="005757F4">
        <w:rPr>
          <w:lang w:val="lv-LV"/>
        </w:rPr>
        <w:t>;</w:t>
      </w:r>
    </w:p>
    <w:p w14:paraId="62E5C54B" w14:textId="67729BC0"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.8.</w:t>
      </w:r>
      <w:r w:rsidRPr="005757F4">
        <w:rPr>
          <w:lang w:val="lv-LV"/>
        </w:rPr>
        <w:t xml:space="preserve"> – Tehniskā specifikācija – Tehniskā piedāvājuma forma</w:t>
      </w:r>
      <w:r>
        <w:rPr>
          <w:lang w:val="lv-LV"/>
        </w:rPr>
        <w:t xml:space="preserve"> iepirkuma 8.daļai (</w:t>
      </w:r>
      <w:r w:rsidRPr="005757F4">
        <w:rPr>
          <w:lang w:val="lv-LV"/>
        </w:rPr>
        <w:t>pievienota nolikumam atsevišķā datnē</w:t>
      </w:r>
      <w:r>
        <w:rPr>
          <w:lang w:val="lv-LV"/>
        </w:rPr>
        <w:t>)</w:t>
      </w:r>
      <w:r w:rsidRPr="005757F4">
        <w:rPr>
          <w:lang w:val="lv-LV"/>
        </w:rPr>
        <w:t>;</w:t>
      </w:r>
    </w:p>
    <w:p w14:paraId="5270B5BD" w14:textId="412262D8"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.9.</w:t>
      </w:r>
      <w:r w:rsidRPr="005757F4">
        <w:rPr>
          <w:lang w:val="lv-LV"/>
        </w:rPr>
        <w:t xml:space="preserve"> – Tehniskā specifikācija – Tehniskā piedāvājuma forma</w:t>
      </w:r>
      <w:r>
        <w:rPr>
          <w:lang w:val="lv-LV"/>
        </w:rPr>
        <w:t xml:space="preserve"> iepirkuma 9.daļai (</w:t>
      </w:r>
      <w:r w:rsidRPr="005757F4">
        <w:rPr>
          <w:lang w:val="lv-LV"/>
        </w:rPr>
        <w:t>pievienota nolikumam atsevišķā datnē</w:t>
      </w:r>
      <w:r>
        <w:rPr>
          <w:lang w:val="lv-LV"/>
        </w:rPr>
        <w:t>)</w:t>
      </w:r>
      <w:r w:rsidRPr="005757F4">
        <w:rPr>
          <w:lang w:val="lv-LV"/>
        </w:rPr>
        <w:t>;</w:t>
      </w:r>
    </w:p>
    <w:p w14:paraId="4A24D53F" w14:textId="1A330454" w:rsidR="00467478" w:rsidRPr="005757F4" w:rsidRDefault="00467478" w:rsidP="00467478">
      <w:pPr>
        <w:tabs>
          <w:tab w:val="left" w:pos="709"/>
          <w:tab w:val="left" w:pos="1800"/>
        </w:tabs>
        <w:ind w:left="1890" w:hanging="1530"/>
        <w:jc w:val="both"/>
        <w:rPr>
          <w:lang w:val="lv-LV"/>
        </w:rPr>
      </w:pPr>
      <w:r w:rsidRPr="005757F4">
        <w:rPr>
          <w:lang w:val="lv-LV"/>
        </w:rPr>
        <w:t>Pielikums Nr.2</w:t>
      </w:r>
      <w:r>
        <w:rPr>
          <w:lang w:val="lv-LV"/>
        </w:rPr>
        <w:t>.10.</w:t>
      </w:r>
      <w:r w:rsidRPr="005757F4">
        <w:rPr>
          <w:lang w:val="lv-LV"/>
        </w:rPr>
        <w:t xml:space="preserve"> – Tehniskā specifikācija – Tehniskā piedāvājuma forma</w:t>
      </w:r>
      <w:r>
        <w:rPr>
          <w:lang w:val="lv-LV"/>
        </w:rPr>
        <w:t xml:space="preserve"> iepirkuma 10.daļai (</w:t>
      </w:r>
      <w:r w:rsidRPr="005757F4">
        <w:rPr>
          <w:lang w:val="lv-LV"/>
        </w:rPr>
        <w:t>pievienota nolikumam atsevišķā datnē</w:t>
      </w:r>
      <w:r>
        <w:rPr>
          <w:lang w:val="lv-LV"/>
        </w:rPr>
        <w:t>)</w:t>
      </w:r>
      <w:r w:rsidRPr="005757F4">
        <w:rPr>
          <w:lang w:val="lv-LV"/>
        </w:rPr>
        <w:t>;</w:t>
      </w:r>
    </w:p>
    <w:p w14:paraId="42CCC458" w14:textId="77777777" w:rsidR="001D0CCE" w:rsidRDefault="004D19E3" w:rsidP="001D0CCE">
      <w:pPr>
        <w:tabs>
          <w:tab w:val="left" w:pos="709"/>
          <w:tab w:val="left" w:pos="1800"/>
        </w:tabs>
        <w:ind w:left="1890" w:hanging="1530"/>
        <w:jc w:val="both"/>
        <w:rPr>
          <w:lang w:val="lv-LV"/>
        </w:rPr>
      </w:pPr>
      <w:r w:rsidRPr="005757F4">
        <w:rPr>
          <w:lang w:val="lv-LV"/>
        </w:rPr>
        <w:t>Pielikums Nr.3</w:t>
      </w:r>
      <w:r w:rsidR="00422834">
        <w:rPr>
          <w:lang w:val="lv-LV"/>
        </w:rPr>
        <w:t>.</w:t>
      </w:r>
      <w:r w:rsidR="00467478">
        <w:rPr>
          <w:lang w:val="lv-LV"/>
        </w:rPr>
        <w:t>1.</w:t>
      </w:r>
      <w:r w:rsidRPr="005757F4">
        <w:rPr>
          <w:lang w:val="lv-LV"/>
        </w:rPr>
        <w:t xml:space="preserve"> – Finanšu piedāvājuma forma </w:t>
      </w:r>
      <w:r w:rsidR="001D0CCE">
        <w:rPr>
          <w:lang w:val="lv-LV"/>
        </w:rPr>
        <w:t>iepirkuma 1.daļai (</w:t>
      </w:r>
      <w:r w:rsidR="001D0CCE" w:rsidRPr="005757F4">
        <w:rPr>
          <w:lang w:val="lv-LV"/>
        </w:rPr>
        <w:t>pievienota nolikumam atsevišķā datnē</w:t>
      </w:r>
      <w:r w:rsidR="001D0CCE">
        <w:rPr>
          <w:lang w:val="lv-LV"/>
        </w:rPr>
        <w:t>)</w:t>
      </w:r>
      <w:r w:rsidR="001D0CCE" w:rsidRPr="005757F4">
        <w:rPr>
          <w:lang w:val="lv-LV"/>
        </w:rPr>
        <w:t>;</w:t>
      </w:r>
    </w:p>
    <w:p w14:paraId="284A2056" w14:textId="379F298C"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.2.</w:t>
      </w:r>
      <w:r w:rsidRPr="005757F4">
        <w:rPr>
          <w:lang w:val="lv-LV"/>
        </w:rPr>
        <w:t xml:space="preserve"> – Finanšu piedāvājuma forma </w:t>
      </w:r>
      <w:r>
        <w:rPr>
          <w:lang w:val="lv-LV"/>
        </w:rPr>
        <w:t>iepirkuma 2.daļai (</w:t>
      </w:r>
      <w:r w:rsidRPr="005757F4">
        <w:rPr>
          <w:lang w:val="lv-LV"/>
        </w:rPr>
        <w:t>pievienota nolikumam atsevišķā datnē</w:t>
      </w:r>
      <w:r>
        <w:rPr>
          <w:lang w:val="lv-LV"/>
        </w:rPr>
        <w:t>)</w:t>
      </w:r>
      <w:r w:rsidRPr="005757F4">
        <w:rPr>
          <w:lang w:val="lv-LV"/>
        </w:rPr>
        <w:t>;</w:t>
      </w:r>
    </w:p>
    <w:p w14:paraId="49BC5F0B" w14:textId="00AD72FE"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.3.</w:t>
      </w:r>
      <w:r w:rsidRPr="005757F4">
        <w:rPr>
          <w:lang w:val="lv-LV"/>
        </w:rPr>
        <w:t xml:space="preserve"> – Finanšu piedāvājuma forma </w:t>
      </w:r>
      <w:r>
        <w:rPr>
          <w:lang w:val="lv-LV"/>
        </w:rPr>
        <w:t>iepirkuma 3.daļai (</w:t>
      </w:r>
      <w:r w:rsidRPr="005757F4">
        <w:rPr>
          <w:lang w:val="lv-LV"/>
        </w:rPr>
        <w:t>pievienota nolikumam atsevišķā datnē</w:t>
      </w:r>
      <w:r>
        <w:rPr>
          <w:lang w:val="lv-LV"/>
        </w:rPr>
        <w:t>)</w:t>
      </w:r>
      <w:r w:rsidRPr="005757F4">
        <w:rPr>
          <w:lang w:val="lv-LV"/>
        </w:rPr>
        <w:t>;</w:t>
      </w:r>
    </w:p>
    <w:p w14:paraId="57490011" w14:textId="2E11FE0D"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.4.</w:t>
      </w:r>
      <w:r w:rsidRPr="005757F4">
        <w:rPr>
          <w:lang w:val="lv-LV"/>
        </w:rPr>
        <w:t xml:space="preserve"> – Finanšu piedāvājuma forma </w:t>
      </w:r>
      <w:r>
        <w:rPr>
          <w:lang w:val="lv-LV"/>
        </w:rPr>
        <w:t>iepirkuma 4.daļai (</w:t>
      </w:r>
      <w:r w:rsidRPr="005757F4">
        <w:rPr>
          <w:lang w:val="lv-LV"/>
        </w:rPr>
        <w:t>pievienota nolikumam atsevišķā datnē</w:t>
      </w:r>
      <w:r>
        <w:rPr>
          <w:lang w:val="lv-LV"/>
        </w:rPr>
        <w:t>)</w:t>
      </w:r>
      <w:r w:rsidRPr="005757F4">
        <w:rPr>
          <w:lang w:val="lv-LV"/>
        </w:rPr>
        <w:t>;</w:t>
      </w:r>
    </w:p>
    <w:p w14:paraId="4DBF759A" w14:textId="7A9DF275"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.5.</w:t>
      </w:r>
      <w:r w:rsidRPr="005757F4">
        <w:rPr>
          <w:lang w:val="lv-LV"/>
        </w:rPr>
        <w:t xml:space="preserve"> – Finanšu piedāvājuma forma </w:t>
      </w:r>
      <w:r>
        <w:rPr>
          <w:lang w:val="lv-LV"/>
        </w:rPr>
        <w:t>iepirkuma 5.daļai (</w:t>
      </w:r>
      <w:r w:rsidRPr="005757F4">
        <w:rPr>
          <w:lang w:val="lv-LV"/>
        </w:rPr>
        <w:t>pievienota nolikumam atsevišķā datnē</w:t>
      </w:r>
      <w:r>
        <w:rPr>
          <w:lang w:val="lv-LV"/>
        </w:rPr>
        <w:t>)</w:t>
      </w:r>
      <w:r w:rsidRPr="005757F4">
        <w:rPr>
          <w:lang w:val="lv-LV"/>
        </w:rPr>
        <w:t>;</w:t>
      </w:r>
    </w:p>
    <w:p w14:paraId="3EC41306" w14:textId="480FDB9B"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.6.</w:t>
      </w:r>
      <w:r w:rsidRPr="005757F4">
        <w:rPr>
          <w:lang w:val="lv-LV"/>
        </w:rPr>
        <w:t xml:space="preserve"> – Finanšu piedāvājuma forma </w:t>
      </w:r>
      <w:r>
        <w:rPr>
          <w:lang w:val="lv-LV"/>
        </w:rPr>
        <w:t>iepirkuma 6.daļai (</w:t>
      </w:r>
      <w:r w:rsidRPr="005757F4">
        <w:rPr>
          <w:lang w:val="lv-LV"/>
        </w:rPr>
        <w:t>pievienota nolikumam atsevišķā datnē</w:t>
      </w:r>
      <w:r>
        <w:rPr>
          <w:lang w:val="lv-LV"/>
        </w:rPr>
        <w:t>)</w:t>
      </w:r>
      <w:r w:rsidRPr="005757F4">
        <w:rPr>
          <w:lang w:val="lv-LV"/>
        </w:rPr>
        <w:t>;</w:t>
      </w:r>
    </w:p>
    <w:p w14:paraId="28936E39" w14:textId="4B6AA282"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.7.</w:t>
      </w:r>
      <w:r w:rsidRPr="005757F4">
        <w:rPr>
          <w:lang w:val="lv-LV"/>
        </w:rPr>
        <w:t xml:space="preserve"> – Finanšu piedāvājuma forma </w:t>
      </w:r>
      <w:r>
        <w:rPr>
          <w:lang w:val="lv-LV"/>
        </w:rPr>
        <w:t>iepirkuma 7.daļai (</w:t>
      </w:r>
      <w:r w:rsidRPr="005757F4">
        <w:rPr>
          <w:lang w:val="lv-LV"/>
        </w:rPr>
        <w:t>pievienota nolikumam atsevišķā datnē</w:t>
      </w:r>
      <w:r>
        <w:rPr>
          <w:lang w:val="lv-LV"/>
        </w:rPr>
        <w:t>)</w:t>
      </w:r>
      <w:r w:rsidRPr="005757F4">
        <w:rPr>
          <w:lang w:val="lv-LV"/>
        </w:rPr>
        <w:t>;</w:t>
      </w:r>
    </w:p>
    <w:p w14:paraId="1B834665" w14:textId="6A2615F2"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.8.</w:t>
      </w:r>
      <w:r w:rsidRPr="005757F4">
        <w:rPr>
          <w:lang w:val="lv-LV"/>
        </w:rPr>
        <w:t xml:space="preserve"> – Finanšu piedāvājuma forma </w:t>
      </w:r>
      <w:r>
        <w:rPr>
          <w:lang w:val="lv-LV"/>
        </w:rPr>
        <w:t>iepirkuma 8.daļai (</w:t>
      </w:r>
      <w:r w:rsidRPr="005757F4">
        <w:rPr>
          <w:lang w:val="lv-LV"/>
        </w:rPr>
        <w:t>pievienota nolikumam atsevišķā datnē</w:t>
      </w:r>
      <w:r>
        <w:rPr>
          <w:lang w:val="lv-LV"/>
        </w:rPr>
        <w:t>)</w:t>
      </w:r>
      <w:r w:rsidRPr="005757F4">
        <w:rPr>
          <w:lang w:val="lv-LV"/>
        </w:rPr>
        <w:t>;</w:t>
      </w:r>
    </w:p>
    <w:p w14:paraId="54E92240" w14:textId="22A172EC"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.9.</w:t>
      </w:r>
      <w:r w:rsidRPr="005757F4">
        <w:rPr>
          <w:lang w:val="lv-LV"/>
        </w:rPr>
        <w:t xml:space="preserve"> – Finanšu piedāvājuma forma </w:t>
      </w:r>
      <w:r>
        <w:rPr>
          <w:lang w:val="lv-LV"/>
        </w:rPr>
        <w:t>iepirkuma 9.daļai (</w:t>
      </w:r>
      <w:r w:rsidRPr="005757F4">
        <w:rPr>
          <w:lang w:val="lv-LV"/>
        </w:rPr>
        <w:t>pievienota nolikumam atsevišķā datnē</w:t>
      </w:r>
      <w:r>
        <w:rPr>
          <w:lang w:val="lv-LV"/>
        </w:rPr>
        <w:t>)</w:t>
      </w:r>
      <w:r w:rsidRPr="005757F4">
        <w:rPr>
          <w:lang w:val="lv-LV"/>
        </w:rPr>
        <w:t>;</w:t>
      </w:r>
    </w:p>
    <w:p w14:paraId="714C36A9" w14:textId="73A26183" w:rsidR="00874715" w:rsidRDefault="00874715" w:rsidP="00874715">
      <w:pPr>
        <w:tabs>
          <w:tab w:val="left" w:pos="709"/>
          <w:tab w:val="left" w:pos="1800"/>
        </w:tabs>
        <w:ind w:left="1890" w:hanging="1530"/>
        <w:jc w:val="both"/>
        <w:rPr>
          <w:lang w:val="lv-LV"/>
        </w:rPr>
      </w:pPr>
      <w:r w:rsidRPr="005757F4">
        <w:rPr>
          <w:lang w:val="lv-LV"/>
        </w:rPr>
        <w:t>Pielikums Nr.3</w:t>
      </w:r>
      <w:r>
        <w:rPr>
          <w:lang w:val="lv-LV"/>
        </w:rPr>
        <w:t>.10.</w:t>
      </w:r>
      <w:r w:rsidRPr="005757F4">
        <w:rPr>
          <w:lang w:val="lv-LV"/>
        </w:rPr>
        <w:t xml:space="preserve"> – Finanšu piedāvājuma forma </w:t>
      </w:r>
      <w:r>
        <w:rPr>
          <w:lang w:val="lv-LV"/>
        </w:rPr>
        <w:t>iepirkuma 10.daļai (</w:t>
      </w:r>
      <w:r w:rsidRPr="005757F4">
        <w:rPr>
          <w:lang w:val="lv-LV"/>
        </w:rPr>
        <w:t>pievienota nolikumam atsevišķā datnē</w:t>
      </w:r>
      <w:r>
        <w:rPr>
          <w:lang w:val="lv-LV"/>
        </w:rPr>
        <w:t>)</w:t>
      </w:r>
      <w:r w:rsidRPr="005757F4">
        <w:rPr>
          <w:lang w:val="lv-LV"/>
        </w:rPr>
        <w:t>;</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Dutch TL"/>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1839DE4D"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A24975">
      <w:rPr>
        <w:rStyle w:val="PageNumber"/>
        <w:noProof/>
      </w:rPr>
      <w:t>9</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E836EED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014C"/>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4A7"/>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5C0C"/>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0A34"/>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0CCE"/>
    <w:rsid w:val="001D192D"/>
    <w:rsid w:val="001D1F54"/>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1DF4"/>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470E8"/>
    <w:rsid w:val="00250D1F"/>
    <w:rsid w:val="00253F02"/>
    <w:rsid w:val="00253F3D"/>
    <w:rsid w:val="00254385"/>
    <w:rsid w:val="002543C9"/>
    <w:rsid w:val="00254FDD"/>
    <w:rsid w:val="002555B9"/>
    <w:rsid w:val="00255793"/>
    <w:rsid w:val="00257857"/>
    <w:rsid w:val="0026070D"/>
    <w:rsid w:val="00260976"/>
    <w:rsid w:val="002609DB"/>
    <w:rsid w:val="00260B82"/>
    <w:rsid w:val="00260CC1"/>
    <w:rsid w:val="002616D3"/>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32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311"/>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2834"/>
    <w:rsid w:val="004231B0"/>
    <w:rsid w:val="004236A7"/>
    <w:rsid w:val="00423CD6"/>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478"/>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01"/>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32B1"/>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86C"/>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43"/>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97B"/>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1D30"/>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4ECC"/>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715"/>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66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076"/>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67CA"/>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A42"/>
    <w:rsid w:val="00A20C82"/>
    <w:rsid w:val="00A20DA2"/>
    <w:rsid w:val="00A20F08"/>
    <w:rsid w:val="00A21FBD"/>
    <w:rsid w:val="00A221F2"/>
    <w:rsid w:val="00A23884"/>
    <w:rsid w:val="00A24975"/>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1C6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4AA"/>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8DD"/>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421A"/>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47F"/>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044"/>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5353"/>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7BD"/>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091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559"/>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C4C"/>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0353"/>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AABF-B3BD-4ACD-93EF-50CCC4DE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9</Pages>
  <Words>16400</Words>
  <Characters>9349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25698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54</cp:revision>
  <cp:lastPrinted>2018-09-04T07:22:00Z</cp:lastPrinted>
  <dcterms:created xsi:type="dcterms:W3CDTF">2018-01-11T11:10:00Z</dcterms:created>
  <dcterms:modified xsi:type="dcterms:W3CDTF">2018-09-26T06:59:00Z</dcterms:modified>
</cp:coreProperties>
</file>