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05319E" w:rsidRDefault="003875A4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Iepirkuma</w:t>
      </w:r>
      <w:r w:rsidR="00677F1D" w:rsidRPr="0005319E">
        <w:rPr>
          <w:rFonts w:ascii="Arial" w:hAnsi="Arial" w:cs="Arial"/>
          <w:lang w:val="lv-LV"/>
        </w:rPr>
        <w:t xml:space="preserve"> Publisko iepirkumu likuma 9.panta kārtībā</w:t>
      </w:r>
    </w:p>
    <w:p w:rsidR="00953CAA" w:rsidRPr="00827B68" w:rsidRDefault="00184EC5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827B68">
        <w:rPr>
          <w:rFonts w:ascii="Arial" w:hAnsi="Arial" w:cs="Arial"/>
          <w:b/>
          <w:lang w:val="lv-LV"/>
        </w:rPr>
        <w:t>“</w:t>
      </w:r>
      <w:r w:rsidR="00827B68" w:rsidRPr="006C6ACD">
        <w:rPr>
          <w:rFonts w:ascii="Arial" w:hAnsi="Arial" w:cs="Arial"/>
          <w:b/>
          <w:bCs/>
          <w:lang w:val="lv-LV"/>
        </w:rPr>
        <w:t xml:space="preserve">Mikroklimata iekārtas izbūve  P. </w:t>
      </w:r>
      <w:proofErr w:type="spellStart"/>
      <w:r w:rsidR="00827B68" w:rsidRPr="006C6ACD">
        <w:rPr>
          <w:rFonts w:ascii="Arial" w:hAnsi="Arial" w:cs="Arial"/>
          <w:b/>
          <w:bCs/>
          <w:lang w:val="lv-LV"/>
        </w:rPr>
        <w:t>Valdena</w:t>
      </w:r>
      <w:proofErr w:type="spellEnd"/>
      <w:r w:rsidR="00827B68" w:rsidRPr="006C6ACD">
        <w:rPr>
          <w:rFonts w:ascii="Arial" w:hAnsi="Arial" w:cs="Arial"/>
          <w:b/>
          <w:bCs/>
          <w:lang w:val="lv-LV"/>
        </w:rPr>
        <w:t xml:space="preserve"> ielā 3</w:t>
      </w:r>
      <w:r w:rsidRPr="00827B68">
        <w:rPr>
          <w:rFonts w:ascii="Arial" w:hAnsi="Arial" w:cs="Arial"/>
          <w:b/>
          <w:lang w:val="lv-LV"/>
        </w:rPr>
        <w:t>”</w:t>
      </w:r>
    </w:p>
    <w:p w:rsidR="003875A4" w:rsidRPr="0005319E" w:rsidRDefault="00A26450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ID: RTU – 2018</w:t>
      </w:r>
      <w:r w:rsidR="00953CAA" w:rsidRPr="0005319E">
        <w:rPr>
          <w:rFonts w:ascii="Arial" w:hAnsi="Arial" w:cs="Arial"/>
          <w:lang w:val="lv-LV"/>
        </w:rPr>
        <w:t>/</w:t>
      </w:r>
      <w:r w:rsidR="006C6ACD">
        <w:rPr>
          <w:rFonts w:ascii="Arial" w:hAnsi="Arial" w:cs="Arial"/>
          <w:lang w:val="lv-LV"/>
        </w:rPr>
        <w:t>86</w:t>
      </w:r>
    </w:p>
    <w:p w:rsidR="00560FB6" w:rsidRPr="0005319E" w:rsidRDefault="00064B7A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05319E">
        <w:rPr>
          <w:rFonts w:ascii="Arial" w:hAnsi="Arial" w:cs="Arial"/>
          <w:b/>
          <w:lang w:val="lv-LV"/>
        </w:rPr>
        <w:t>LĒMUMS</w:t>
      </w:r>
      <w:r w:rsidR="006B3182" w:rsidRPr="0005319E">
        <w:rPr>
          <w:rFonts w:ascii="Arial" w:hAnsi="Arial" w:cs="Arial"/>
          <w:b/>
          <w:lang w:val="lv-LV"/>
        </w:rPr>
        <w:t xml:space="preserve"> 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277E39" w:rsidRDefault="00277E39" w:rsidP="002A3F23">
      <w:pPr>
        <w:spacing w:before="120"/>
        <w:rPr>
          <w:rFonts w:ascii="Arial" w:hAnsi="Arial" w:cs="Arial"/>
          <w:bCs/>
          <w:lang w:val="lv-LV"/>
        </w:rPr>
      </w:pPr>
    </w:p>
    <w:p w:rsidR="00064B7A" w:rsidRDefault="00194B15" w:rsidP="002A3F23">
      <w:pPr>
        <w:spacing w:before="120"/>
        <w:rPr>
          <w:rFonts w:ascii="Arial" w:hAnsi="Arial" w:cs="Arial"/>
          <w:bCs/>
          <w:lang w:val="lv-LV"/>
        </w:rPr>
      </w:pPr>
      <w:r w:rsidRPr="0005319E">
        <w:rPr>
          <w:rFonts w:ascii="Arial" w:hAnsi="Arial" w:cs="Arial"/>
          <w:bCs/>
          <w:lang w:val="lv-LV"/>
        </w:rPr>
        <w:t>Rīgā, 201</w:t>
      </w:r>
      <w:r w:rsidR="004935C1">
        <w:rPr>
          <w:rFonts w:ascii="Arial" w:hAnsi="Arial" w:cs="Arial"/>
          <w:bCs/>
          <w:lang w:val="lv-LV"/>
        </w:rPr>
        <w:t>8</w:t>
      </w:r>
      <w:r w:rsidR="00064B7A" w:rsidRPr="0005319E">
        <w:rPr>
          <w:rFonts w:ascii="Arial" w:hAnsi="Arial" w:cs="Arial"/>
          <w:bCs/>
          <w:lang w:val="lv-LV"/>
        </w:rPr>
        <w:t xml:space="preserve">. gada </w:t>
      </w:r>
      <w:r w:rsidR="00874AD3">
        <w:rPr>
          <w:rFonts w:ascii="Arial" w:hAnsi="Arial" w:cs="Arial"/>
          <w:bCs/>
          <w:lang w:val="lv-LV"/>
        </w:rPr>
        <w:t>1</w:t>
      </w:r>
      <w:r w:rsidR="004935C1">
        <w:rPr>
          <w:rFonts w:ascii="Arial" w:hAnsi="Arial" w:cs="Arial"/>
          <w:bCs/>
          <w:lang w:val="lv-LV"/>
        </w:rPr>
        <w:t>.</w:t>
      </w:r>
      <w:r w:rsidR="007F437A">
        <w:rPr>
          <w:rFonts w:ascii="Arial" w:hAnsi="Arial" w:cs="Arial"/>
          <w:bCs/>
          <w:lang w:val="lv-LV"/>
        </w:rPr>
        <w:t xml:space="preserve"> </w:t>
      </w:r>
      <w:r w:rsidR="00874AD3">
        <w:rPr>
          <w:rFonts w:ascii="Arial" w:hAnsi="Arial" w:cs="Arial"/>
          <w:bCs/>
          <w:lang w:val="lv-LV"/>
        </w:rPr>
        <w:t>oktobrī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6C6ACD" w:rsidRPr="006C6ACD" w:rsidRDefault="006C6ACD" w:rsidP="006C6ACD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6C6ACD">
        <w:rPr>
          <w:rFonts w:ascii="Arial" w:eastAsia="Times New Roman" w:hAnsi="Arial" w:cs="Arial"/>
          <w:b/>
          <w:lang w:val="lv-LV" w:eastAsia="lv-LV"/>
        </w:rPr>
        <w:t>Pasūtītāja nosaukums, reģistrācijas numurs</w:t>
      </w:r>
      <w:r w:rsidRPr="006C6ACD">
        <w:rPr>
          <w:rFonts w:ascii="Arial" w:eastAsia="Times New Roman" w:hAnsi="Arial" w:cs="Arial"/>
          <w:bCs/>
          <w:lang w:val="lv-LV" w:eastAsia="lv-LV"/>
        </w:rPr>
        <w:t xml:space="preserve">: </w:t>
      </w:r>
      <w:r w:rsidRPr="006C6ACD">
        <w:rPr>
          <w:rFonts w:ascii="Arial" w:eastAsia="Times New Roman" w:hAnsi="Arial" w:cs="Arial"/>
          <w:lang w:val="lv-LV" w:eastAsia="lv-LV"/>
        </w:rPr>
        <w:t>Rīgas Tehniskā universitāte, izglītības iestādes reģistrācijas Nr. 3341000709.</w:t>
      </w:r>
    </w:p>
    <w:p w:rsidR="006C6ACD" w:rsidRPr="006C6ACD" w:rsidRDefault="006C6ACD" w:rsidP="006C6ACD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6C6ACD">
        <w:rPr>
          <w:rFonts w:ascii="Arial" w:eastAsia="Times New Roman" w:hAnsi="Arial" w:cs="Arial"/>
          <w:b/>
          <w:bCs/>
          <w:lang w:val="lv-LV" w:eastAsia="lv-LV"/>
        </w:rPr>
        <w:t>Iepirkums rīkots:</w:t>
      </w:r>
      <w:r w:rsidRPr="006C6ACD">
        <w:rPr>
          <w:rFonts w:ascii="Arial" w:eastAsia="Times New Roman" w:hAnsi="Arial" w:cs="Arial"/>
          <w:bCs/>
          <w:lang w:val="lv-LV" w:eastAsia="lv-LV"/>
        </w:rPr>
        <w:t xml:space="preserve"> Publisko iepirkumu likuma 9.panta kartībā</w:t>
      </w:r>
      <w:r w:rsidRPr="006C6ACD">
        <w:rPr>
          <w:rFonts w:ascii="Arial" w:hAnsi="Arial" w:cs="Arial"/>
          <w:bCs/>
          <w:lang w:val="lv-LV" w:eastAsia="lv-LV"/>
        </w:rPr>
        <w:t>.</w:t>
      </w:r>
    </w:p>
    <w:p w:rsidR="006C6ACD" w:rsidRPr="006C6ACD" w:rsidRDefault="006C6ACD" w:rsidP="006C6ACD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6C6ACD">
        <w:rPr>
          <w:rFonts w:ascii="Arial" w:eastAsia="Times New Roman" w:hAnsi="Arial" w:cs="Arial"/>
          <w:b/>
          <w:bCs/>
          <w:lang w:val="lv-LV" w:eastAsia="lv-LV"/>
        </w:rPr>
        <w:t>Iepirkuma priekšmets:</w:t>
      </w:r>
      <w:r w:rsidRPr="006C6ACD">
        <w:rPr>
          <w:rFonts w:ascii="Arial" w:eastAsia="Times New Roman" w:hAnsi="Arial" w:cs="Arial"/>
          <w:bCs/>
          <w:lang w:val="lv-LV" w:eastAsia="lv-LV"/>
        </w:rPr>
        <w:t xml:space="preserve"> </w:t>
      </w:r>
      <w:r w:rsidRPr="006C6ACD">
        <w:rPr>
          <w:rFonts w:ascii="Arial" w:hAnsi="Arial" w:cs="Arial"/>
          <w:bCs/>
          <w:lang w:val="lv-LV"/>
        </w:rPr>
        <w:t xml:space="preserve">Mikroklimata iekārtas izbūve  P. </w:t>
      </w:r>
      <w:proofErr w:type="spellStart"/>
      <w:r w:rsidRPr="006C6ACD">
        <w:rPr>
          <w:rFonts w:ascii="Arial" w:hAnsi="Arial" w:cs="Arial"/>
          <w:bCs/>
          <w:lang w:val="lv-LV"/>
        </w:rPr>
        <w:t>Valdena</w:t>
      </w:r>
      <w:proofErr w:type="spellEnd"/>
      <w:r w:rsidRPr="006C6ACD">
        <w:rPr>
          <w:rFonts w:ascii="Arial" w:hAnsi="Arial" w:cs="Arial"/>
          <w:bCs/>
          <w:lang w:val="lv-LV"/>
        </w:rPr>
        <w:t xml:space="preserve"> ielā 3</w:t>
      </w:r>
      <w:r w:rsidRPr="006C6ACD">
        <w:rPr>
          <w:rFonts w:ascii="Arial" w:hAnsi="Arial" w:cs="Arial"/>
          <w:bCs/>
          <w:kern w:val="56"/>
          <w:lang w:val="lv-LV"/>
        </w:rPr>
        <w:t>.</w:t>
      </w:r>
      <w:r w:rsidRPr="006C6ACD">
        <w:rPr>
          <w:rFonts w:ascii="Arial" w:hAnsi="Arial" w:cs="Arial"/>
          <w:color w:val="000000"/>
          <w:spacing w:val="-4"/>
          <w:kern w:val="56"/>
          <w:lang w:val="lv-LV"/>
        </w:rPr>
        <w:t xml:space="preserve"> </w:t>
      </w:r>
    </w:p>
    <w:p w:rsidR="006C6ACD" w:rsidRPr="006C6ACD" w:rsidRDefault="006C6ACD" w:rsidP="006C6ACD">
      <w:pPr>
        <w:numPr>
          <w:ilvl w:val="0"/>
          <w:numId w:val="1"/>
        </w:numPr>
        <w:tabs>
          <w:tab w:val="num" w:pos="284"/>
        </w:tabs>
        <w:spacing w:before="120"/>
        <w:ind w:right="-625" w:hanging="720"/>
        <w:jc w:val="both"/>
        <w:rPr>
          <w:rFonts w:ascii="Arial" w:eastAsia="Times New Roman" w:hAnsi="Arial" w:cs="Arial"/>
          <w:bCs/>
          <w:lang w:val="lv-LV"/>
        </w:rPr>
      </w:pPr>
      <w:r w:rsidRPr="006C6ACD">
        <w:rPr>
          <w:rFonts w:ascii="Arial" w:eastAsia="Times New Roman" w:hAnsi="Arial" w:cs="Arial"/>
          <w:b/>
          <w:bCs/>
          <w:lang w:val="lv-LV"/>
        </w:rPr>
        <w:t>Identifikācijas numurs:</w:t>
      </w:r>
      <w:r w:rsidRPr="006C6ACD">
        <w:rPr>
          <w:rFonts w:ascii="Arial" w:eastAsia="Times New Roman" w:hAnsi="Arial" w:cs="Arial"/>
          <w:bCs/>
          <w:lang w:val="lv-LV"/>
        </w:rPr>
        <w:t xml:space="preserve"> RTU – 2018/86.</w:t>
      </w:r>
    </w:p>
    <w:p w:rsidR="006C6ACD" w:rsidRPr="006C6ACD" w:rsidRDefault="006C6ACD" w:rsidP="006C6ACD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6C6ACD">
          <w:rPr>
            <w:rFonts w:ascii="Arial" w:eastAsia="Times New Roman" w:hAnsi="Arial" w:cs="Arial"/>
            <w:b/>
            <w:bCs/>
            <w:lang w:val="lv-LV" w:eastAsia="lv-LV"/>
          </w:rPr>
          <w:t>Paziņojums</w:t>
        </w:r>
      </w:smartTag>
      <w:r w:rsidRPr="006C6ACD">
        <w:rPr>
          <w:rFonts w:ascii="Arial" w:eastAsia="Times New Roman" w:hAnsi="Arial" w:cs="Arial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6C6ACD">
          <w:rPr>
            <w:rFonts w:ascii="Arial" w:eastAsia="Times New Roman" w:hAnsi="Arial" w:cs="Arial"/>
            <w:b/>
            <w:bCs/>
            <w:lang w:val="lv-LV" w:eastAsia="lv-LV"/>
          </w:rPr>
          <w:t>līgumu</w:t>
        </w:r>
      </w:smartTag>
      <w:r w:rsidRPr="006C6ACD">
        <w:rPr>
          <w:rFonts w:ascii="Arial" w:eastAsia="Times New Roman" w:hAnsi="Arial" w:cs="Arial"/>
          <w:b/>
          <w:bCs/>
          <w:lang w:val="lv-LV" w:eastAsia="lv-LV"/>
        </w:rPr>
        <w:t xml:space="preserve"> publicēts internetā (</w:t>
      </w:r>
      <w:hyperlink r:id="rId7" w:history="1">
        <w:r w:rsidRPr="006C6ACD">
          <w:rPr>
            <w:rFonts w:ascii="Arial" w:eastAsia="Times New Roman" w:hAnsi="Arial" w:cs="Arial"/>
            <w:b/>
            <w:bCs/>
            <w:color w:val="000000"/>
            <w:lang w:val="lv-LV" w:eastAsia="lv-LV"/>
          </w:rPr>
          <w:t>www.iub.gov.lv</w:t>
        </w:r>
      </w:hyperlink>
      <w:r w:rsidRPr="006C6ACD">
        <w:rPr>
          <w:rFonts w:ascii="Arial" w:eastAsia="Times New Roman" w:hAnsi="Arial" w:cs="Arial"/>
          <w:b/>
          <w:bCs/>
          <w:lang w:val="lv-LV" w:eastAsia="lv-LV"/>
        </w:rPr>
        <w:t>):</w:t>
      </w:r>
      <w:r w:rsidRPr="006C6ACD">
        <w:rPr>
          <w:rFonts w:ascii="Arial" w:eastAsia="Times New Roman" w:hAnsi="Arial" w:cs="Arial"/>
          <w:bCs/>
          <w:lang w:val="lv-LV" w:eastAsia="lv-LV"/>
        </w:rPr>
        <w:t xml:space="preserve"> 28.08.2018.</w:t>
      </w:r>
    </w:p>
    <w:p w:rsidR="006C6ACD" w:rsidRPr="006C6ACD" w:rsidRDefault="006C6ACD" w:rsidP="006C6ACD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6C6ACD">
        <w:rPr>
          <w:rFonts w:ascii="Arial" w:eastAsia="Times New Roman" w:hAnsi="Arial" w:cs="Arial"/>
          <w:b/>
          <w:bCs/>
          <w:lang w:val="lv-LV" w:eastAsia="lv-LV"/>
        </w:rPr>
        <w:t xml:space="preserve">Iepirkuma komisija izveidota: </w:t>
      </w:r>
      <w:r w:rsidRPr="006C6ACD">
        <w:rPr>
          <w:rFonts w:ascii="Arial" w:eastAsia="Times New Roman" w:hAnsi="Arial" w:cs="Arial"/>
          <w:bCs/>
          <w:lang w:val="lv-LV" w:eastAsia="lv-LV"/>
        </w:rPr>
        <w:t xml:space="preserve">ar RTU rektora </w:t>
      </w:r>
      <w:proofErr w:type="spellStart"/>
      <w:r w:rsidRPr="006C6ACD">
        <w:rPr>
          <w:rFonts w:ascii="Arial" w:eastAsia="Times New Roman" w:hAnsi="Arial" w:cs="Arial"/>
          <w:bCs/>
          <w:lang w:val="lv-LV" w:eastAsia="lv-LV"/>
        </w:rPr>
        <w:t>p.i</w:t>
      </w:r>
      <w:proofErr w:type="spellEnd"/>
      <w:r w:rsidRPr="006C6ACD">
        <w:rPr>
          <w:rFonts w:ascii="Arial" w:eastAsia="Times New Roman" w:hAnsi="Arial" w:cs="Arial"/>
          <w:bCs/>
          <w:lang w:val="lv-LV" w:eastAsia="lv-LV"/>
        </w:rPr>
        <w:t xml:space="preserve">. </w:t>
      </w:r>
      <w:r w:rsidRPr="006C6ACD">
        <w:rPr>
          <w:rFonts w:ascii="Arial" w:hAnsi="Arial" w:cs="Arial"/>
          <w:lang w:val="lv-LV"/>
        </w:rPr>
        <w:t>24.08.2018. rīkojumu Nr.03000-1.2-e/30</w:t>
      </w:r>
      <w:r w:rsidRPr="006C6ACD">
        <w:rPr>
          <w:rFonts w:ascii="Arial" w:eastAsia="Times New Roman" w:hAnsi="Arial" w:cs="Arial"/>
          <w:bCs/>
          <w:lang w:val="lv-LV" w:eastAsia="lv-LV"/>
        </w:rPr>
        <w:t>.</w:t>
      </w:r>
    </w:p>
    <w:p w:rsidR="006C6ACD" w:rsidRPr="006C6ACD" w:rsidRDefault="006C6ACD" w:rsidP="006C6ACD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hAnsi="Arial" w:cs="Arial"/>
          <w:bCs/>
          <w:szCs w:val="22"/>
          <w:lang w:eastAsia="lv-LV"/>
        </w:rPr>
      </w:pPr>
      <w:r w:rsidRPr="006C6ACD">
        <w:rPr>
          <w:rFonts w:ascii="Arial" w:eastAsia="Times New Roman" w:hAnsi="Arial" w:cs="Arial"/>
          <w:b/>
          <w:bCs/>
          <w:lang w:val="lv-LV" w:eastAsia="lv-LV"/>
        </w:rPr>
        <w:t>CPV nomenklatūras kods:</w:t>
      </w:r>
      <w:r w:rsidRPr="006C6ACD">
        <w:rPr>
          <w:rFonts w:ascii="Arial" w:eastAsia="Times New Roman" w:hAnsi="Arial" w:cs="Arial"/>
          <w:lang w:val="lv-LV" w:eastAsia="lv-LV"/>
        </w:rPr>
        <w:t xml:space="preserve"> </w:t>
      </w:r>
      <w:r w:rsidRPr="006C6ACD">
        <w:rPr>
          <w:rFonts w:ascii="Arial" w:hAnsi="Arial" w:cs="Arial"/>
          <w:bCs/>
          <w:szCs w:val="22"/>
          <w:lang w:val="en-GB" w:eastAsia="lv-LV"/>
        </w:rPr>
        <w:t>42500000-1 (</w:t>
      </w:r>
      <w:proofErr w:type="spellStart"/>
      <w:r w:rsidRPr="006C6ACD">
        <w:rPr>
          <w:rFonts w:ascii="Arial" w:hAnsi="Arial" w:cs="Arial"/>
          <w:bCs/>
          <w:szCs w:val="22"/>
          <w:lang w:val="en-GB" w:eastAsia="lv-LV"/>
        </w:rPr>
        <w:t>Dzesēšanas</w:t>
      </w:r>
      <w:proofErr w:type="spellEnd"/>
      <w:r w:rsidRPr="006C6ACD">
        <w:rPr>
          <w:rFonts w:ascii="Arial" w:hAnsi="Arial" w:cs="Arial"/>
          <w:bCs/>
          <w:szCs w:val="22"/>
          <w:lang w:val="en-GB" w:eastAsia="lv-LV"/>
        </w:rPr>
        <w:t xml:space="preserve"> un </w:t>
      </w:r>
      <w:proofErr w:type="spellStart"/>
      <w:r w:rsidRPr="006C6ACD">
        <w:rPr>
          <w:rFonts w:ascii="Arial" w:hAnsi="Arial" w:cs="Arial"/>
          <w:bCs/>
          <w:szCs w:val="22"/>
          <w:lang w:val="en-GB" w:eastAsia="lv-LV"/>
        </w:rPr>
        <w:t>ventilācijas</w:t>
      </w:r>
      <w:proofErr w:type="spellEnd"/>
      <w:r w:rsidRPr="006C6ACD">
        <w:rPr>
          <w:rFonts w:ascii="Arial" w:hAnsi="Arial" w:cs="Arial"/>
          <w:bCs/>
          <w:szCs w:val="22"/>
          <w:lang w:val="en-GB" w:eastAsia="lv-LV"/>
        </w:rPr>
        <w:t xml:space="preserve"> </w:t>
      </w:r>
      <w:proofErr w:type="spellStart"/>
      <w:r w:rsidRPr="006C6ACD">
        <w:rPr>
          <w:rFonts w:ascii="Arial" w:hAnsi="Arial" w:cs="Arial"/>
          <w:bCs/>
          <w:szCs w:val="22"/>
          <w:lang w:val="en-GB" w:eastAsia="lv-LV"/>
        </w:rPr>
        <w:t>iekārtas</w:t>
      </w:r>
      <w:proofErr w:type="spellEnd"/>
      <w:r w:rsidRPr="006C6ACD">
        <w:rPr>
          <w:rFonts w:ascii="Arial" w:hAnsi="Arial" w:cs="Arial"/>
          <w:bCs/>
          <w:szCs w:val="22"/>
          <w:lang w:val="en-GB" w:eastAsia="lv-LV"/>
        </w:rPr>
        <w:t>); 45000000-7 (</w:t>
      </w:r>
      <w:proofErr w:type="spellStart"/>
      <w:r w:rsidRPr="006C6ACD">
        <w:rPr>
          <w:rFonts w:ascii="Arial" w:hAnsi="Arial" w:cs="Arial"/>
          <w:bCs/>
          <w:szCs w:val="22"/>
          <w:lang w:val="en-GB" w:eastAsia="lv-LV"/>
        </w:rPr>
        <w:t>Celtniecības</w:t>
      </w:r>
      <w:proofErr w:type="spellEnd"/>
      <w:r w:rsidRPr="006C6ACD">
        <w:rPr>
          <w:rFonts w:ascii="Arial" w:hAnsi="Arial" w:cs="Arial"/>
          <w:bCs/>
          <w:szCs w:val="22"/>
          <w:lang w:val="en-GB" w:eastAsia="lv-LV"/>
        </w:rPr>
        <w:t xml:space="preserve"> </w:t>
      </w:r>
      <w:proofErr w:type="spellStart"/>
      <w:r w:rsidRPr="006C6ACD">
        <w:rPr>
          <w:rFonts w:ascii="Arial" w:hAnsi="Arial" w:cs="Arial"/>
          <w:bCs/>
          <w:szCs w:val="22"/>
          <w:lang w:val="en-GB" w:eastAsia="lv-LV"/>
        </w:rPr>
        <w:t>darbi</w:t>
      </w:r>
      <w:proofErr w:type="spellEnd"/>
      <w:r w:rsidRPr="006C6ACD">
        <w:rPr>
          <w:rFonts w:ascii="Arial" w:hAnsi="Arial" w:cs="Arial"/>
          <w:bCs/>
          <w:szCs w:val="22"/>
          <w:lang w:val="en-GB" w:eastAsia="lv-LV"/>
        </w:rPr>
        <w:t>)</w:t>
      </w:r>
      <w:r w:rsidRPr="006C6ACD">
        <w:rPr>
          <w:rFonts w:ascii="Arial" w:hAnsi="Arial" w:cs="Arial"/>
          <w:bCs/>
          <w:szCs w:val="22"/>
          <w:lang w:eastAsia="lv-LV"/>
        </w:rPr>
        <w:t>.</w:t>
      </w:r>
    </w:p>
    <w:p w:rsidR="006C6ACD" w:rsidRPr="006C6ACD" w:rsidRDefault="006C6ACD" w:rsidP="006C6ACD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6C6ACD">
        <w:rPr>
          <w:rFonts w:ascii="Arial" w:eastAsia="Times New Roman" w:hAnsi="Arial" w:cs="Arial"/>
          <w:b/>
          <w:bCs/>
          <w:lang w:eastAsia="lv-LV"/>
        </w:rPr>
        <w:t>Pretendenti</w:t>
      </w:r>
      <w:proofErr w:type="spellEnd"/>
      <w:r w:rsidRPr="006C6ACD">
        <w:rPr>
          <w:rFonts w:ascii="Arial" w:eastAsia="Times New Roman" w:hAnsi="Arial" w:cs="Arial"/>
          <w:b/>
          <w:bCs/>
          <w:lang w:eastAsia="lv-LV"/>
        </w:rPr>
        <w:t xml:space="preserve">, </w:t>
      </w:r>
      <w:proofErr w:type="spellStart"/>
      <w:r w:rsidRPr="006C6ACD">
        <w:rPr>
          <w:rFonts w:ascii="Arial" w:eastAsia="Times New Roman" w:hAnsi="Arial" w:cs="Arial"/>
          <w:b/>
          <w:bCs/>
          <w:lang w:eastAsia="lv-LV"/>
        </w:rPr>
        <w:t>kuri</w:t>
      </w:r>
      <w:proofErr w:type="spellEnd"/>
      <w:r w:rsidRPr="006C6ACD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/>
          <w:bCs/>
          <w:lang w:eastAsia="lv-LV"/>
        </w:rPr>
        <w:t>iesniedza</w:t>
      </w:r>
      <w:proofErr w:type="spellEnd"/>
      <w:r w:rsidRPr="006C6ACD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/>
          <w:bCs/>
          <w:lang w:eastAsia="lv-LV"/>
        </w:rPr>
        <w:t>piedāvājumus</w:t>
      </w:r>
      <w:proofErr w:type="spellEnd"/>
      <w:r w:rsidRPr="006C6ACD">
        <w:rPr>
          <w:rFonts w:ascii="Arial" w:eastAsia="Times New Roman" w:hAnsi="Arial" w:cs="Arial"/>
          <w:b/>
          <w:bCs/>
          <w:lang w:eastAsia="lv-LV"/>
        </w:rPr>
        <w:t xml:space="preserve"> un </w:t>
      </w:r>
      <w:proofErr w:type="spellStart"/>
      <w:r w:rsidRPr="006C6ACD">
        <w:rPr>
          <w:rFonts w:ascii="Arial" w:eastAsia="Times New Roman" w:hAnsi="Arial" w:cs="Arial"/>
          <w:b/>
          <w:bCs/>
          <w:lang w:eastAsia="lv-LV"/>
        </w:rPr>
        <w:t>piedāvātā</w:t>
      </w:r>
      <w:proofErr w:type="spellEnd"/>
      <w:r w:rsidRPr="006C6ACD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/>
          <w:bCs/>
          <w:lang w:eastAsia="lv-LV"/>
        </w:rPr>
        <w:t>cena</w:t>
      </w:r>
      <w:proofErr w:type="spellEnd"/>
      <w:r w:rsidRPr="006C6ACD">
        <w:rPr>
          <w:rFonts w:ascii="Arial" w:eastAsia="Times New Roman" w:hAnsi="Arial" w:cs="Arial"/>
          <w:b/>
          <w:bCs/>
          <w:lang w:eastAsia="lv-LV"/>
        </w:rPr>
        <w:t xml:space="preserve"> (bez PVN):</w:t>
      </w:r>
    </w:p>
    <w:tbl>
      <w:tblPr>
        <w:tblStyle w:val="TableGrid11"/>
        <w:tblW w:w="5164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810"/>
        <w:gridCol w:w="3150"/>
        <w:gridCol w:w="2055"/>
        <w:gridCol w:w="2553"/>
      </w:tblGrid>
      <w:tr w:rsidR="006C6ACD" w:rsidRPr="006C6ACD" w:rsidTr="006C6ACD">
        <w:trPr>
          <w:trHeight w:val="845"/>
        </w:trPr>
        <w:tc>
          <w:tcPr>
            <w:tcW w:w="473" w:type="pct"/>
            <w:shd w:val="clear" w:color="auto" w:fill="auto"/>
          </w:tcPr>
          <w:p w:rsidR="006C6ACD" w:rsidRPr="006C6ACD" w:rsidRDefault="006C6ACD" w:rsidP="006C6ACD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/>
                <w:bCs/>
                <w:szCs w:val="26"/>
                <w:lang w:val="lv-LV"/>
              </w:rPr>
              <w:t>N. p.k.</w:t>
            </w:r>
          </w:p>
        </w:tc>
        <w:tc>
          <w:tcPr>
            <w:tcW w:w="1838" w:type="pct"/>
            <w:shd w:val="clear" w:color="auto" w:fill="auto"/>
          </w:tcPr>
          <w:p w:rsidR="006C6ACD" w:rsidRPr="006C6ACD" w:rsidRDefault="006C6ACD" w:rsidP="006C6ACD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/>
                <w:bCs/>
                <w:szCs w:val="26"/>
                <w:lang w:val="lv-LV"/>
              </w:rPr>
              <w:t>Pretendents</w:t>
            </w:r>
          </w:p>
        </w:tc>
        <w:tc>
          <w:tcPr>
            <w:tcW w:w="1199" w:type="pct"/>
            <w:shd w:val="clear" w:color="auto" w:fill="auto"/>
          </w:tcPr>
          <w:p w:rsidR="006C6ACD" w:rsidRPr="006C6ACD" w:rsidRDefault="006C6ACD" w:rsidP="006C6ACD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/>
                <w:bCs/>
                <w:szCs w:val="26"/>
                <w:lang w:val="lv-LV"/>
              </w:rPr>
              <w:t>Piedāvātā līgumcena, EUR bez PVN</w:t>
            </w:r>
          </w:p>
        </w:tc>
        <w:tc>
          <w:tcPr>
            <w:tcW w:w="1490" w:type="pct"/>
            <w:shd w:val="clear" w:color="auto" w:fill="auto"/>
          </w:tcPr>
          <w:p w:rsidR="006C6ACD" w:rsidRPr="006C6ACD" w:rsidRDefault="006C6ACD" w:rsidP="006C6ACD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/>
                <w:bCs/>
                <w:szCs w:val="26"/>
                <w:lang w:val="lv-LV"/>
              </w:rPr>
              <w:t>Piedāvājuma iesniegšanas datums un laiks</w:t>
            </w:r>
          </w:p>
        </w:tc>
      </w:tr>
      <w:tr w:rsidR="006C6ACD" w:rsidRPr="006C6ACD" w:rsidTr="006C6ACD">
        <w:tc>
          <w:tcPr>
            <w:tcW w:w="473" w:type="pct"/>
          </w:tcPr>
          <w:p w:rsidR="006C6ACD" w:rsidRPr="006C6ACD" w:rsidRDefault="006C6ACD" w:rsidP="006C6ACD">
            <w:pPr>
              <w:jc w:val="both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1.</w:t>
            </w:r>
          </w:p>
        </w:tc>
        <w:tc>
          <w:tcPr>
            <w:tcW w:w="1838" w:type="pct"/>
          </w:tcPr>
          <w:p w:rsidR="006C6ACD" w:rsidRPr="006C6ACD" w:rsidRDefault="006C6ACD" w:rsidP="006C6ACD">
            <w:pPr>
              <w:jc w:val="both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SIA “CERTUS”</w:t>
            </w:r>
          </w:p>
        </w:tc>
        <w:tc>
          <w:tcPr>
            <w:tcW w:w="1199" w:type="pct"/>
          </w:tcPr>
          <w:p w:rsidR="006C6ACD" w:rsidRPr="006C6ACD" w:rsidRDefault="006C6ACD" w:rsidP="006C6ACD">
            <w:pPr>
              <w:jc w:val="center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23160,42</w:t>
            </w:r>
          </w:p>
        </w:tc>
        <w:tc>
          <w:tcPr>
            <w:tcW w:w="1490" w:type="pct"/>
          </w:tcPr>
          <w:p w:rsidR="006C6ACD" w:rsidRPr="006C6ACD" w:rsidRDefault="006C6ACD" w:rsidP="006C6ACD">
            <w:pPr>
              <w:jc w:val="both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07.09.2018. plkst. 09:10</w:t>
            </w:r>
          </w:p>
        </w:tc>
      </w:tr>
      <w:tr w:rsidR="006C6ACD" w:rsidRPr="006C6ACD" w:rsidTr="006C6ACD">
        <w:tc>
          <w:tcPr>
            <w:tcW w:w="473" w:type="pct"/>
          </w:tcPr>
          <w:p w:rsidR="006C6ACD" w:rsidRPr="006C6ACD" w:rsidRDefault="006C6ACD" w:rsidP="006C6ACD">
            <w:pPr>
              <w:jc w:val="both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2.</w:t>
            </w:r>
          </w:p>
        </w:tc>
        <w:tc>
          <w:tcPr>
            <w:tcW w:w="1838" w:type="pct"/>
          </w:tcPr>
          <w:p w:rsidR="006C6ACD" w:rsidRPr="006C6ACD" w:rsidRDefault="006C6ACD" w:rsidP="006C6ACD">
            <w:pPr>
              <w:jc w:val="both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SIA “AMOS.L.V.”</w:t>
            </w:r>
          </w:p>
        </w:tc>
        <w:tc>
          <w:tcPr>
            <w:tcW w:w="1199" w:type="pct"/>
          </w:tcPr>
          <w:p w:rsidR="006C6ACD" w:rsidRPr="006C6ACD" w:rsidRDefault="006C6ACD" w:rsidP="006C6ACD">
            <w:pPr>
              <w:jc w:val="center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32827,95</w:t>
            </w:r>
          </w:p>
        </w:tc>
        <w:tc>
          <w:tcPr>
            <w:tcW w:w="1490" w:type="pct"/>
          </w:tcPr>
          <w:p w:rsidR="006C6ACD" w:rsidRPr="006C6ACD" w:rsidRDefault="006C6ACD" w:rsidP="006C6ACD">
            <w:pPr>
              <w:jc w:val="both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07.09.2018. plkst. 09:10</w:t>
            </w:r>
          </w:p>
        </w:tc>
      </w:tr>
      <w:tr w:rsidR="006C6ACD" w:rsidRPr="006C6ACD" w:rsidTr="006C6ACD">
        <w:tc>
          <w:tcPr>
            <w:tcW w:w="473" w:type="pct"/>
          </w:tcPr>
          <w:p w:rsidR="006C6ACD" w:rsidRPr="006C6ACD" w:rsidRDefault="006C6ACD" w:rsidP="006C6ACD">
            <w:pPr>
              <w:jc w:val="both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3.</w:t>
            </w:r>
          </w:p>
        </w:tc>
        <w:tc>
          <w:tcPr>
            <w:tcW w:w="1838" w:type="pct"/>
          </w:tcPr>
          <w:p w:rsidR="006C6ACD" w:rsidRPr="006C6ACD" w:rsidRDefault="006C6ACD" w:rsidP="006C6ACD">
            <w:pPr>
              <w:jc w:val="both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SIA “Inženiercentrs komforts”</w:t>
            </w:r>
          </w:p>
        </w:tc>
        <w:tc>
          <w:tcPr>
            <w:tcW w:w="1199" w:type="pct"/>
          </w:tcPr>
          <w:p w:rsidR="006C6ACD" w:rsidRPr="006C6ACD" w:rsidRDefault="006C6ACD" w:rsidP="006C6ACD">
            <w:pPr>
              <w:jc w:val="center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23102,11</w:t>
            </w:r>
          </w:p>
        </w:tc>
        <w:tc>
          <w:tcPr>
            <w:tcW w:w="1490" w:type="pct"/>
          </w:tcPr>
          <w:p w:rsidR="006C6ACD" w:rsidRPr="006C6ACD" w:rsidRDefault="006C6ACD" w:rsidP="006C6ACD">
            <w:pPr>
              <w:jc w:val="both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10.09.2018. plkst. 08:47</w:t>
            </w:r>
          </w:p>
        </w:tc>
      </w:tr>
      <w:tr w:rsidR="006C6ACD" w:rsidRPr="006C6ACD" w:rsidTr="006C6ACD">
        <w:tc>
          <w:tcPr>
            <w:tcW w:w="473" w:type="pct"/>
          </w:tcPr>
          <w:p w:rsidR="006C6ACD" w:rsidRPr="006C6ACD" w:rsidRDefault="006C6ACD" w:rsidP="006C6ACD">
            <w:pPr>
              <w:jc w:val="both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4.</w:t>
            </w:r>
          </w:p>
        </w:tc>
        <w:tc>
          <w:tcPr>
            <w:tcW w:w="1838" w:type="pct"/>
          </w:tcPr>
          <w:p w:rsidR="006C6ACD" w:rsidRPr="006C6ACD" w:rsidRDefault="006C6ACD" w:rsidP="006C6ACD">
            <w:pPr>
              <w:jc w:val="both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SIA “</w:t>
            </w:r>
            <w:proofErr w:type="spellStart"/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Lafivents</w:t>
            </w:r>
            <w:proofErr w:type="spellEnd"/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”</w:t>
            </w:r>
          </w:p>
        </w:tc>
        <w:tc>
          <w:tcPr>
            <w:tcW w:w="1199" w:type="pct"/>
          </w:tcPr>
          <w:p w:rsidR="006C6ACD" w:rsidRPr="006C6ACD" w:rsidRDefault="006C6ACD" w:rsidP="006C6ACD">
            <w:pPr>
              <w:jc w:val="center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26873,78</w:t>
            </w:r>
          </w:p>
        </w:tc>
        <w:tc>
          <w:tcPr>
            <w:tcW w:w="1490" w:type="pct"/>
          </w:tcPr>
          <w:p w:rsidR="006C6ACD" w:rsidRPr="006C6ACD" w:rsidRDefault="006C6ACD" w:rsidP="006C6ACD">
            <w:pPr>
              <w:jc w:val="both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10.09.2018. plkst. 09:11</w:t>
            </w:r>
          </w:p>
        </w:tc>
      </w:tr>
    </w:tbl>
    <w:p w:rsidR="006C6ACD" w:rsidRPr="006C6ACD" w:rsidRDefault="006C6ACD" w:rsidP="006C6ACD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6C6ACD">
        <w:rPr>
          <w:rFonts w:ascii="Arial" w:eastAsia="Times New Roman" w:hAnsi="Arial" w:cs="Arial"/>
          <w:b/>
          <w:bCs/>
          <w:lang w:eastAsia="lv-LV"/>
        </w:rPr>
        <w:t>Piedāvājumu</w:t>
      </w:r>
      <w:proofErr w:type="spellEnd"/>
      <w:r w:rsidRPr="006C6ACD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/>
          <w:bCs/>
          <w:lang w:eastAsia="lv-LV"/>
        </w:rPr>
        <w:t>atbilstība</w:t>
      </w:r>
      <w:proofErr w:type="spellEnd"/>
      <w:r w:rsidRPr="006C6ACD">
        <w:rPr>
          <w:rFonts w:ascii="Arial" w:eastAsia="Times New Roman" w:hAnsi="Arial" w:cs="Arial"/>
          <w:b/>
          <w:bCs/>
          <w:lang w:eastAsia="lv-LV"/>
        </w:rPr>
        <w:t>:</w:t>
      </w:r>
    </w:p>
    <w:tbl>
      <w:tblPr>
        <w:tblStyle w:val="TableGrid11"/>
        <w:tblW w:w="3625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809"/>
        <w:gridCol w:w="3151"/>
        <w:gridCol w:w="2055"/>
      </w:tblGrid>
      <w:tr w:rsidR="006C6ACD" w:rsidRPr="006C6ACD" w:rsidTr="006C6ACD">
        <w:trPr>
          <w:trHeight w:val="593"/>
        </w:trPr>
        <w:tc>
          <w:tcPr>
            <w:tcW w:w="673" w:type="pct"/>
            <w:shd w:val="clear" w:color="auto" w:fill="auto"/>
          </w:tcPr>
          <w:p w:rsidR="006C6ACD" w:rsidRPr="006C6ACD" w:rsidRDefault="006C6ACD" w:rsidP="006C6ACD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/>
                <w:bCs/>
                <w:szCs w:val="26"/>
                <w:lang w:val="lv-LV"/>
              </w:rPr>
              <w:t>N. p.k.</w:t>
            </w:r>
          </w:p>
        </w:tc>
        <w:tc>
          <w:tcPr>
            <w:tcW w:w="2618" w:type="pct"/>
            <w:shd w:val="clear" w:color="auto" w:fill="auto"/>
          </w:tcPr>
          <w:p w:rsidR="006C6ACD" w:rsidRPr="006C6ACD" w:rsidRDefault="006C6ACD" w:rsidP="006C6ACD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/>
                <w:bCs/>
                <w:szCs w:val="26"/>
                <w:lang w:val="lv-LV"/>
              </w:rPr>
              <w:t>Pretendents</w:t>
            </w:r>
          </w:p>
        </w:tc>
        <w:tc>
          <w:tcPr>
            <w:tcW w:w="1708" w:type="pct"/>
            <w:shd w:val="clear" w:color="auto" w:fill="auto"/>
          </w:tcPr>
          <w:p w:rsidR="006C6ACD" w:rsidRPr="006C6ACD" w:rsidRDefault="006C6ACD" w:rsidP="006C6ACD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/>
                <w:bCs/>
                <w:szCs w:val="26"/>
                <w:lang w:val="lv-LV"/>
              </w:rPr>
              <w:t>Atbilst/neatbilst</w:t>
            </w:r>
          </w:p>
        </w:tc>
      </w:tr>
      <w:tr w:rsidR="006C6ACD" w:rsidRPr="006C6ACD" w:rsidTr="006C6ACD">
        <w:tc>
          <w:tcPr>
            <w:tcW w:w="673" w:type="pct"/>
          </w:tcPr>
          <w:p w:rsidR="006C6ACD" w:rsidRPr="006C6ACD" w:rsidRDefault="006C6ACD" w:rsidP="006C6ACD">
            <w:pPr>
              <w:jc w:val="both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1.</w:t>
            </w:r>
          </w:p>
        </w:tc>
        <w:tc>
          <w:tcPr>
            <w:tcW w:w="2618" w:type="pct"/>
          </w:tcPr>
          <w:p w:rsidR="006C6ACD" w:rsidRPr="006C6ACD" w:rsidRDefault="006C6ACD" w:rsidP="006C6ACD">
            <w:pPr>
              <w:jc w:val="both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SIA “CERTUS”</w:t>
            </w:r>
          </w:p>
        </w:tc>
        <w:tc>
          <w:tcPr>
            <w:tcW w:w="1708" w:type="pct"/>
          </w:tcPr>
          <w:p w:rsidR="006C6ACD" w:rsidRPr="006C6ACD" w:rsidRDefault="006C6ACD" w:rsidP="006C6ACD">
            <w:pPr>
              <w:jc w:val="center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atbilst</w:t>
            </w:r>
          </w:p>
        </w:tc>
      </w:tr>
      <w:tr w:rsidR="006C6ACD" w:rsidRPr="006C6ACD" w:rsidTr="006C6ACD">
        <w:tc>
          <w:tcPr>
            <w:tcW w:w="673" w:type="pct"/>
          </w:tcPr>
          <w:p w:rsidR="006C6ACD" w:rsidRPr="006C6ACD" w:rsidRDefault="006C6ACD" w:rsidP="006C6ACD">
            <w:pPr>
              <w:jc w:val="both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2.</w:t>
            </w:r>
          </w:p>
        </w:tc>
        <w:tc>
          <w:tcPr>
            <w:tcW w:w="2618" w:type="pct"/>
          </w:tcPr>
          <w:p w:rsidR="006C6ACD" w:rsidRPr="006C6ACD" w:rsidRDefault="006C6ACD" w:rsidP="006C6ACD">
            <w:pPr>
              <w:jc w:val="both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SIA “AMOS.L.V.”</w:t>
            </w:r>
          </w:p>
        </w:tc>
        <w:tc>
          <w:tcPr>
            <w:tcW w:w="1708" w:type="pct"/>
          </w:tcPr>
          <w:p w:rsidR="006C6ACD" w:rsidRPr="006C6ACD" w:rsidRDefault="006C6ACD" w:rsidP="006C6ACD">
            <w:pPr>
              <w:jc w:val="center"/>
              <w:rPr>
                <w:rFonts w:ascii="Garamond" w:eastAsiaTheme="minorHAnsi" w:hAnsi="Garamond" w:cstheme="minorBidi"/>
                <w:b/>
                <w:sz w:val="26"/>
                <w:szCs w:val="22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atbilst</w:t>
            </w:r>
          </w:p>
        </w:tc>
      </w:tr>
      <w:tr w:rsidR="006C6ACD" w:rsidRPr="006C6ACD" w:rsidTr="006C6ACD">
        <w:tc>
          <w:tcPr>
            <w:tcW w:w="673" w:type="pct"/>
          </w:tcPr>
          <w:p w:rsidR="006C6ACD" w:rsidRPr="006C6ACD" w:rsidRDefault="006C6ACD" w:rsidP="006C6ACD">
            <w:pPr>
              <w:jc w:val="both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3.</w:t>
            </w:r>
          </w:p>
        </w:tc>
        <w:tc>
          <w:tcPr>
            <w:tcW w:w="2618" w:type="pct"/>
          </w:tcPr>
          <w:p w:rsidR="006C6ACD" w:rsidRPr="006C6ACD" w:rsidRDefault="006C6ACD" w:rsidP="006C6ACD">
            <w:pPr>
              <w:jc w:val="both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SIA “Inženiercentrs komforts”</w:t>
            </w:r>
          </w:p>
        </w:tc>
        <w:tc>
          <w:tcPr>
            <w:tcW w:w="1708" w:type="pct"/>
          </w:tcPr>
          <w:p w:rsidR="006C6ACD" w:rsidRPr="006C6ACD" w:rsidRDefault="006C6ACD" w:rsidP="006C6ACD">
            <w:pPr>
              <w:jc w:val="center"/>
              <w:rPr>
                <w:rFonts w:ascii="Garamond" w:eastAsiaTheme="minorHAnsi" w:hAnsi="Garamond" w:cstheme="minorBidi"/>
                <w:b/>
                <w:sz w:val="26"/>
                <w:szCs w:val="22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atbilst</w:t>
            </w:r>
          </w:p>
        </w:tc>
      </w:tr>
      <w:tr w:rsidR="006C6ACD" w:rsidRPr="006C6ACD" w:rsidTr="006C6ACD">
        <w:tc>
          <w:tcPr>
            <w:tcW w:w="673" w:type="pct"/>
          </w:tcPr>
          <w:p w:rsidR="006C6ACD" w:rsidRPr="006C6ACD" w:rsidRDefault="006C6ACD" w:rsidP="006C6ACD">
            <w:pPr>
              <w:jc w:val="both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4.</w:t>
            </w:r>
          </w:p>
        </w:tc>
        <w:tc>
          <w:tcPr>
            <w:tcW w:w="2618" w:type="pct"/>
          </w:tcPr>
          <w:p w:rsidR="006C6ACD" w:rsidRPr="006C6ACD" w:rsidRDefault="006C6ACD" w:rsidP="006C6ACD">
            <w:pPr>
              <w:jc w:val="both"/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SIA “</w:t>
            </w:r>
            <w:proofErr w:type="spellStart"/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Lafivents</w:t>
            </w:r>
            <w:proofErr w:type="spellEnd"/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”</w:t>
            </w:r>
          </w:p>
        </w:tc>
        <w:tc>
          <w:tcPr>
            <w:tcW w:w="1708" w:type="pct"/>
          </w:tcPr>
          <w:p w:rsidR="006C6ACD" w:rsidRPr="006C6ACD" w:rsidRDefault="006C6ACD" w:rsidP="006C6ACD">
            <w:pPr>
              <w:jc w:val="center"/>
              <w:rPr>
                <w:rFonts w:ascii="Garamond" w:eastAsiaTheme="minorHAnsi" w:hAnsi="Garamond" w:cstheme="minorBidi"/>
                <w:b/>
                <w:sz w:val="26"/>
                <w:szCs w:val="22"/>
                <w:lang w:val="lv-LV"/>
              </w:rPr>
            </w:pPr>
            <w:r w:rsidRPr="006C6ACD">
              <w:rPr>
                <w:rFonts w:ascii="Times New Roman" w:eastAsiaTheme="minorHAnsi" w:hAnsi="Times New Roman" w:cstheme="minorBidi"/>
                <w:bCs/>
                <w:szCs w:val="26"/>
                <w:lang w:val="lv-LV"/>
              </w:rPr>
              <w:t>atbilst</w:t>
            </w:r>
          </w:p>
        </w:tc>
      </w:tr>
    </w:tbl>
    <w:p w:rsidR="006C6ACD" w:rsidRPr="006C6ACD" w:rsidRDefault="006C6ACD" w:rsidP="006C6ACD">
      <w:pPr>
        <w:spacing w:before="120"/>
        <w:ind w:right="-625"/>
        <w:jc w:val="both"/>
        <w:rPr>
          <w:rFonts w:ascii="Arial" w:eastAsia="Times New Roman" w:hAnsi="Arial" w:cs="Arial"/>
          <w:b/>
          <w:bCs/>
          <w:lang w:eastAsia="lv-LV"/>
        </w:rPr>
      </w:pPr>
      <w:r w:rsidRPr="006C6ACD">
        <w:rPr>
          <w:rFonts w:ascii="Arial" w:eastAsia="Times New Roman" w:hAnsi="Arial" w:cs="Arial"/>
          <w:b/>
          <w:bCs/>
          <w:lang w:eastAsia="lv-LV"/>
        </w:rPr>
        <w:t>10.</w:t>
      </w:r>
      <w:r w:rsidRPr="006C6A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/>
          <w:bCs/>
          <w:lang w:eastAsia="lv-LV"/>
        </w:rPr>
        <w:t>Piedāvājuma</w:t>
      </w:r>
      <w:proofErr w:type="spellEnd"/>
      <w:r w:rsidRPr="006C6ACD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/>
          <w:bCs/>
          <w:lang w:eastAsia="lv-LV"/>
        </w:rPr>
        <w:t>izvēles</w:t>
      </w:r>
      <w:proofErr w:type="spellEnd"/>
      <w:r w:rsidRPr="006C6ACD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/>
          <w:bCs/>
          <w:lang w:eastAsia="lv-LV"/>
        </w:rPr>
        <w:t>kritērijs</w:t>
      </w:r>
      <w:proofErr w:type="spellEnd"/>
      <w:r w:rsidRPr="006C6ACD">
        <w:rPr>
          <w:rFonts w:ascii="Arial" w:eastAsia="Times New Roman" w:hAnsi="Arial" w:cs="Arial"/>
          <w:b/>
          <w:bCs/>
          <w:lang w:eastAsia="lv-LV"/>
        </w:rPr>
        <w:t>:</w:t>
      </w:r>
      <w:r w:rsidRPr="006C6A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Pr="006C6A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Cs/>
          <w:lang w:eastAsia="lv-LV"/>
        </w:rPr>
        <w:t>līguma</w:t>
      </w:r>
      <w:proofErr w:type="spellEnd"/>
      <w:r w:rsidRPr="006C6A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Cs/>
          <w:lang w:eastAsia="lv-LV"/>
        </w:rPr>
        <w:t>slēgšanas</w:t>
      </w:r>
      <w:proofErr w:type="spellEnd"/>
      <w:r w:rsidRPr="006C6A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Cs/>
          <w:lang w:eastAsia="lv-LV"/>
        </w:rPr>
        <w:t>tiesības</w:t>
      </w:r>
      <w:proofErr w:type="spellEnd"/>
      <w:r w:rsidRPr="006C6A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Cs/>
          <w:lang w:eastAsia="lv-LV"/>
        </w:rPr>
        <w:t>tiek</w:t>
      </w:r>
      <w:proofErr w:type="spellEnd"/>
      <w:r w:rsidRPr="006C6A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Cs/>
          <w:lang w:eastAsia="lv-LV"/>
        </w:rPr>
        <w:t>piešķirtas</w:t>
      </w:r>
      <w:proofErr w:type="spellEnd"/>
      <w:r w:rsidRPr="006C6A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Cs/>
          <w:lang w:eastAsia="lv-LV"/>
        </w:rPr>
        <w:t>saimnieciski</w:t>
      </w:r>
      <w:proofErr w:type="spellEnd"/>
      <w:r w:rsidRPr="006C6A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Cs/>
          <w:lang w:eastAsia="lv-LV"/>
        </w:rPr>
        <w:t>visizdevīgākajam</w:t>
      </w:r>
      <w:proofErr w:type="spellEnd"/>
      <w:r w:rsidRPr="006C6A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Cs/>
          <w:lang w:eastAsia="lv-LV"/>
        </w:rPr>
        <w:t>piedāvājumam</w:t>
      </w:r>
      <w:proofErr w:type="spellEnd"/>
      <w:r w:rsidRPr="006C6ACD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Pr="006C6ACD">
        <w:rPr>
          <w:rFonts w:ascii="Arial" w:eastAsia="Times New Roman" w:hAnsi="Arial" w:cs="Arial"/>
          <w:bCs/>
          <w:lang w:eastAsia="lv-LV"/>
        </w:rPr>
        <w:t>kuru</w:t>
      </w:r>
      <w:proofErr w:type="spellEnd"/>
      <w:r w:rsidRPr="006C6A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Cs/>
          <w:lang w:eastAsia="lv-LV"/>
        </w:rPr>
        <w:t>nosaka</w:t>
      </w:r>
      <w:proofErr w:type="spellEnd"/>
      <w:r w:rsidRPr="006C6ACD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Pr="006C6ACD">
        <w:rPr>
          <w:rFonts w:ascii="Arial" w:eastAsia="Times New Roman" w:hAnsi="Arial" w:cs="Arial"/>
          <w:bCs/>
          <w:lang w:eastAsia="lv-LV"/>
        </w:rPr>
        <w:t>ņemot</w:t>
      </w:r>
      <w:proofErr w:type="spellEnd"/>
      <w:r w:rsidRPr="006C6A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proofErr w:type="gramStart"/>
      <w:r w:rsidRPr="006C6ACD">
        <w:rPr>
          <w:rFonts w:ascii="Arial" w:eastAsia="Times New Roman" w:hAnsi="Arial" w:cs="Arial"/>
          <w:bCs/>
          <w:lang w:eastAsia="lv-LV"/>
        </w:rPr>
        <w:t>vērā</w:t>
      </w:r>
      <w:proofErr w:type="spellEnd"/>
      <w:proofErr w:type="gramEnd"/>
      <w:r w:rsidRPr="006C6A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Cs/>
          <w:lang w:eastAsia="lv-LV"/>
        </w:rPr>
        <w:t>tikai</w:t>
      </w:r>
      <w:proofErr w:type="spellEnd"/>
      <w:r w:rsidRPr="006C6A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Cs/>
          <w:lang w:eastAsia="lv-LV"/>
        </w:rPr>
        <w:t>cenu</w:t>
      </w:r>
      <w:proofErr w:type="spellEnd"/>
      <w:r w:rsidRPr="006C6ACD">
        <w:rPr>
          <w:rFonts w:ascii="Arial" w:eastAsia="Times New Roman" w:hAnsi="Arial" w:cs="Arial"/>
          <w:bCs/>
          <w:lang w:eastAsia="lv-LV"/>
        </w:rPr>
        <w:t>.</w:t>
      </w:r>
    </w:p>
    <w:p w:rsidR="006C6ACD" w:rsidRPr="006C6ACD" w:rsidRDefault="006C6ACD" w:rsidP="006C6ACD">
      <w:pPr>
        <w:spacing w:before="120"/>
        <w:ind w:right="-625"/>
        <w:jc w:val="both"/>
        <w:rPr>
          <w:rFonts w:ascii="Arial" w:eastAsia="Times New Roman" w:hAnsi="Arial" w:cs="Arial"/>
          <w:bCs/>
          <w:lang w:eastAsia="lv-LV"/>
        </w:rPr>
      </w:pPr>
      <w:r w:rsidRPr="006C6ACD">
        <w:rPr>
          <w:rFonts w:ascii="Arial" w:eastAsia="Times New Roman" w:hAnsi="Arial" w:cs="Arial"/>
          <w:b/>
          <w:bCs/>
          <w:lang w:eastAsia="lv-LV"/>
        </w:rPr>
        <w:t>11.</w:t>
      </w:r>
      <w:r w:rsidRPr="006C6A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/>
          <w:bCs/>
          <w:lang w:eastAsia="lv-LV"/>
        </w:rPr>
        <w:t>Pretendenta</w:t>
      </w:r>
      <w:proofErr w:type="spellEnd"/>
      <w:r w:rsidRPr="006C6ACD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/>
          <w:bCs/>
          <w:lang w:eastAsia="lv-LV"/>
        </w:rPr>
        <w:t>nosaukums</w:t>
      </w:r>
      <w:proofErr w:type="spellEnd"/>
      <w:r w:rsidRPr="006C6ACD">
        <w:rPr>
          <w:rFonts w:ascii="Arial" w:eastAsia="Times New Roman" w:hAnsi="Arial" w:cs="Arial"/>
          <w:b/>
          <w:bCs/>
          <w:lang w:eastAsia="lv-LV"/>
        </w:rPr>
        <w:t xml:space="preserve">, </w:t>
      </w:r>
      <w:proofErr w:type="spellStart"/>
      <w:r w:rsidRPr="006C6ACD">
        <w:rPr>
          <w:rFonts w:ascii="Arial" w:eastAsia="Times New Roman" w:hAnsi="Arial" w:cs="Arial"/>
          <w:b/>
          <w:bCs/>
          <w:lang w:eastAsia="lv-LV"/>
        </w:rPr>
        <w:t>ar</w:t>
      </w:r>
      <w:proofErr w:type="spellEnd"/>
      <w:r w:rsidRPr="006C6ACD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/>
          <w:bCs/>
          <w:lang w:eastAsia="lv-LV"/>
        </w:rPr>
        <w:t>kuru</w:t>
      </w:r>
      <w:proofErr w:type="spellEnd"/>
      <w:r w:rsidRPr="006C6ACD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/>
          <w:bCs/>
          <w:lang w:eastAsia="lv-LV"/>
        </w:rPr>
        <w:t>nolemts</w:t>
      </w:r>
      <w:proofErr w:type="spellEnd"/>
      <w:r w:rsidRPr="006C6ACD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/>
          <w:bCs/>
          <w:lang w:eastAsia="lv-LV"/>
        </w:rPr>
        <w:t>slēgt</w:t>
      </w:r>
      <w:proofErr w:type="spellEnd"/>
      <w:r w:rsidRPr="006C6ACD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/>
          <w:bCs/>
          <w:lang w:eastAsia="lv-LV"/>
        </w:rPr>
        <w:t>iepirkuma</w:t>
      </w:r>
      <w:proofErr w:type="spellEnd"/>
      <w:r w:rsidRPr="006C6ACD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6C6ACD">
        <w:rPr>
          <w:rFonts w:ascii="Arial" w:eastAsia="Times New Roman" w:hAnsi="Arial" w:cs="Arial"/>
          <w:b/>
          <w:bCs/>
          <w:lang w:eastAsia="lv-LV"/>
        </w:rPr>
        <w:t>līgumu</w:t>
      </w:r>
      <w:proofErr w:type="spellEnd"/>
      <w:r w:rsidRPr="006C6ACD">
        <w:rPr>
          <w:rFonts w:ascii="Arial" w:eastAsia="Times New Roman" w:hAnsi="Arial" w:cs="Arial"/>
          <w:b/>
          <w:bCs/>
          <w:lang w:eastAsia="lv-LV"/>
        </w:rPr>
        <w:t>:</w:t>
      </w:r>
      <w:r w:rsidRPr="006C6ACD">
        <w:rPr>
          <w:rFonts w:ascii="Arial" w:eastAsia="Times New Roman" w:hAnsi="Arial" w:cs="Arial"/>
          <w:bCs/>
          <w:lang w:eastAsia="lv-LV"/>
        </w:rPr>
        <w:t xml:space="preserve"> SIA "</w:t>
      </w:r>
      <w:r w:rsidRPr="006C6ACD">
        <w:rPr>
          <w:rFonts w:ascii="Arial" w:eastAsia="Times New Roman" w:hAnsi="Arial" w:cs="Arial"/>
          <w:bCs/>
          <w:lang w:val="lv-LV" w:eastAsia="lv-LV"/>
        </w:rPr>
        <w:t>Inženiercentrs komforts</w:t>
      </w:r>
      <w:r w:rsidRPr="006C6ACD">
        <w:rPr>
          <w:rFonts w:ascii="Arial" w:eastAsia="Times New Roman" w:hAnsi="Arial" w:cs="Arial"/>
          <w:bCs/>
          <w:lang w:eastAsia="lv-LV"/>
        </w:rPr>
        <w:t xml:space="preserve">", </w:t>
      </w:r>
      <w:proofErr w:type="spellStart"/>
      <w:r w:rsidRPr="006C6ACD">
        <w:rPr>
          <w:rFonts w:ascii="Arial" w:eastAsia="Times New Roman" w:hAnsi="Arial" w:cs="Arial"/>
          <w:bCs/>
          <w:lang w:eastAsia="lv-LV"/>
        </w:rPr>
        <w:t>reģ</w:t>
      </w:r>
      <w:proofErr w:type="spellEnd"/>
      <w:r w:rsidRPr="006C6ACD">
        <w:rPr>
          <w:rFonts w:ascii="Arial" w:eastAsia="Times New Roman" w:hAnsi="Arial" w:cs="Arial"/>
          <w:bCs/>
          <w:lang w:eastAsia="lv-LV"/>
        </w:rPr>
        <w:t xml:space="preserve">. </w:t>
      </w:r>
      <w:proofErr w:type="spellStart"/>
      <w:r w:rsidRPr="006C6ACD">
        <w:rPr>
          <w:rFonts w:ascii="Arial" w:eastAsia="Times New Roman" w:hAnsi="Arial" w:cs="Arial"/>
          <w:bCs/>
          <w:lang w:eastAsia="lv-LV"/>
        </w:rPr>
        <w:t>Nr</w:t>
      </w:r>
      <w:proofErr w:type="spellEnd"/>
      <w:r w:rsidRPr="006C6ACD">
        <w:rPr>
          <w:rFonts w:ascii="Arial" w:eastAsia="Times New Roman" w:hAnsi="Arial" w:cs="Arial"/>
          <w:bCs/>
          <w:lang w:eastAsia="lv-LV"/>
        </w:rPr>
        <w:t xml:space="preserve">. 40003661322. </w:t>
      </w:r>
    </w:p>
    <w:p w:rsidR="006C6ACD" w:rsidRPr="006C6ACD" w:rsidRDefault="006C6ACD" w:rsidP="006C6ACD">
      <w:pPr>
        <w:spacing w:before="120"/>
        <w:ind w:right="-625"/>
        <w:jc w:val="both"/>
        <w:rPr>
          <w:rFonts w:ascii="Arial" w:eastAsia="Times New Roman" w:hAnsi="Arial" w:cs="Arial"/>
          <w:sz w:val="26"/>
          <w:szCs w:val="22"/>
          <w:lang w:val="lv-LV" w:eastAsia="lv-LV"/>
        </w:rPr>
      </w:pPr>
      <w:r w:rsidRPr="006C6ACD">
        <w:rPr>
          <w:rFonts w:ascii="Arial" w:eastAsia="Times New Roman" w:hAnsi="Arial" w:cs="Arial"/>
          <w:b/>
          <w:sz w:val="26"/>
          <w:szCs w:val="22"/>
          <w:lang w:val="lv-LV" w:eastAsia="lv-LV"/>
        </w:rPr>
        <w:t>12. Lēmuma pieņemšanas datums:</w:t>
      </w:r>
      <w:r w:rsidRPr="006C6ACD">
        <w:rPr>
          <w:rFonts w:ascii="Arial" w:eastAsia="Times New Roman" w:hAnsi="Arial" w:cs="Arial"/>
          <w:sz w:val="26"/>
          <w:szCs w:val="22"/>
          <w:lang w:val="lv-LV" w:eastAsia="lv-LV"/>
        </w:rPr>
        <w:t xml:space="preserve"> 01.10.2018.</w:t>
      </w:r>
    </w:p>
    <w:p w:rsidR="004935C1" w:rsidRDefault="006C6ACD" w:rsidP="006C6ACD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b/>
          <w:lang w:val="lv-LV" w:eastAsia="lv-LV"/>
        </w:rPr>
      </w:pPr>
      <w:r w:rsidRPr="006C6ACD">
        <w:rPr>
          <w:rFonts w:ascii="Arial" w:eastAsia="Times New Roman" w:hAnsi="Arial" w:cs="Arial"/>
          <w:b/>
          <w:sz w:val="26"/>
          <w:szCs w:val="22"/>
          <w:lang w:val="lv-LV" w:eastAsia="lv-LV"/>
        </w:rPr>
        <w:lastRenderedPageBreak/>
        <w:t>13.</w:t>
      </w:r>
      <w:r w:rsidRPr="006C6ACD">
        <w:rPr>
          <w:rFonts w:ascii="Arial" w:eastAsia="Times New Roman" w:hAnsi="Arial" w:cs="Arial"/>
          <w:sz w:val="26"/>
          <w:szCs w:val="22"/>
          <w:lang w:val="lv-LV" w:eastAsia="lv-LV"/>
        </w:rPr>
        <w:t xml:space="preserve"> </w:t>
      </w:r>
      <w:r w:rsidRPr="006C6ACD">
        <w:rPr>
          <w:rFonts w:ascii="Arial" w:eastAsia="Times New Roman" w:hAnsi="Arial" w:cs="Arial"/>
          <w:b/>
          <w:sz w:val="26"/>
          <w:szCs w:val="22"/>
          <w:lang w:val="lv-LV" w:eastAsia="lv-LV"/>
        </w:rPr>
        <w:t>Lēmuma pārsūdzēšana:</w:t>
      </w:r>
      <w:r w:rsidRPr="006C6ACD">
        <w:rPr>
          <w:rFonts w:ascii="Arial" w:eastAsia="Times New Roman" w:hAnsi="Arial" w:cs="Arial"/>
          <w:sz w:val="26"/>
          <w:szCs w:val="22"/>
          <w:lang w:val="lv-LV" w:eastAsia="lv-LV"/>
        </w:rPr>
        <w:t xml:space="preserve"> </w:t>
      </w:r>
      <w:r w:rsidRPr="006C6ACD">
        <w:rPr>
          <w:rFonts w:ascii="Arial" w:eastAsia="Times New Roman" w:hAnsi="Arial" w:cs="Arial"/>
          <w:bCs/>
          <w:sz w:val="26"/>
          <w:szCs w:val="22"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827B68" w:rsidRDefault="00827B68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</w:p>
    <w:p w:rsidR="00277E39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  <w:bookmarkStart w:id="0" w:name="_GoBack"/>
      <w:bookmarkEnd w:id="0"/>
      <w:r w:rsidRPr="004935C1">
        <w:rPr>
          <w:rFonts w:ascii="Arial" w:eastAsia="Times New Roman" w:hAnsi="Arial" w:cs="Arial"/>
          <w:lang w:val="lv-LV" w:eastAsia="lv-LV"/>
        </w:rPr>
        <w:t xml:space="preserve">Iepirkuma komisijas </w:t>
      </w:r>
      <w:r w:rsidR="00277E39">
        <w:rPr>
          <w:rFonts w:ascii="Arial" w:eastAsia="Times New Roman" w:hAnsi="Arial" w:cs="Arial"/>
          <w:lang w:val="lv-LV" w:eastAsia="lv-LV"/>
        </w:rPr>
        <w:t>locekļi: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      </w:t>
      </w:r>
      <w:r>
        <w:rPr>
          <w:rFonts w:ascii="Arial" w:eastAsia="Times New Roman" w:hAnsi="Arial" w:cs="Arial"/>
          <w:lang w:val="lv-LV" w:eastAsia="lv-LV"/>
        </w:rPr>
        <w:t xml:space="preserve">      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</w:t>
      </w:r>
      <w:r>
        <w:rPr>
          <w:rFonts w:ascii="Arial" w:eastAsia="Times New Roman" w:hAnsi="Arial" w:cs="Arial"/>
          <w:lang w:val="lv-LV" w:eastAsia="lv-LV"/>
        </w:rPr>
        <w:t xml:space="preserve"> </w:t>
      </w:r>
      <w:r w:rsidRPr="004935C1">
        <w:rPr>
          <w:rFonts w:ascii="Arial" w:eastAsia="Times New Roman" w:hAnsi="Arial" w:cs="Arial"/>
          <w:lang w:val="lv-LV" w:eastAsia="lv-LV"/>
        </w:rPr>
        <w:t xml:space="preserve">   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                                </w:t>
      </w:r>
      <w:r w:rsidR="004935C1" w:rsidRPr="004935C1">
        <w:rPr>
          <w:rFonts w:ascii="Arial" w:eastAsia="Times New Roman" w:hAnsi="Arial" w:cs="Arial"/>
          <w:lang w:val="lv-LV" w:eastAsia="lv-LV"/>
        </w:rPr>
        <w:t>J. Gramsts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</w:p>
    <w:p w:rsidR="00277E39" w:rsidRDefault="00E012F1" w:rsidP="00E012F1">
      <w:pPr>
        <w:tabs>
          <w:tab w:val="num" w:pos="284"/>
        </w:tabs>
        <w:spacing w:before="120"/>
        <w:ind w:right="-625"/>
        <w:jc w:val="center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     </w:t>
      </w:r>
      <w:r w:rsidR="006C6ACD">
        <w:rPr>
          <w:rFonts w:ascii="Arial" w:eastAsia="Times New Roman" w:hAnsi="Arial" w:cs="Arial"/>
          <w:lang w:val="lv-LV" w:eastAsia="lv-LV"/>
        </w:rPr>
        <w:t xml:space="preserve">                           P. Orlovskis</w:t>
      </w:r>
      <w:r>
        <w:rPr>
          <w:rFonts w:ascii="Arial" w:eastAsia="Times New Roman" w:hAnsi="Arial" w:cs="Arial"/>
          <w:lang w:val="lv-LV" w:eastAsia="lv-LV"/>
        </w:rPr>
        <w:t xml:space="preserve">    </w:t>
      </w:r>
    </w:p>
    <w:p w:rsidR="00874AD3" w:rsidRDefault="00874AD3" w:rsidP="00874AD3">
      <w:pPr>
        <w:spacing w:before="120"/>
        <w:ind w:right="-625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</w:t>
      </w:r>
    </w:p>
    <w:p w:rsidR="004935C1" w:rsidRPr="00874AD3" w:rsidRDefault="00874AD3" w:rsidP="00874AD3">
      <w:pPr>
        <w:spacing w:before="120"/>
        <w:ind w:right="-625"/>
        <w:rPr>
          <w:rFonts w:ascii="Arial" w:hAnsi="Arial" w:cs="Arial"/>
          <w:bCs/>
          <w:lang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                                  </w:t>
      </w:r>
      <w:r w:rsidR="006C6ACD">
        <w:rPr>
          <w:rFonts w:ascii="Arial" w:eastAsia="Times New Roman" w:hAnsi="Arial" w:cs="Arial"/>
          <w:lang w:val="lv-LV" w:eastAsia="lv-LV"/>
        </w:rPr>
        <w:t xml:space="preserve"> </w:t>
      </w:r>
      <w:r>
        <w:rPr>
          <w:rFonts w:ascii="Arial" w:eastAsia="Times New Roman" w:hAnsi="Arial" w:cs="Arial"/>
          <w:lang w:val="lv-LV" w:eastAsia="lv-LV"/>
        </w:rPr>
        <w:t xml:space="preserve"> </w:t>
      </w:r>
      <w:r w:rsidRPr="00874AD3">
        <w:rPr>
          <w:rFonts w:ascii="Arial" w:hAnsi="Arial" w:cs="Arial"/>
          <w:lang w:eastAsia="lv-LV"/>
        </w:rPr>
        <w:t xml:space="preserve">A. </w:t>
      </w:r>
      <w:r w:rsidR="006C6ACD">
        <w:rPr>
          <w:rFonts w:ascii="Arial" w:hAnsi="Arial" w:cs="Arial"/>
          <w:lang w:eastAsia="lv-LV"/>
        </w:rPr>
        <w:t>Fokins</w:t>
      </w:r>
      <w:r w:rsidR="004935C1" w:rsidRPr="00874AD3">
        <w:rPr>
          <w:rFonts w:ascii="Arial" w:hAnsi="Arial" w:cs="Arial"/>
          <w:lang w:eastAsia="lv-LV"/>
        </w:rPr>
        <w:t xml:space="preserve">      </w:t>
      </w:r>
    </w:p>
    <w:p w:rsidR="00184EC5" w:rsidRPr="00184EC5" w:rsidRDefault="00184EC5" w:rsidP="002A3F23">
      <w:pPr>
        <w:rPr>
          <w:rFonts w:ascii="Times New Roman" w:eastAsia="Times New Roman" w:hAnsi="Times New Roman"/>
          <w:szCs w:val="22"/>
        </w:rPr>
      </w:pPr>
    </w:p>
    <w:sectPr w:rsidR="00184EC5" w:rsidRPr="00184EC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5866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0405F6" w:rsidRPr="000405F6" w:rsidRDefault="000405F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405F6">
          <w:rPr>
            <w:rFonts w:ascii="Arial" w:hAnsi="Arial" w:cs="Arial"/>
            <w:sz w:val="20"/>
            <w:szCs w:val="20"/>
          </w:rPr>
          <w:fldChar w:fldCharType="begin"/>
        </w:r>
        <w:r w:rsidRPr="000405F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405F6">
          <w:rPr>
            <w:rFonts w:ascii="Arial" w:hAnsi="Arial" w:cs="Arial"/>
            <w:sz w:val="20"/>
            <w:szCs w:val="20"/>
          </w:rPr>
          <w:fldChar w:fldCharType="separate"/>
        </w:r>
        <w:r w:rsidR="00827B68">
          <w:rPr>
            <w:rFonts w:ascii="Arial" w:hAnsi="Arial" w:cs="Arial"/>
            <w:noProof/>
            <w:sz w:val="20"/>
            <w:szCs w:val="20"/>
          </w:rPr>
          <w:t>2</w:t>
        </w:r>
        <w:r w:rsidRPr="000405F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36DB2"/>
    <w:multiLevelType w:val="hybridMultilevel"/>
    <w:tmpl w:val="BED68E4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" w15:restartNumberingAfterBreak="0">
    <w:nsid w:val="48470507"/>
    <w:multiLevelType w:val="hybridMultilevel"/>
    <w:tmpl w:val="456A61F4"/>
    <w:lvl w:ilvl="0" w:tplc="6A7EF22C">
      <w:start w:val="1"/>
      <w:numFmt w:val="upperLetter"/>
      <w:lvlText w:val="%1."/>
      <w:lvlJc w:val="left"/>
      <w:pPr>
        <w:ind w:left="78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610" w:hanging="360"/>
      </w:pPr>
    </w:lvl>
    <w:lvl w:ilvl="2" w:tplc="0426001B" w:tentative="1">
      <w:start w:val="1"/>
      <w:numFmt w:val="lowerRoman"/>
      <w:lvlText w:val="%3."/>
      <w:lvlJc w:val="right"/>
      <w:pPr>
        <w:ind w:left="9330" w:hanging="180"/>
      </w:pPr>
    </w:lvl>
    <w:lvl w:ilvl="3" w:tplc="0426000F" w:tentative="1">
      <w:start w:val="1"/>
      <w:numFmt w:val="decimal"/>
      <w:lvlText w:val="%4."/>
      <w:lvlJc w:val="left"/>
      <w:pPr>
        <w:ind w:left="10050" w:hanging="360"/>
      </w:pPr>
    </w:lvl>
    <w:lvl w:ilvl="4" w:tplc="04260019" w:tentative="1">
      <w:start w:val="1"/>
      <w:numFmt w:val="lowerLetter"/>
      <w:lvlText w:val="%5."/>
      <w:lvlJc w:val="left"/>
      <w:pPr>
        <w:ind w:left="10770" w:hanging="360"/>
      </w:pPr>
    </w:lvl>
    <w:lvl w:ilvl="5" w:tplc="0426001B" w:tentative="1">
      <w:start w:val="1"/>
      <w:numFmt w:val="lowerRoman"/>
      <w:lvlText w:val="%6."/>
      <w:lvlJc w:val="right"/>
      <w:pPr>
        <w:ind w:left="11490" w:hanging="180"/>
      </w:pPr>
    </w:lvl>
    <w:lvl w:ilvl="6" w:tplc="0426000F" w:tentative="1">
      <w:start w:val="1"/>
      <w:numFmt w:val="decimal"/>
      <w:lvlText w:val="%7."/>
      <w:lvlJc w:val="left"/>
      <w:pPr>
        <w:ind w:left="12210" w:hanging="360"/>
      </w:pPr>
    </w:lvl>
    <w:lvl w:ilvl="7" w:tplc="04260019" w:tentative="1">
      <w:start w:val="1"/>
      <w:numFmt w:val="lowerLetter"/>
      <w:lvlText w:val="%8."/>
      <w:lvlJc w:val="left"/>
      <w:pPr>
        <w:ind w:left="12930" w:hanging="360"/>
      </w:pPr>
    </w:lvl>
    <w:lvl w:ilvl="8" w:tplc="0426001B" w:tentative="1">
      <w:start w:val="1"/>
      <w:numFmt w:val="lowerRoman"/>
      <w:lvlText w:val="%9."/>
      <w:lvlJc w:val="right"/>
      <w:pPr>
        <w:ind w:left="13650" w:hanging="180"/>
      </w:pPr>
    </w:lvl>
  </w:abstractNum>
  <w:abstractNum w:abstractNumId="8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036B4"/>
    <w:rsid w:val="000405F6"/>
    <w:rsid w:val="0005319E"/>
    <w:rsid w:val="00064B7A"/>
    <w:rsid w:val="000A10B4"/>
    <w:rsid w:val="000A1E5C"/>
    <w:rsid w:val="000C6CFC"/>
    <w:rsid w:val="000F71D2"/>
    <w:rsid w:val="00133D34"/>
    <w:rsid w:val="00151D0A"/>
    <w:rsid w:val="00184EC5"/>
    <w:rsid w:val="00194B15"/>
    <w:rsid w:val="001A4121"/>
    <w:rsid w:val="001B2271"/>
    <w:rsid w:val="001B3E08"/>
    <w:rsid w:val="001E102A"/>
    <w:rsid w:val="0024302F"/>
    <w:rsid w:val="0024430D"/>
    <w:rsid w:val="002502DF"/>
    <w:rsid w:val="00277E39"/>
    <w:rsid w:val="00285140"/>
    <w:rsid w:val="00291A80"/>
    <w:rsid w:val="002A3F23"/>
    <w:rsid w:val="002A4617"/>
    <w:rsid w:val="002C56B3"/>
    <w:rsid w:val="002D4EB4"/>
    <w:rsid w:val="002E5D7F"/>
    <w:rsid w:val="00314226"/>
    <w:rsid w:val="0032523D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935C1"/>
    <w:rsid w:val="004A0423"/>
    <w:rsid w:val="004D7ACF"/>
    <w:rsid w:val="004E1B98"/>
    <w:rsid w:val="00516784"/>
    <w:rsid w:val="00523BE1"/>
    <w:rsid w:val="00536E5E"/>
    <w:rsid w:val="00541D3B"/>
    <w:rsid w:val="00560FB6"/>
    <w:rsid w:val="00561C8F"/>
    <w:rsid w:val="005A15AE"/>
    <w:rsid w:val="005D34E8"/>
    <w:rsid w:val="005F0788"/>
    <w:rsid w:val="00611255"/>
    <w:rsid w:val="00644A25"/>
    <w:rsid w:val="0067708F"/>
    <w:rsid w:val="00677F1D"/>
    <w:rsid w:val="006A059E"/>
    <w:rsid w:val="006B3182"/>
    <w:rsid w:val="006B4652"/>
    <w:rsid w:val="006B70B1"/>
    <w:rsid w:val="006C691A"/>
    <w:rsid w:val="006C6ACD"/>
    <w:rsid w:val="007036C5"/>
    <w:rsid w:val="007127ED"/>
    <w:rsid w:val="00714A59"/>
    <w:rsid w:val="00715716"/>
    <w:rsid w:val="007312C2"/>
    <w:rsid w:val="0074463B"/>
    <w:rsid w:val="0075635A"/>
    <w:rsid w:val="00763BA1"/>
    <w:rsid w:val="007D3B46"/>
    <w:rsid w:val="007F437A"/>
    <w:rsid w:val="008102E7"/>
    <w:rsid w:val="00827B68"/>
    <w:rsid w:val="00833133"/>
    <w:rsid w:val="00842655"/>
    <w:rsid w:val="00851991"/>
    <w:rsid w:val="00852512"/>
    <w:rsid w:val="00874AD3"/>
    <w:rsid w:val="008C3776"/>
    <w:rsid w:val="008E0BB5"/>
    <w:rsid w:val="008E27FD"/>
    <w:rsid w:val="00926CA5"/>
    <w:rsid w:val="00953CAA"/>
    <w:rsid w:val="00993E6F"/>
    <w:rsid w:val="009B2D62"/>
    <w:rsid w:val="009E0D03"/>
    <w:rsid w:val="00A26450"/>
    <w:rsid w:val="00A265C0"/>
    <w:rsid w:val="00A641D8"/>
    <w:rsid w:val="00B06BF3"/>
    <w:rsid w:val="00B07E6B"/>
    <w:rsid w:val="00B450CE"/>
    <w:rsid w:val="00BD1F85"/>
    <w:rsid w:val="00BE4E01"/>
    <w:rsid w:val="00BF611B"/>
    <w:rsid w:val="00C54048"/>
    <w:rsid w:val="00CA6C98"/>
    <w:rsid w:val="00CA705E"/>
    <w:rsid w:val="00CB1EBD"/>
    <w:rsid w:val="00CB34CB"/>
    <w:rsid w:val="00CB7597"/>
    <w:rsid w:val="00D1733C"/>
    <w:rsid w:val="00D84852"/>
    <w:rsid w:val="00D9785C"/>
    <w:rsid w:val="00DB7848"/>
    <w:rsid w:val="00E00D41"/>
    <w:rsid w:val="00E012F1"/>
    <w:rsid w:val="00E41930"/>
    <w:rsid w:val="00E504A0"/>
    <w:rsid w:val="00E61EE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1BB4FF89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874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74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7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C6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cp:lastPrinted>2016-08-05T09:03:00Z</cp:lastPrinted>
  <dcterms:created xsi:type="dcterms:W3CDTF">2018-10-01T07:10:00Z</dcterms:created>
  <dcterms:modified xsi:type="dcterms:W3CDTF">2018-10-01T07:11:00Z</dcterms:modified>
</cp:coreProperties>
</file>