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AD50BF">
        <w:rPr>
          <w:rFonts w:eastAsia="Cambria"/>
          <w:kern w:val="56"/>
          <w:sz w:val="20"/>
          <w:szCs w:val="20"/>
        </w:rPr>
        <w:t>.6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0723A">
        <w:rPr>
          <w:rFonts w:eastAsia="Cambria"/>
          <w:kern w:val="56"/>
          <w:sz w:val="20"/>
          <w:szCs w:val="20"/>
        </w:rPr>
        <w:t>8</w:t>
      </w:r>
      <w:r w:rsidR="008C0C38">
        <w:rPr>
          <w:rFonts w:eastAsia="Cambria"/>
          <w:kern w:val="56"/>
          <w:sz w:val="20"/>
          <w:szCs w:val="20"/>
        </w:rPr>
        <w:t>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4309CA" w:rsidRPr="004309CA">
        <w:rPr>
          <w:rFonts w:eastAsia="Cambria"/>
          <w:b/>
          <w:kern w:val="56"/>
        </w:rPr>
        <w:t xml:space="preserve">Aprīkojuma iegāde RTU </w:t>
      </w:r>
      <w:proofErr w:type="spellStart"/>
      <w:r w:rsidR="004309CA" w:rsidRPr="004309CA">
        <w:rPr>
          <w:rFonts w:eastAsia="Cambria"/>
          <w:b/>
          <w:kern w:val="56"/>
        </w:rPr>
        <w:t>Materiālzinātnes</w:t>
      </w:r>
      <w:proofErr w:type="spellEnd"/>
      <w:r w:rsidR="004309CA" w:rsidRPr="004309CA">
        <w:rPr>
          <w:rFonts w:eastAsia="Cambria"/>
          <w:b/>
          <w:kern w:val="56"/>
        </w:rPr>
        <w:t xml:space="preserve"> un lietišķās ķīmijas fakultātes Lietišķās ķīmijas institūtam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70723A">
        <w:rPr>
          <w:rFonts w:eastAsia="Cambria"/>
          <w:b/>
          <w:kern w:val="56"/>
        </w:rPr>
        <w:t>8</w:t>
      </w:r>
      <w:r w:rsidR="008C0C38">
        <w:rPr>
          <w:rFonts w:eastAsia="Cambria"/>
          <w:b/>
          <w:kern w:val="56"/>
        </w:rPr>
        <w:t>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AD50BF">
        <w:rPr>
          <w:rFonts w:eastAsia="Cambria"/>
          <w:i/>
          <w:kern w:val="56"/>
        </w:rPr>
        <w:t>6</w:t>
      </w:r>
      <w:r w:rsidRPr="00BA6155">
        <w:rPr>
          <w:rFonts w:eastAsia="Cambria"/>
          <w:i/>
          <w:kern w:val="56"/>
        </w:rPr>
        <w:t xml:space="preserve"> “</w:t>
      </w:r>
      <w:r w:rsidR="004309CA" w:rsidRPr="004309CA">
        <w:rPr>
          <w:bCs/>
          <w:i/>
          <w:sz w:val="22"/>
          <w:szCs w:val="22"/>
        </w:rPr>
        <w:t>Laborator</w:t>
      </w:r>
      <w:r w:rsidR="00AD50BF">
        <w:rPr>
          <w:bCs/>
          <w:i/>
          <w:sz w:val="22"/>
          <w:szCs w:val="22"/>
        </w:rPr>
        <w:t>i</w:t>
      </w:r>
      <w:r w:rsidR="004309CA" w:rsidRPr="004309CA">
        <w:rPr>
          <w:bCs/>
          <w:i/>
          <w:sz w:val="22"/>
          <w:szCs w:val="22"/>
        </w:rPr>
        <w:t xml:space="preserve">jas </w:t>
      </w:r>
      <w:r w:rsidR="00AD50BF">
        <w:rPr>
          <w:bCs/>
          <w:i/>
          <w:sz w:val="22"/>
          <w:szCs w:val="22"/>
        </w:rPr>
        <w:t>svari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4309CA" w:rsidRPr="00A6582F" w:rsidTr="002D0AE1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A6582F" w:rsidRDefault="00AD50BF" w:rsidP="004309CA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4309CA" w:rsidP="004309CA">
            <w:r w:rsidRPr="004309CA">
              <w:t>Laboratorijas  svari analītiskie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A6582F" w:rsidRDefault="004309CA" w:rsidP="004309CA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A6582F" w:rsidRDefault="00AD50BF" w:rsidP="004309CA">
            <w:pPr>
              <w:jc w:val="center"/>
            </w:pPr>
            <w:r>
              <w:rPr>
                <w:color w:val="000000"/>
              </w:rPr>
              <w:t>2.</w:t>
            </w:r>
            <w:bookmarkStart w:id="0" w:name="_GoBack"/>
            <w:bookmarkEnd w:id="0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4309CA" w:rsidP="004309CA">
            <w:r w:rsidRPr="004309CA">
              <w:t>Laboratorijas svari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ind w:hanging="119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70723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723A" w:rsidRPr="00A6582F" w:rsidRDefault="0070723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AD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AD50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E6F10"/>
    <w:rsid w:val="0070723A"/>
    <w:rsid w:val="008C0C38"/>
    <w:rsid w:val="009A3CC5"/>
    <w:rsid w:val="00A624A0"/>
    <w:rsid w:val="00AA046A"/>
    <w:rsid w:val="00AD50BF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B9F9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2018-01-11T11:12:00Z</dcterms:created>
  <dcterms:modified xsi:type="dcterms:W3CDTF">2018-08-24T06:35:00Z</dcterms:modified>
</cp:coreProperties>
</file>