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FC" w:rsidRPr="00661EA7" w:rsidRDefault="003B42FC" w:rsidP="003B42FC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bookmarkStart w:id="0" w:name="_GoBack"/>
      <w:bookmarkEnd w:id="0"/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Pielikums Nr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.3.1.</w:t>
      </w:r>
    </w:p>
    <w:p w:rsidR="003B42FC" w:rsidRPr="00661EA7" w:rsidRDefault="003B42FC" w:rsidP="003B42FC">
      <w:pPr>
        <w:jc w:val="right"/>
        <w:rPr>
          <w:rFonts w:ascii="Times New Roman" w:eastAsia="Cambria" w:hAnsi="Times New Roman" w:cs="Times New Roman"/>
          <w:vanish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</w:p>
    <w:p w:rsidR="003B42FC" w:rsidRPr="00661EA7" w:rsidRDefault="003B42FC" w:rsidP="003B42FC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Nolikumam ID Nr. RTU-2018/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66</w:t>
      </w:r>
    </w:p>
    <w:p w:rsidR="003B42FC" w:rsidRDefault="003B42FC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7527E8" w:rsidRPr="00086086" w:rsidRDefault="007527E8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Finanšu piedāvājuma forma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  <w:lang w:eastAsia="lv-LV"/>
        </w:rPr>
        <w:t xml:space="preserve">Iepirkumam 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„Drukas pakalpojumi RTU vajadzībām”, 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Nr.: RTU 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noBreakHyphen/>
        <w:t> 2018/</w:t>
      </w:r>
      <w:r w:rsidR="00AB7FA2">
        <w:rPr>
          <w:rFonts w:ascii="Times New Roman" w:eastAsia="Cambria" w:hAnsi="Times New Roman" w:cs="Times New Roman"/>
          <w:b/>
          <w:kern w:val="56"/>
          <w:sz w:val="24"/>
          <w:szCs w:val="24"/>
        </w:rPr>
        <w:t>66</w:t>
      </w:r>
    </w:p>
    <w:p w:rsidR="007527E8" w:rsidRPr="00086086" w:rsidRDefault="007527E8" w:rsidP="0044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A2" w:rsidRPr="00F12F17" w:rsidRDefault="00AB7FA2" w:rsidP="00AB7FA2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Iepirkuma daļaNr.1 </w:t>
      </w:r>
      <w:r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– “</w:t>
      </w:r>
      <w:r w:rsidRPr="00B5484F">
        <w:rPr>
          <w:rFonts w:ascii="Times New Roman" w:hAnsi="Times New Roman" w:cs="Times New Roman"/>
          <w:b/>
          <w:bCs/>
          <w:sz w:val="24"/>
          <w:szCs w:val="24"/>
          <w:lang w:val="lv-LV"/>
        </w:rPr>
        <w:t>Digitālās drukas pakalpojumi</w:t>
      </w:r>
      <w:r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444C07" w:rsidRPr="00086086" w:rsidRDefault="00444C07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DF" w:rsidRPr="00086086" w:rsidRDefault="004F79DF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248"/>
        <w:gridCol w:w="971"/>
        <w:gridCol w:w="1256"/>
        <w:gridCol w:w="1293"/>
        <w:gridCol w:w="1259"/>
        <w:gridCol w:w="1400"/>
      </w:tblGrid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Nosaukums. </w:t>
            </w:r>
            <w:r w:rsidRPr="006C0DE6">
              <w:rPr>
                <w:rFonts w:ascii="Times New Roman" w:hAnsi="Times New Roman" w:cs="Times New Roman"/>
                <w:bCs/>
                <w:sz w:val="24"/>
                <w:szCs w:val="24"/>
              </w:rPr>
              <w:t>Tehniskā specifikācija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Piedāvātā kopējā cena EUR (bez PVN) attiecīgajai tirāžai</w:t>
            </w:r>
          </w:p>
        </w:tc>
      </w:tr>
      <w:tr w:rsidR="0055049F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6C0DE6" w:rsidRDefault="0055049F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0B" w:rsidRDefault="0055049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:rsidR="0055049F" w:rsidRPr="00086086" w:rsidRDefault="00D8170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eks. skaits</w:t>
            </w:r>
          </w:p>
        </w:tc>
      </w:tr>
      <w:tr w:rsidR="0055049F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6C0DE6" w:rsidRDefault="0055049F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5504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Promocijas darbs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96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264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iekšlapām: 80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 (abpusējā druka);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 (vienpusējā druka);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līmēšana (mīkstais sējums);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 10–50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81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8170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81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="005504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81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527562" w:rsidRPr="00086086" w:rsidTr="00D8170B">
        <w:trPr>
          <w:trHeight w:val="64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68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D81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Promocijas darba kopsavilkums 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527562" w:rsidRPr="00086086" w:rsidTr="00D8170B">
        <w:trPr>
          <w:trHeight w:val="69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20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skavošana;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04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cietā sējumā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527562" w:rsidRPr="00086086" w:rsidTr="00D8170B">
        <w:trPr>
          <w:trHeight w:val="112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4 + 4;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29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6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Grāmata cietā sējumā, B5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527562" w:rsidRPr="00086086" w:rsidTr="003C7EA4">
        <w:trPr>
          <w:trHeight w:val="833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mm; 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4 + 4;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3C7EA4">
        <w:trPr>
          <w:trHeight w:val="871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527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A4, 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05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4 + 4;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3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A5,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7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1 + 1;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šūta, vākam matēts lamināts;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273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1.3.5.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Grāmata cietā sējumā, B5, melnbalta.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076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1 + 1;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Tirāža: 10–300 gab.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2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1.3.6.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A4,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13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1 + 1;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25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mīkstos vākos (līmes sējums)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1.4.1.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Grāmata mīkstos vākos (līmes sējums), A5,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krāsaina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527562" w:rsidRPr="00086086" w:rsidTr="00D8170B">
        <w:trPr>
          <w:trHeight w:val="90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7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Grāmata mīkstos vākos (līmes sējums), B5,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85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6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Grāmata mīkstos vākos (līmes sējums), A4,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D1004F" w:rsidRPr="00086086" w:rsidTr="00D8170B">
        <w:trPr>
          <w:trHeight w:val="7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1004F" w:rsidRPr="00086086" w:rsidTr="00D8170B">
        <w:trPr>
          <w:trHeight w:val="999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1004F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mīkstos vākos (līmes sējums), A5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7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89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mīkstos vākos (līmes sējums), B5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1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82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1.4.6.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mīkstos vākos (līmes sējums), A4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833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Druka iekšlapām: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3C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Grāmata mīkstos vākos ar atlokiem (līmes sējums) 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9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Vāka formāts: vāks ar atlokāmām malām abās pusēs 100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148–200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1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10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Brošūra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Lpp. skaits: </w:t>
            </w:r>
            <w:r w:rsidR="004833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–132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Skavota brošūra, B5, 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28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skavošana;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gab.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1.6.3.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Skavota brošūra, B5,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08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skavošana;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1.6.4.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Skavota brošūra, A5, 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42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148 mm × 210 mm.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24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88 lpp.;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skavošana;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gab.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Buklets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1.7.1.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99 mm x 210 mm, 6. lpp., atvērtā veidā 297 mm x 210 mm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bigots, locījums R;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50–500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1.7.2.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297 mm, 4 lpp., atvērtā veidā 420 mm × 210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bigots, locīts uz pusēm;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10–300 gab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1.7.3.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220 mm, 6 lpp., locījums R, atvērtā veidā 630 mm × 220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Apstrāde: bigots, locīts 3 daļās;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Diplomi, atzinības, pateicības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297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300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1–100 gab</w:t>
            </w:r>
            <w:r w:rsidR="003C7E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0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Skrejlapas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C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; Druka: 4 + 4 (abpusēja); 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1.9.1.1.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110 mm x 148 mm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1.9.1.2.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148 mm x 210 mm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1.9.1.3.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210 mm x 297 mm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1.9.2.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C33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; Druka: 4 + 0 (vienpusēja); Tirāža: 50–500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1.9.2.1.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110 mm x 148 mm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1.9.2.2.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148 mm x 210 mm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210 mm x 297 mm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27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62">
              <w:rPr>
                <w:rFonts w:ascii="Times New Roman" w:hAnsi="Times New Roman" w:cs="Times New Roman"/>
                <w:b/>
                <w:sz w:val="24"/>
                <w:szCs w:val="24"/>
              </w:rPr>
              <w:t>Plakāts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1.10.1.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Druka: 4 + 0; Formāts: 210 mm x 297 mm; 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1.10.2.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Druka: 4 + 0; Formāts: 297 mm x 420 mm; 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27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1.11.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7562">
              <w:rPr>
                <w:rFonts w:ascii="Times New Roman" w:hAnsi="Times New Roman" w:cs="Times New Roman"/>
                <w:b/>
                <w:sz w:val="24"/>
                <w:szCs w:val="24"/>
              </w:rPr>
              <w:t>Kartītes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1.11.1.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100 mm x 210 mm; 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atvērtā veidā 200 mm x 210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Druka: 4 + 0; Apstrāde: bigots, locīts; 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1.11.2.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105 mm x 148 mm; 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atvērtā veidā 210 mm x 148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Druka: 4 + 0; Apstrāde: bigots, locīts; 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1.11.3.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Formāts:100 mm x 210 mm, atvērtā veidā 200 mm x 210 mm; 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; Druka: 4 + 4; Apstrāde: bigots, locīts; 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1.11.4.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Formāts: 105 mm x 148 mm, atvērtā veidā 210 mm x 148 mm; 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; Druka: 4 + 4; Apstrāde: bigots, locīts; Tirāža: 50–500 gab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8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1.11.5.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Formāts: 148,5 mm x 210 mm, atvērtā veidā 297 mm x 210 mm; 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; Druka: 4 + 4; Apstrāde: bigots, locīts; Tirāža: 50–500 gab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527562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5275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27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62">
              <w:rPr>
                <w:rFonts w:ascii="Times New Roman" w:hAnsi="Times New Roman" w:cs="Times New Roman"/>
                <w:b/>
                <w:sz w:val="24"/>
                <w:szCs w:val="24"/>
              </w:rPr>
              <w:t>Vizītkartes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527562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5275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52756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Maketēšana: dotie dati pēc noteikta parauga;</w:t>
            </w:r>
          </w:p>
          <w:p w:rsidR="00527562" w:rsidRPr="00086086" w:rsidRDefault="00527562" w:rsidP="0052756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55 mm × 85 mm;</w:t>
            </w:r>
          </w:p>
          <w:p w:rsidR="00527562" w:rsidRPr="00086086" w:rsidRDefault="00527562" w:rsidP="0052756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350 g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Comatex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DCP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300 g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Invercote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52756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 4+0;</w:t>
            </w:r>
          </w:p>
          <w:p w:rsidR="00527562" w:rsidRPr="00086086" w:rsidRDefault="00527562" w:rsidP="0052756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Skaits: 50 gab. vai 100 gab. komplektā;</w:t>
            </w:r>
          </w:p>
          <w:p w:rsidR="00527562" w:rsidRPr="00086086" w:rsidRDefault="00527562" w:rsidP="0052756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Vizītkartes komplektētas kartona kastītē;</w:t>
            </w:r>
          </w:p>
          <w:p w:rsidR="00527562" w:rsidRPr="00527562" w:rsidRDefault="00527562" w:rsidP="0052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1–20 komplekti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27562" w:rsidRDefault="0052756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C33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 komplekt</w:t>
            </w:r>
            <w:r w:rsidR="00C33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komplekt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 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komplekt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1.12.1.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Druka: 4 + 0; ko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50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1.12.2.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Druka: 4 + 4; ko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50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1.12.3.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Druka: 4 + 0; ko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100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1.12.4.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Druka: 4 + 4; ko</w:t>
            </w:r>
            <w:r w:rsidR="00D81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100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5275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7FA2">
              <w:rPr>
                <w:rFonts w:ascii="Times New Roman" w:hAnsi="Times New Roman" w:cs="Times New Roman"/>
                <w:b/>
                <w:sz w:val="24"/>
                <w:szCs w:val="20"/>
              </w:rPr>
              <w:t>Visu cenu summa kopā EUR bez PVN (vērtējamā cena):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F79DF" w:rsidRPr="00086086" w:rsidRDefault="004F79DF">
      <w:pPr>
        <w:rPr>
          <w:rFonts w:ascii="Times New Roman" w:hAnsi="Times New Roman" w:cs="Times New Roman"/>
        </w:rPr>
      </w:pPr>
    </w:p>
    <w:p w:rsidR="00AB7FA2" w:rsidRPr="00086086" w:rsidRDefault="00AB7FA2" w:rsidP="00AB7FA2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Apliecinām, ka </w:t>
      </w:r>
      <w:r w:rsidRPr="00086086">
        <w:rPr>
          <w:rFonts w:ascii="Times New Roman" w:hAnsi="Times New Roman" w:cs="Times New Roman"/>
          <w:sz w:val="20"/>
          <w:szCs w:val="20"/>
        </w:rPr>
        <w:t>F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inanšu piedāvājumā norādītajās cenās ir iekļautas visas izmaksas, kas saistītas ar </w:t>
      </w:r>
      <w:r w:rsidRPr="00086086">
        <w:rPr>
          <w:rFonts w:ascii="Times New Roman" w:hAnsi="Times New Roman" w:cs="Times New Roman"/>
          <w:sz w:val="20"/>
          <w:szCs w:val="20"/>
        </w:rPr>
        <w:t>T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ehniskajā specifikācijā noteikto Pakalpojumu snieg</w:t>
      </w:r>
      <w:r w:rsidRPr="00086086">
        <w:rPr>
          <w:rFonts w:ascii="Times New Roman" w:hAnsi="Times New Roman" w:cs="Times New Roman"/>
          <w:sz w:val="20"/>
          <w:szCs w:val="20"/>
        </w:rPr>
        <w:t>šanu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,</w:t>
      </w:r>
      <w:r w:rsidRPr="00086086">
        <w:rPr>
          <w:rFonts w:ascii="Times New Roman" w:hAnsi="Times New Roman" w:cs="Times New Roman"/>
          <w:sz w:val="20"/>
          <w:szCs w:val="20"/>
        </w:rPr>
        <w:t xml:space="preserve"> visi montāžas darbi (konstruēšanas, baneru uzstādīšana, aplīmēšana u.c.darbi),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arī visi nodokļi (izņemot PVN), visi materiāli un resursi, kas nepieciešami, kā arī samaksa par jebkādu</w:t>
      </w:r>
      <w:r w:rsidRPr="00086086">
        <w:rPr>
          <w:rFonts w:ascii="Times New Roman" w:hAnsi="Times New Roman" w:cs="Times New Roman"/>
          <w:sz w:val="20"/>
          <w:szCs w:val="20"/>
        </w:rPr>
        <w:t xml:space="preserve"> pretendenta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pieļauto nepilnību vai kļūdu novēršanu Preču piegādes gaitā pēc Pasūtītāja pieprasījuma, ja ir konstatēti defekti vai trūkumi. Pretendents ir atbildīgs par visu nodokļu un nodevu nomaksu. </w:t>
      </w:r>
    </w:p>
    <w:p w:rsidR="002F72A4" w:rsidRPr="00086086" w:rsidRDefault="002F72A4">
      <w:pPr>
        <w:rPr>
          <w:rFonts w:ascii="Times New Roman" w:hAnsi="Times New Roman" w:cs="Times New Roman"/>
        </w:rPr>
      </w:pPr>
    </w:p>
    <w:p w:rsidR="00AB7FA2" w:rsidRPr="0059677E" w:rsidRDefault="00AB7FA2" w:rsidP="00AB7FA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Pretendenta vai pilnvarotās personas paraksts</w:t>
      </w:r>
    </w:p>
    <w:p w:rsidR="00AB7FA2" w:rsidRPr="0059677E" w:rsidRDefault="00AB7FA2" w:rsidP="00AB7FA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Parakstītāja vārds, uzvārds un amats: __________________</w:t>
      </w:r>
    </w:p>
    <w:p w:rsidR="00AB7FA2" w:rsidRPr="00233EBF" w:rsidRDefault="00AB7FA2" w:rsidP="00AB7FA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Datums:________</w:t>
      </w:r>
    </w:p>
    <w:p w:rsidR="002F72A4" w:rsidRPr="00086086" w:rsidRDefault="002F72A4" w:rsidP="002F7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2A4" w:rsidRPr="00086086" w:rsidSect="0058207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0B" w:rsidRDefault="002A2D0B" w:rsidP="007527E8">
      <w:r>
        <w:separator/>
      </w:r>
    </w:p>
  </w:endnote>
  <w:endnote w:type="continuationSeparator" w:id="0">
    <w:p w:rsidR="002A2D0B" w:rsidRDefault="002A2D0B" w:rsidP="007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0B" w:rsidRDefault="002A2D0B" w:rsidP="007527E8">
      <w:r>
        <w:separator/>
      </w:r>
    </w:p>
  </w:footnote>
  <w:footnote w:type="continuationSeparator" w:id="0">
    <w:p w:rsidR="002A2D0B" w:rsidRDefault="002A2D0B" w:rsidP="007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E37"/>
    <w:multiLevelType w:val="hybridMultilevel"/>
    <w:tmpl w:val="6B3C6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CC1"/>
    <w:multiLevelType w:val="hybridMultilevel"/>
    <w:tmpl w:val="CC4C12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C3809"/>
    <w:multiLevelType w:val="hybridMultilevel"/>
    <w:tmpl w:val="D26C1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6045"/>
    <w:multiLevelType w:val="hybridMultilevel"/>
    <w:tmpl w:val="1D802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5048"/>
    <w:multiLevelType w:val="hybridMultilevel"/>
    <w:tmpl w:val="A4D032D4"/>
    <w:lvl w:ilvl="0" w:tplc="A8F44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B45"/>
    <w:multiLevelType w:val="hybridMultilevel"/>
    <w:tmpl w:val="C7CED4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D"/>
    <w:rsid w:val="00010D51"/>
    <w:rsid w:val="0001363F"/>
    <w:rsid w:val="00086086"/>
    <w:rsid w:val="00090AF1"/>
    <w:rsid w:val="00092FF7"/>
    <w:rsid w:val="000B496F"/>
    <w:rsid w:val="00114548"/>
    <w:rsid w:val="0012694D"/>
    <w:rsid w:val="00140F19"/>
    <w:rsid w:val="00195861"/>
    <w:rsid w:val="001A2AA4"/>
    <w:rsid w:val="00203E3C"/>
    <w:rsid w:val="002A2D0B"/>
    <w:rsid w:val="002E6D98"/>
    <w:rsid w:val="002F72A4"/>
    <w:rsid w:val="00310D0F"/>
    <w:rsid w:val="00336069"/>
    <w:rsid w:val="00353AD4"/>
    <w:rsid w:val="00393F74"/>
    <w:rsid w:val="003B42FC"/>
    <w:rsid w:val="003B5364"/>
    <w:rsid w:val="003C7EA4"/>
    <w:rsid w:val="003D326A"/>
    <w:rsid w:val="00444C07"/>
    <w:rsid w:val="0047199A"/>
    <w:rsid w:val="0048332C"/>
    <w:rsid w:val="00490967"/>
    <w:rsid w:val="0049286B"/>
    <w:rsid w:val="004F79DF"/>
    <w:rsid w:val="00502024"/>
    <w:rsid w:val="00504CE5"/>
    <w:rsid w:val="00527562"/>
    <w:rsid w:val="0055049F"/>
    <w:rsid w:val="005539E9"/>
    <w:rsid w:val="00582071"/>
    <w:rsid w:val="00593A3D"/>
    <w:rsid w:val="005A6069"/>
    <w:rsid w:val="005B5694"/>
    <w:rsid w:val="0065475B"/>
    <w:rsid w:val="0066144C"/>
    <w:rsid w:val="0066228E"/>
    <w:rsid w:val="00685225"/>
    <w:rsid w:val="00692469"/>
    <w:rsid w:val="006B2BD9"/>
    <w:rsid w:val="006B5D25"/>
    <w:rsid w:val="006C0DE6"/>
    <w:rsid w:val="006E0CFD"/>
    <w:rsid w:val="00743ADD"/>
    <w:rsid w:val="007527E8"/>
    <w:rsid w:val="007B1E31"/>
    <w:rsid w:val="0083255B"/>
    <w:rsid w:val="00883201"/>
    <w:rsid w:val="008F07F0"/>
    <w:rsid w:val="00910BA2"/>
    <w:rsid w:val="009241A8"/>
    <w:rsid w:val="00926DE6"/>
    <w:rsid w:val="009443AF"/>
    <w:rsid w:val="00966E9A"/>
    <w:rsid w:val="009759D6"/>
    <w:rsid w:val="009C4166"/>
    <w:rsid w:val="009E653F"/>
    <w:rsid w:val="00A719BC"/>
    <w:rsid w:val="00A77944"/>
    <w:rsid w:val="00A962E9"/>
    <w:rsid w:val="00AB7FA2"/>
    <w:rsid w:val="00AF4F9C"/>
    <w:rsid w:val="00AF58F4"/>
    <w:rsid w:val="00B36E61"/>
    <w:rsid w:val="00B434EB"/>
    <w:rsid w:val="00B4692E"/>
    <w:rsid w:val="00B53351"/>
    <w:rsid w:val="00B64B83"/>
    <w:rsid w:val="00BA2A63"/>
    <w:rsid w:val="00BC6834"/>
    <w:rsid w:val="00C233B5"/>
    <w:rsid w:val="00C335C2"/>
    <w:rsid w:val="00C510F1"/>
    <w:rsid w:val="00CB7F70"/>
    <w:rsid w:val="00CC1DF7"/>
    <w:rsid w:val="00CC7D72"/>
    <w:rsid w:val="00D1004F"/>
    <w:rsid w:val="00D8170B"/>
    <w:rsid w:val="00D868F6"/>
    <w:rsid w:val="00D93C23"/>
    <w:rsid w:val="00DC4D4C"/>
    <w:rsid w:val="00DC60C2"/>
    <w:rsid w:val="00DD5A87"/>
    <w:rsid w:val="00E0090F"/>
    <w:rsid w:val="00E15B85"/>
    <w:rsid w:val="00E21F5D"/>
    <w:rsid w:val="00E27292"/>
    <w:rsid w:val="00EA2C50"/>
    <w:rsid w:val="00EA550D"/>
    <w:rsid w:val="00F27A27"/>
    <w:rsid w:val="00F51B7D"/>
    <w:rsid w:val="00F60ADD"/>
    <w:rsid w:val="00FA690C"/>
    <w:rsid w:val="00FE4F4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04234B-B935-40FF-80A9-78FF4EA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2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7E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6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7707</Words>
  <Characters>4393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3</cp:revision>
  <cp:lastPrinted>2018-06-29T10:19:00Z</cp:lastPrinted>
  <dcterms:created xsi:type="dcterms:W3CDTF">2018-06-29T12:59:00Z</dcterms:created>
  <dcterms:modified xsi:type="dcterms:W3CDTF">2018-06-29T13:01:00Z</dcterms:modified>
</cp:coreProperties>
</file>