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135D58E" w:rsidR="00767179" w:rsidRPr="00767179" w:rsidRDefault="00767179" w:rsidP="00767179">
      <w:pPr>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9F7DDE">
        <w:rPr>
          <w:rFonts w:ascii="Times New Roman" w:hAnsi="Times New Roman" w:cs="Times New Roman"/>
          <w:sz w:val="20"/>
          <w:szCs w:val="20"/>
        </w:rPr>
        <w:t>.2</w:t>
      </w:r>
    </w:p>
    <w:p w14:paraId="1C5C9A6A" w14:textId="585B7D18" w:rsidR="00767179" w:rsidRPr="00767179" w:rsidRDefault="00767179" w:rsidP="00767179">
      <w:pPr>
        <w:jc w:val="right"/>
        <w:rPr>
          <w:rFonts w:ascii="Times New Roman" w:hAnsi="Times New Roman" w:cs="Times New Roman"/>
          <w:sz w:val="20"/>
          <w:szCs w:val="20"/>
        </w:rPr>
      </w:pPr>
      <w:r w:rsidRPr="00767179">
        <w:rPr>
          <w:rFonts w:ascii="Times New Roman" w:hAnsi="Times New Roman" w:cs="Times New Roman"/>
          <w:sz w:val="20"/>
          <w:szCs w:val="20"/>
        </w:rPr>
        <w:t>iep</w:t>
      </w:r>
      <w:r w:rsidR="006D47A4">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sidR="006D47A4">
        <w:rPr>
          <w:rFonts w:ascii="Times New Roman" w:hAnsi="Times New Roman" w:cs="Times New Roman"/>
          <w:sz w:val="20"/>
          <w:szCs w:val="20"/>
        </w:rPr>
        <w:t>4</w:t>
      </w:r>
    </w:p>
    <w:p w14:paraId="279C8956" w14:textId="77777777" w:rsidR="00386C88" w:rsidRPr="009066F4" w:rsidRDefault="008E0EA2" w:rsidP="008E0EA2">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613BB09B" w14:textId="77777777" w:rsidR="0057224D" w:rsidRDefault="0057224D" w:rsidP="00714523">
      <w:pPr>
        <w:jc w:val="both"/>
        <w:rPr>
          <w:rFonts w:ascii="Times New Roman" w:hAnsi="Times New Roman" w:cs="Times New Roman"/>
        </w:rPr>
      </w:pPr>
    </w:p>
    <w:p w14:paraId="6EC20ABB" w14:textId="2F2AA7F6" w:rsidR="00714523" w:rsidRPr="00714523" w:rsidRDefault="00714523" w:rsidP="00714523">
      <w:pPr>
        <w:jc w:val="both"/>
        <w:rPr>
          <w:rFonts w:ascii="Times New Roman" w:hAnsi="Times New Roman" w:cs="Times New Roman"/>
          <w:b/>
        </w:rPr>
      </w:pPr>
      <w:r w:rsidRPr="00714523">
        <w:rPr>
          <w:rFonts w:ascii="Times New Roman" w:hAnsi="Times New Roman" w:cs="Times New Roman"/>
          <w:b/>
        </w:rPr>
        <w:t>Daļa Nr.2:</w:t>
      </w:r>
      <w:r w:rsidRPr="00714523">
        <w:rPr>
          <w:rFonts w:ascii="Times New Roman" w:hAnsi="Times New Roman" w:cs="Times New Roman"/>
        </w:rPr>
        <w:t xml:space="preserve"> </w:t>
      </w:r>
      <w:r w:rsidRPr="00714523">
        <w:rPr>
          <w:rFonts w:ascii="Times New Roman" w:hAnsi="Times New Roman" w:cs="Times New Roman"/>
          <w:b/>
          <w:bCs/>
        </w:rPr>
        <w:t>Unikāla 6DOF robotizēta</w:t>
      </w:r>
      <w:r w:rsidRPr="00714523">
        <w:rPr>
          <w:rFonts w:ascii="Times New Roman" w:hAnsi="Times New Roman" w:cs="Times New Roman"/>
          <w:bCs/>
        </w:rPr>
        <w:t xml:space="preserve"> </w:t>
      </w:r>
      <w:r w:rsidRPr="00714523">
        <w:rPr>
          <w:rFonts w:ascii="Times New Roman" w:hAnsi="Times New Roman" w:cs="Times New Roman"/>
          <w:b/>
          <w:bCs/>
        </w:rPr>
        <w:t xml:space="preserve">cilvēkveidīga robotizēta platforma, ROS </w:t>
      </w:r>
      <w:proofErr w:type="spellStart"/>
      <w:r w:rsidRPr="00714523">
        <w:rPr>
          <w:rFonts w:ascii="Times New Roman" w:hAnsi="Times New Roman" w:cs="Times New Roman"/>
          <w:b/>
          <w:bCs/>
        </w:rPr>
        <w:t>saskarne</w:t>
      </w:r>
      <w:proofErr w:type="spellEnd"/>
      <w:r w:rsidRPr="00714523">
        <w:rPr>
          <w:rFonts w:ascii="Times New Roman" w:hAnsi="Times New Roman" w:cs="Times New Roman"/>
          <w:b/>
          <w:bCs/>
        </w:rPr>
        <w:t xml:space="preserve">, </w:t>
      </w:r>
      <w:proofErr w:type="spellStart"/>
      <w:r w:rsidRPr="00714523">
        <w:rPr>
          <w:rFonts w:ascii="Times New Roman" w:hAnsi="Times New Roman" w:cs="Times New Roman"/>
          <w:b/>
          <w:bCs/>
        </w:rPr>
        <w:t>Baxter</w:t>
      </w:r>
      <w:proofErr w:type="spellEnd"/>
      <w:r w:rsidRPr="00714523">
        <w:rPr>
          <w:rFonts w:ascii="Times New Roman" w:hAnsi="Times New Roman" w:cs="Times New Roman"/>
          <w:b/>
        </w:rPr>
        <w:t xml:space="preserve">, 1 gab. </w:t>
      </w:r>
    </w:p>
    <w:tbl>
      <w:tblPr>
        <w:tblStyle w:val="TableGrid"/>
        <w:tblW w:w="0" w:type="auto"/>
        <w:tblLook w:val="04A0" w:firstRow="1" w:lastRow="0" w:firstColumn="1" w:lastColumn="0" w:noHBand="0" w:noVBand="1"/>
      </w:tblPr>
      <w:tblGrid>
        <w:gridCol w:w="988"/>
        <w:gridCol w:w="2551"/>
        <w:gridCol w:w="4766"/>
        <w:gridCol w:w="5640"/>
      </w:tblGrid>
      <w:tr w:rsidR="00714523" w:rsidRPr="00C035F9" w14:paraId="69A98BB6" w14:textId="77777777" w:rsidTr="00B173DB">
        <w:tc>
          <w:tcPr>
            <w:tcW w:w="988" w:type="dxa"/>
            <w:shd w:val="clear" w:color="auto" w:fill="BFBFBF" w:themeFill="background1" w:themeFillShade="BF"/>
          </w:tcPr>
          <w:p w14:paraId="4ACF73DE" w14:textId="77777777" w:rsidR="00714523" w:rsidRPr="00C035F9" w:rsidRDefault="00714523" w:rsidP="00CF2A4D">
            <w:pPr>
              <w:rPr>
                <w:rFonts w:ascii="Times New Roman" w:hAnsi="Times New Roman" w:cs="Times New Roman"/>
                <w:b/>
              </w:rPr>
            </w:pPr>
          </w:p>
          <w:p w14:paraId="139CE7F7" w14:textId="77777777" w:rsidR="00714523" w:rsidRPr="00C035F9" w:rsidRDefault="00714523" w:rsidP="00CF2A4D">
            <w:pPr>
              <w:rPr>
                <w:rFonts w:ascii="Times New Roman" w:hAnsi="Times New Roman" w:cs="Times New Roman"/>
                <w:b/>
              </w:rPr>
            </w:pPr>
          </w:p>
          <w:p w14:paraId="057B99D1" w14:textId="77777777" w:rsidR="00714523" w:rsidRPr="00C035F9" w:rsidRDefault="00714523" w:rsidP="00CF2A4D">
            <w:pPr>
              <w:rPr>
                <w:rFonts w:ascii="Times New Roman" w:hAnsi="Times New Roman" w:cs="Times New Roman"/>
                <w:b/>
              </w:rPr>
            </w:pPr>
          </w:p>
          <w:p w14:paraId="71C8AB68" w14:textId="77777777" w:rsidR="00714523" w:rsidRPr="00C035F9" w:rsidRDefault="00714523" w:rsidP="00CF2A4D">
            <w:pPr>
              <w:rPr>
                <w:rFonts w:ascii="Times New Roman" w:hAnsi="Times New Roman" w:cs="Times New Roman"/>
                <w:b/>
              </w:rPr>
            </w:pPr>
          </w:p>
          <w:p w14:paraId="3A64B5BC" w14:textId="77777777" w:rsidR="00714523" w:rsidRPr="00C035F9" w:rsidRDefault="00714523" w:rsidP="00CF2A4D">
            <w:pPr>
              <w:rPr>
                <w:rFonts w:ascii="Times New Roman" w:hAnsi="Times New Roman" w:cs="Times New Roman"/>
                <w:b/>
              </w:rPr>
            </w:pPr>
            <w:r w:rsidRPr="00C035F9">
              <w:rPr>
                <w:rFonts w:ascii="Times New Roman" w:hAnsi="Times New Roman" w:cs="Times New Roman"/>
                <w:b/>
              </w:rPr>
              <w:t>Nr. p.k.</w:t>
            </w:r>
          </w:p>
        </w:tc>
        <w:tc>
          <w:tcPr>
            <w:tcW w:w="2551" w:type="dxa"/>
            <w:shd w:val="clear" w:color="auto" w:fill="BFBFBF" w:themeFill="background1" w:themeFillShade="BF"/>
          </w:tcPr>
          <w:p w14:paraId="449CB800" w14:textId="77777777" w:rsidR="00714523" w:rsidRPr="00C035F9" w:rsidRDefault="00714523" w:rsidP="00CF2A4D">
            <w:pPr>
              <w:jc w:val="center"/>
              <w:rPr>
                <w:rFonts w:ascii="Times New Roman" w:hAnsi="Times New Roman" w:cs="Times New Roman"/>
                <w:b/>
              </w:rPr>
            </w:pPr>
          </w:p>
          <w:p w14:paraId="4B4BB583" w14:textId="77777777" w:rsidR="00714523" w:rsidRPr="00C035F9" w:rsidRDefault="00714523" w:rsidP="00CF2A4D">
            <w:pPr>
              <w:jc w:val="center"/>
              <w:rPr>
                <w:rFonts w:ascii="Times New Roman" w:hAnsi="Times New Roman" w:cs="Times New Roman"/>
                <w:b/>
              </w:rPr>
            </w:pPr>
          </w:p>
          <w:p w14:paraId="327F3071" w14:textId="77777777" w:rsidR="00714523" w:rsidRPr="00C035F9" w:rsidRDefault="00714523" w:rsidP="00CF2A4D">
            <w:pPr>
              <w:jc w:val="center"/>
              <w:rPr>
                <w:rFonts w:ascii="Times New Roman" w:hAnsi="Times New Roman" w:cs="Times New Roman"/>
                <w:b/>
              </w:rPr>
            </w:pPr>
          </w:p>
          <w:p w14:paraId="54722E53" w14:textId="77777777" w:rsidR="00714523" w:rsidRPr="00C035F9" w:rsidRDefault="00714523" w:rsidP="00CF2A4D">
            <w:pPr>
              <w:jc w:val="center"/>
              <w:rPr>
                <w:rFonts w:ascii="Times New Roman" w:hAnsi="Times New Roman" w:cs="Times New Roman"/>
                <w:b/>
              </w:rPr>
            </w:pPr>
          </w:p>
          <w:p w14:paraId="3B6806BC" w14:textId="77777777" w:rsidR="00714523" w:rsidRPr="00C035F9" w:rsidRDefault="00714523" w:rsidP="00CF2A4D">
            <w:pPr>
              <w:jc w:val="center"/>
              <w:rPr>
                <w:rFonts w:ascii="Times New Roman" w:hAnsi="Times New Roman" w:cs="Times New Roman"/>
                <w:b/>
              </w:rPr>
            </w:pPr>
            <w:r w:rsidRPr="00C035F9">
              <w:rPr>
                <w:rFonts w:ascii="Times New Roman" w:hAnsi="Times New Roman" w:cs="Times New Roman"/>
                <w:b/>
              </w:rPr>
              <w:t>Parametrs</w:t>
            </w:r>
          </w:p>
        </w:tc>
        <w:tc>
          <w:tcPr>
            <w:tcW w:w="4766" w:type="dxa"/>
            <w:shd w:val="clear" w:color="auto" w:fill="BFBFBF" w:themeFill="background1" w:themeFillShade="BF"/>
          </w:tcPr>
          <w:p w14:paraId="20D7394F" w14:textId="77777777" w:rsidR="00714523" w:rsidRPr="00C035F9" w:rsidRDefault="00714523" w:rsidP="00CF2A4D">
            <w:pPr>
              <w:jc w:val="center"/>
              <w:rPr>
                <w:rFonts w:ascii="Times New Roman" w:hAnsi="Times New Roman" w:cs="Times New Roman"/>
                <w:b/>
              </w:rPr>
            </w:pPr>
          </w:p>
          <w:p w14:paraId="7BBE4B76" w14:textId="77777777" w:rsidR="00714523" w:rsidRPr="00C035F9" w:rsidRDefault="00714523" w:rsidP="00CF2A4D">
            <w:pPr>
              <w:jc w:val="center"/>
              <w:rPr>
                <w:rFonts w:ascii="Times New Roman" w:hAnsi="Times New Roman" w:cs="Times New Roman"/>
                <w:b/>
              </w:rPr>
            </w:pPr>
          </w:p>
          <w:p w14:paraId="4E61DDCF" w14:textId="77777777" w:rsidR="00714523" w:rsidRPr="00C035F9" w:rsidRDefault="00714523" w:rsidP="00CF2A4D">
            <w:pPr>
              <w:jc w:val="center"/>
              <w:rPr>
                <w:rFonts w:ascii="Times New Roman" w:hAnsi="Times New Roman" w:cs="Times New Roman"/>
                <w:b/>
              </w:rPr>
            </w:pPr>
          </w:p>
          <w:p w14:paraId="1B87366D" w14:textId="77777777" w:rsidR="00714523" w:rsidRPr="00C035F9" w:rsidRDefault="00714523" w:rsidP="00CF2A4D">
            <w:pPr>
              <w:jc w:val="center"/>
              <w:rPr>
                <w:rFonts w:ascii="Times New Roman" w:hAnsi="Times New Roman" w:cs="Times New Roman"/>
                <w:b/>
              </w:rPr>
            </w:pPr>
          </w:p>
          <w:p w14:paraId="2D3FC07A" w14:textId="77777777" w:rsidR="00714523" w:rsidRPr="00C035F9" w:rsidRDefault="00714523" w:rsidP="00CF2A4D">
            <w:pPr>
              <w:jc w:val="center"/>
              <w:rPr>
                <w:rFonts w:ascii="Times New Roman" w:hAnsi="Times New Roman" w:cs="Times New Roman"/>
                <w:b/>
              </w:rPr>
            </w:pPr>
            <w:r w:rsidRPr="00C035F9">
              <w:rPr>
                <w:rFonts w:ascii="Times New Roman" w:hAnsi="Times New Roman" w:cs="Times New Roman"/>
                <w:b/>
              </w:rPr>
              <w:t xml:space="preserve">Prasība </w:t>
            </w:r>
          </w:p>
        </w:tc>
        <w:tc>
          <w:tcPr>
            <w:tcW w:w="5640" w:type="dxa"/>
            <w:shd w:val="clear" w:color="auto" w:fill="BFBFBF" w:themeFill="background1" w:themeFillShade="BF"/>
          </w:tcPr>
          <w:p w14:paraId="01C7C9BD" w14:textId="77777777" w:rsidR="00714523" w:rsidRPr="00C035F9" w:rsidRDefault="00714523" w:rsidP="00CF2A4D">
            <w:pPr>
              <w:rPr>
                <w:rFonts w:ascii="Times New Roman" w:hAnsi="Times New Roman" w:cs="Times New Roman"/>
                <w:b/>
              </w:rPr>
            </w:pPr>
            <w:r w:rsidRPr="00C035F9">
              <w:rPr>
                <w:rFonts w:ascii="Times New Roman" w:hAnsi="Times New Roman" w:cs="Times New Roman"/>
                <w:b/>
              </w:rPr>
              <w:t xml:space="preserve">Tehniskais piedāvājums </w:t>
            </w:r>
          </w:p>
          <w:p w14:paraId="6892FAB9" w14:textId="77777777" w:rsidR="00714523" w:rsidRPr="00C035F9" w:rsidRDefault="00714523" w:rsidP="00CF2A4D">
            <w:pPr>
              <w:jc w:val="both"/>
              <w:rPr>
                <w:rFonts w:ascii="Times New Roman" w:hAnsi="Times New Roman" w:cs="Times New Roman"/>
                <w:b/>
                <w:bCs/>
                <w:i/>
              </w:rPr>
            </w:pPr>
            <w:r w:rsidRPr="00C035F9">
              <w:rPr>
                <w:rFonts w:ascii="Times New Roman" w:hAnsi="Times New Roman" w:cs="Times New Roman"/>
                <w:b/>
                <w:i/>
              </w:rPr>
              <w:t>(</w:t>
            </w:r>
            <w:r w:rsidRPr="00C035F9">
              <w:rPr>
                <w:rFonts w:ascii="Times New Roman" w:hAnsi="Times New Roman" w:cs="Times New Roman"/>
                <w:b/>
                <w:bCs/>
                <w:i/>
              </w:rPr>
              <w:t xml:space="preserve">Pretendentam Tehniskajā piedāvājumā jānorāda preces nosaukums, ražotājs, modelis, numurs (ja pieejams), tehniskais apraksts, </w:t>
            </w:r>
            <w:r w:rsidRPr="00C035F9">
              <w:rPr>
                <w:rFonts w:ascii="Times New Roman" w:hAnsi="Times New Roman" w:cs="Times New Roman"/>
                <w:b/>
                <w:i/>
              </w:rPr>
              <w:t>kas apliecina katras prasības (parametra) izpildi</w:t>
            </w:r>
            <w:r w:rsidRPr="00C035F9">
              <w:rPr>
                <w:rFonts w:ascii="Times New Roman" w:hAnsi="Times New Roman" w:cs="Times New Roman"/>
                <w:b/>
                <w:bCs/>
                <w:i/>
              </w:rPr>
              <w:t xml:space="preserve">, </w:t>
            </w:r>
            <w:r w:rsidRPr="00C035F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C035F9">
              <w:rPr>
                <w:rFonts w:ascii="Times New Roman" w:hAnsi="Times New Roman" w:cs="Times New Roman"/>
                <w:b/>
                <w:bCs/>
                <w:i/>
              </w:rPr>
              <w:t xml:space="preserve"> Ja Pretendents ir preces ražotājs, tas jānorāda piedāvājumā</w:t>
            </w:r>
            <w:r w:rsidRPr="00C035F9">
              <w:rPr>
                <w:rFonts w:ascii="Times New Roman" w:hAnsi="Times New Roman" w:cs="Times New Roman"/>
                <w:b/>
                <w:i/>
              </w:rPr>
              <w:t>)</w:t>
            </w:r>
          </w:p>
        </w:tc>
      </w:tr>
      <w:tr w:rsidR="00714523" w:rsidRPr="00C035F9" w14:paraId="308C7345" w14:textId="77777777" w:rsidTr="00B173DB">
        <w:tc>
          <w:tcPr>
            <w:tcW w:w="988" w:type="dxa"/>
          </w:tcPr>
          <w:p w14:paraId="2861A34E" w14:textId="77777777" w:rsidR="00714523" w:rsidRPr="00C035F9" w:rsidRDefault="00714523" w:rsidP="00CF2A4D">
            <w:pPr>
              <w:jc w:val="center"/>
              <w:rPr>
                <w:rFonts w:ascii="Times New Roman" w:hAnsi="Times New Roman" w:cs="Times New Roman"/>
              </w:rPr>
            </w:pPr>
            <w:r w:rsidRPr="00C035F9">
              <w:rPr>
                <w:rFonts w:ascii="Times New Roman" w:hAnsi="Times New Roman" w:cs="Times New Roman"/>
              </w:rPr>
              <w:t>1.</w:t>
            </w:r>
          </w:p>
        </w:tc>
        <w:tc>
          <w:tcPr>
            <w:tcW w:w="2551" w:type="dxa"/>
          </w:tcPr>
          <w:p w14:paraId="44C2A72D" w14:textId="2105245C" w:rsidR="00714523" w:rsidRPr="00C035F9" w:rsidRDefault="008A5844" w:rsidP="00CF2A4D">
            <w:pPr>
              <w:rPr>
                <w:rFonts w:ascii="Times New Roman" w:hAnsi="Times New Roman" w:cs="Times New Roman"/>
              </w:rPr>
            </w:pPr>
            <w:r w:rsidRPr="00C035F9">
              <w:rPr>
                <w:rFonts w:ascii="Times New Roman" w:hAnsi="Times New Roman" w:cs="Times New Roman"/>
              </w:rPr>
              <w:t>Kopējie raksturojumi</w:t>
            </w:r>
          </w:p>
        </w:tc>
        <w:tc>
          <w:tcPr>
            <w:tcW w:w="4766" w:type="dxa"/>
          </w:tcPr>
          <w:p w14:paraId="3DC29380" w14:textId="77777777" w:rsidR="00B173DB" w:rsidRPr="00C035F9" w:rsidRDefault="00B173DB" w:rsidP="00C035F9">
            <w:pPr>
              <w:pStyle w:val="ListParagraph"/>
              <w:numPr>
                <w:ilvl w:val="0"/>
                <w:numId w:val="3"/>
              </w:numPr>
              <w:ind w:left="458"/>
              <w:contextualSpacing w:val="0"/>
              <w:jc w:val="both"/>
              <w:rPr>
                <w:sz w:val="22"/>
                <w:szCs w:val="22"/>
                <w:lang w:val="lv-LV"/>
              </w:rPr>
            </w:pPr>
            <w:r w:rsidRPr="00C035F9">
              <w:rPr>
                <w:sz w:val="22"/>
                <w:szCs w:val="22"/>
                <w:lang w:val="lv-LV"/>
              </w:rPr>
              <w:t xml:space="preserve">Vismaz divu manipulatoru </w:t>
            </w:r>
            <w:proofErr w:type="spellStart"/>
            <w:r w:rsidRPr="00C035F9">
              <w:rPr>
                <w:sz w:val="22"/>
                <w:szCs w:val="22"/>
                <w:lang w:val="lv-LV"/>
              </w:rPr>
              <w:t>atropomorfisks</w:t>
            </w:r>
            <w:proofErr w:type="spellEnd"/>
            <w:r w:rsidRPr="00C035F9">
              <w:rPr>
                <w:sz w:val="22"/>
                <w:szCs w:val="22"/>
                <w:lang w:val="lv-LV"/>
              </w:rPr>
              <w:t xml:space="preserve"> robots ar katras brīvības pakāpes atsevišķu vadību. </w:t>
            </w:r>
          </w:p>
          <w:p w14:paraId="6CA16A8B" w14:textId="01DD45FA" w:rsidR="00B173DB" w:rsidRPr="00C035F9" w:rsidRDefault="00B173DB" w:rsidP="00C035F9">
            <w:pPr>
              <w:pStyle w:val="ListParagraph"/>
              <w:numPr>
                <w:ilvl w:val="0"/>
                <w:numId w:val="3"/>
              </w:numPr>
              <w:ind w:left="458"/>
              <w:contextualSpacing w:val="0"/>
              <w:jc w:val="both"/>
              <w:rPr>
                <w:sz w:val="22"/>
                <w:szCs w:val="22"/>
                <w:lang w:val="lv-LV"/>
              </w:rPr>
            </w:pPr>
            <w:r w:rsidRPr="00C035F9">
              <w:rPr>
                <w:sz w:val="22"/>
                <w:szCs w:val="22"/>
                <w:lang w:val="lv-LV"/>
              </w:rPr>
              <w:t xml:space="preserve">Brīvības pakāpju skaits ir ne mazāks kā 14, kas sadalīta pa diviem manipulatoriem. </w:t>
            </w:r>
          </w:p>
          <w:p w14:paraId="5C93A51C" w14:textId="77777777" w:rsidR="00B173DB" w:rsidRPr="00C035F9" w:rsidRDefault="00B173DB" w:rsidP="00C035F9">
            <w:pPr>
              <w:pStyle w:val="ListParagraph"/>
              <w:numPr>
                <w:ilvl w:val="0"/>
                <w:numId w:val="3"/>
              </w:numPr>
              <w:ind w:left="458"/>
              <w:contextualSpacing w:val="0"/>
              <w:jc w:val="both"/>
              <w:rPr>
                <w:sz w:val="22"/>
                <w:szCs w:val="22"/>
                <w:lang w:val="lv-LV"/>
              </w:rPr>
            </w:pPr>
            <w:r w:rsidRPr="00C035F9">
              <w:rPr>
                <w:sz w:val="22"/>
                <w:szCs w:val="22"/>
                <w:lang w:val="lv-LV"/>
              </w:rPr>
              <w:t xml:space="preserve">Katrai no locītavām (no angļu val. </w:t>
            </w:r>
            <w:proofErr w:type="spellStart"/>
            <w:r w:rsidRPr="00C035F9">
              <w:rPr>
                <w:sz w:val="22"/>
                <w:szCs w:val="22"/>
                <w:lang w:val="lv-LV"/>
              </w:rPr>
              <w:t>joint</w:t>
            </w:r>
            <w:proofErr w:type="spellEnd"/>
            <w:r w:rsidRPr="00C035F9">
              <w:rPr>
                <w:sz w:val="22"/>
                <w:szCs w:val="22"/>
                <w:lang w:val="lv-LV"/>
              </w:rPr>
              <w:t>) spēka atgriezeniskā saite.</w:t>
            </w:r>
          </w:p>
          <w:p w14:paraId="27321849" w14:textId="77777777" w:rsidR="00B173DB" w:rsidRPr="00C035F9" w:rsidRDefault="00B173DB" w:rsidP="00C035F9">
            <w:pPr>
              <w:pStyle w:val="ListParagraph"/>
              <w:numPr>
                <w:ilvl w:val="0"/>
                <w:numId w:val="3"/>
              </w:numPr>
              <w:ind w:left="458"/>
              <w:contextualSpacing w:val="0"/>
              <w:jc w:val="both"/>
              <w:rPr>
                <w:sz w:val="22"/>
                <w:szCs w:val="22"/>
                <w:lang w:val="lv-LV"/>
              </w:rPr>
            </w:pPr>
            <w:r w:rsidRPr="00C035F9">
              <w:rPr>
                <w:sz w:val="22"/>
                <w:szCs w:val="22"/>
                <w:lang w:val="lv-LV"/>
              </w:rPr>
              <w:t xml:space="preserve">Vismaz viens ekrāns izvades vajadzībām, kas integrēts robota “ķermenī”. </w:t>
            </w:r>
          </w:p>
          <w:p w14:paraId="47DA7EB0" w14:textId="77777777" w:rsidR="00B173DB" w:rsidRPr="00C035F9" w:rsidRDefault="00B173DB" w:rsidP="00C035F9">
            <w:pPr>
              <w:pStyle w:val="ListParagraph"/>
              <w:numPr>
                <w:ilvl w:val="0"/>
                <w:numId w:val="3"/>
              </w:numPr>
              <w:ind w:left="458"/>
              <w:contextualSpacing w:val="0"/>
              <w:jc w:val="both"/>
              <w:rPr>
                <w:sz w:val="22"/>
                <w:szCs w:val="22"/>
                <w:lang w:val="lv-LV"/>
              </w:rPr>
            </w:pPr>
            <w:r w:rsidRPr="00C035F9">
              <w:rPr>
                <w:sz w:val="22"/>
                <w:szCs w:val="22"/>
                <w:lang w:val="lv-LV"/>
              </w:rPr>
              <w:t>Robotam un tā vadības sistēmai ir jābūt integrētai fiziski vienotā korpusā.</w:t>
            </w:r>
          </w:p>
          <w:p w14:paraId="7A9439E4" w14:textId="731FC6E9" w:rsidR="00714523" w:rsidRPr="00C035F9" w:rsidRDefault="00B173DB" w:rsidP="00C035F9">
            <w:pPr>
              <w:pStyle w:val="ListParagraph"/>
              <w:numPr>
                <w:ilvl w:val="0"/>
                <w:numId w:val="3"/>
              </w:numPr>
              <w:ind w:left="458"/>
              <w:contextualSpacing w:val="0"/>
              <w:jc w:val="both"/>
              <w:rPr>
                <w:sz w:val="22"/>
                <w:szCs w:val="22"/>
                <w:lang w:val="lv-LV"/>
              </w:rPr>
            </w:pPr>
            <w:r w:rsidRPr="00C035F9">
              <w:rPr>
                <w:sz w:val="22"/>
                <w:szCs w:val="22"/>
                <w:lang w:val="lv-LV"/>
              </w:rPr>
              <w:t>Kopējais svars ne lielāks par 200kg.</w:t>
            </w:r>
          </w:p>
        </w:tc>
        <w:tc>
          <w:tcPr>
            <w:tcW w:w="5640" w:type="dxa"/>
          </w:tcPr>
          <w:p w14:paraId="237DEA26" w14:textId="77777777" w:rsidR="00714523" w:rsidRPr="00C035F9" w:rsidRDefault="00714523" w:rsidP="00CF2A4D">
            <w:pPr>
              <w:rPr>
                <w:rFonts w:ascii="Times New Roman" w:hAnsi="Times New Roman" w:cs="Times New Roman"/>
              </w:rPr>
            </w:pPr>
          </w:p>
        </w:tc>
      </w:tr>
      <w:tr w:rsidR="00714523" w:rsidRPr="00C035F9" w14:paraId="260A43B1" w14:textId="77777777" w:rsidTr="00B173DB">
        <w:tc>
          <w:tcPr>
            <w:tcW w:w="988" w:type="dxa"/>
          </w:tcPr>
          <w:p w14:paraId="172EF224" w14:textId="77777777" w:rsidR="00714523" w:rsidRPr="00C035F9" w:rsidRDefault="00714523" w:rsidP="00CF2A4D">
            <w:pPr>
              <w:jc w:val="center"/>
              <w:rPr>
                <w:rFonts w:ascii="Times New Roman" w:hAnsi="Times New Roman" w:cs="Times New Roman"/>
              </w:rPr>
            </w:pPr>
            <w:r w:rsidRPr="00C035F9">
              <w:rPr>
                <w:rFonts w:ascii="Times New Roman" w:hAnsi="Times New Roman" w:cs="Times New Roman"/>
              </w:rPr>
              <w:t>2.</w:t>
            </w:r>
          </w:p>
        </w:tc>
        <w:tc>
          <w:tcPr>
            <w:tcW w:w="2551" w:type="dxa"/>
          </w:tcPr>
          <w:p w14:paraId="7F0BFAE8" w14:textId="7B59DCA9" w:rsidR="00714523" w:rsidRPr="00C035F9" w:rsidRDefault="00B173DB" w:rsidP="00CF2A4D">
            <w:pPr>
              <w:rPr>
                <w:rFonts w:ascii="Times New Roman" w:hAnsi="Times New Roman" w:cs="Times New Roman"/>
              </w:rPr>
            </w:pPr>
            <w:r w:rsidRPr="00C035F9">
              <w:rPr>
                <w:rFonts w:ascii="Times New Roman" w:hAnsi="Times New Roman" w:cs="Times New Roman"/>
              </w:rPr>
              <w:t xml:space="preserve">Manipulatori </w:t>
            </w:r>
          </w:p>
        </w:tc>
        <w:tc>
          <w:tcPr>
            <w:tcW w:w="4766" w:type="dxa"/>
          </w:tcPr>
          <w:p w14:paraId="410A3B98" w14:textId="77777777" w:rsidR="00B173DB" w:rsidRPr="00C035F9" w:rsidRDefault="00B173DB" w:rsidP="00C035F9">
            <w:pPr>
              <w:pStyle w:val="ListParagraph"/>
              <w:numPr>
                <w:ilvl w:val="0"/>
                <w:numId w:val="4"/>
              </w:numPr>
              <w:ind w:left="458"/>
              <w:contextualSpacing w:val="0"/>
              <w:jc w:val="both"/>
              <w:rPr>
                <w:sz w:val="22"/>
                <w:szCs w:val="22"/>
                <w:lang w:val="lv-LV"/>
              </w:rPr>
            </w:pPr>
            <w:r w:rsidRPr="00C035F9">
              <w:rPr>
                <w:sz w:val="22"/>
                <w:szCs w:val="22"/>
                <w:lang w:val="lv-LV"/>
              </w:rPr>
              <w:t>Vismaz divi, ar vismaz 7 brīvības pakāpēm katrs.</w:t>
            </w:r>
          </w:p>
          <w:p w14:paraId="409D0040" w14:textId="77777777" w:rsidR="00B173DB" w:rsidRPr="00C035F9" w:rsidRDefault="00B173DB" w:rsidP="00C035F9">
            <w:pPr>
              <w:pStyle w:val="ListParagraph"/>
              <w:numPr>
                <w:ilvl w:val="0"/>
                <w:numId w:val="4"/>
              </w:numPr>
              <w:ind w:left="458"/>
              <w:contextualSpacing w:val="0"/>
              <w:jc w:val="both"/>
              <w:rPr>
                <w:sz w:val="22"/>
                <w:szCs w:val="22"/>
                <w:lang w:val="lv-LV"/>
              </w:rPr>
            </w:pPr>
            <w:r w:rsidRPr="00C035F9">
              <w:rPr>
                <w:sz w:val="22"/>
                <w:szCs w:val="22"/>
                <w:lang w:val="lv-LV"/>
              </w:rPr>
              <w:t xml:space="preserve">Katra manipulatora </w:t>
            </w:r>
            <w:proofErr w:type="spellStart"/>
            <w:r w:rsidRPr="00C035F9">
              <w:rPr>
                <w:sz w:val="22"/>
                <w:szCs w:val="22"/>
                <w:lang w:val="lv-LV"/>
              </w:rPr>
              <w:t>aizsniedzamības</w:t>
            </w:r>
            <w:proofErr w:type="spellEnd"/>
            <w:r w:rsidRPr="00C035F9">
              <w:rPr>
                <w:sz w:val="22"/>
                <w:szCs w:val="22"/>
                <w:lang w:val="lv-LV"/>
              </w:rPr>
              <w:t xml:space="preserve"> rādiuss ne mazāks par 1000mm.</w:t>
            </w:r>
          </w:p>
          <w:p w14:paraId="621F5C68" w14:textId="77777777" w:rsidR="00B173DB" w:rsidRPr="00C035F9" w:rsidRDefault="00B173DB" w:rsidP="00C035F9">
            <w:pPr>
              <w:pStyle w:val="ListParagraph"/>
              <w:numPr>
                <w:ilvl w:val="0"/>
                <w:numId w:val="4"/>
              </w:numPr>
              <w:ind w:left="458"/>
              <w:contextualSpacing w:val="0"/>
              <w:jc w:val="both"/>
              <w:rPr>
                <w:sz w:val="22"/>
                <w:szCs w:val="22"/>
                <w:lang w:val="lv-LV"/>
              </w:rPr>
            </w:pPr>
            <w:r w:rsidRPr="00C035F9">
              <w:rPr>
                <w:sz w:val="22"/>
                <w:szCs w:val="22"/>
                <w:lang w:val="lv-LV"/>
              </w:rPr>
              <w:t>Derīgā masa uz instrumenta locītavas ne mazāka par 2 kg katram manipulatoram.</w:t>
            </w:r>
          </w:p>
          <w:p w14:paraId="6828F4B8" w14:textId="7C13AD4E" w:rsidR="00B173DB" w:rsidRPr="00C035F9" w:rsidRDefault="00B173DB" w:rsidP="00C035F9">
            <w:pPr>
              <w:pStyle w:val="ListParagraph"/>
              <w:numPr>
                <w:ilvl w:val="0"/>
                <w:numId w:val="4"/>
              </w:numPr>
              <w:ind w:left="458"/>
              <w:contextualSpacing w:val="0"/>
              <w:jc w:val="both"/>
              <w:rPr>
                <w:sz w:val="22"/>
                <w:szCs w:val="22"/>
                <w:lang w:val="lv-LV"/>
              </w:rPr>
            </w:pPr>
            <w:r w:rsidRPr="00C035F9">
              <w:rPr>
                <w:sz w:val="22"/>
                <w:szCs w:val="22"/>
                <w:lang w:val="lv-LV"/>
              </w:rPr>
              <w:t xml:space="preserve">Katrs no manipulatoriem aprīkots vismaz ar vienu </w:t>
            </w:r>
            <w:r w:rsidR="009F7DDE">
              <w:rPr>
                <w:sz w:val="22"/>
                <w:szCs w:val="22"/>
                <w:lang w:val="lv-LV"/>
              </w:rPr>
              <w:t xml:space="preserve"> RGB spektra </w:t>
            </w:r>
            <w:r w:rsidRPr="00C035F9">
              <w:rPr>
                <w:sz w:val="22"/>
                <w:szCs w:val="22"/>
                <w:lang w:val="lv-LV"/>
              </w:rPr>
              <w:t>kameru</w:t>
            </w:r>
            <w:r w:rsidR="009F7DDE">
              <w:rPr>
                <w:sz w:val="22"/>
                <w:szCs w:val="22"/>
                <w:lang w:val="lv-LV"/>
              </w:rPr>
              <w:t xml:space="preserve"> (ne mazāk kā 2 </w:t>
            </w:r>
            <w:proofErr w:type="spellStart"/>
            <w:r w:rsidR="009F7DDE">
              <w:rPr>
                <w:sz w:val="22"/>
                <w:szCs w:val="22"/>
                <w:lang w:val="lv-LV"/>
              </w:rPr>
              <w:t>Mpixel</w:t>
            </w:r>
            <w:proofErr w:type="spellEnd"/>
            <w:r w:rsidR="009F7DDE">
              <w:rPr>
                <w:sz w:val="22"/>
                <w:szCs w:val="22"/>
                <w:lang w:val="lv-LV"/>
              </w:rPr>
              <w:t>)</w:t>
            </w:r>
            <w:r w:rsidRPr="00C035F9">
              <w:rPr>
                <w:sz w:val="22"/>
                <w:szCs w:val="22"/>
                <w:lang w:val="lv-LV"/>
              </w:rPr>
              <w:t xml:space="preserve"> vadības nodrošināšanai.</w:t>
            </w:r>
          </w:p>
          <w:p w14:paraId="0641291D" w14:textId="129416E3" w:rsidR="00B173DB" w:rsidRPr="00C035F9" w:rsidRDefault="00B173DB" w:rsidP="00C035F9">
            <w:pPr>
              <w:pStyle w:val="ListParagraph"/>
              <w:numPr>
                <w:ilvl w:val="0"/>
                <w:numId w:val="4"/>
              </w:numPr>
              <w:ind w:left="458"/>
              <w:contextualSpacing w:val="0"/>
              <w:jc w:val="both"/>
              <w:rPr>
                <w:sz w:val="22"/>
                <w:szCs w:val="22"/>
                <w:lang w:val="lv-LV"/>
              </w:rPr>
            </w:pPr>
            <w:r w:rsidRPr="00C035F9">
              <w:rPr>
                <w:sz w:val="22"/>
                <w:szCs w:val="22"/>
                <w:lang w:val="lv-LV"/>
              </w:rPr>
              <w:lastRenderedPageBreak/>
              <w:t xml:space="preserve">Katrs no manipulatoriem apgādāts vismaz ar lineāru satvērēju. </w:t>
            </w:r>
          </w:p>
          <w:p w14:paraId="3BCD2C5D" w14:textId="77777777" w:rsidR="000A0F51" w:rsidRPr="00C035F9" w:rsidRDefault="00B173DB" w:rsidP="00C035F9">
            <w:pPr>
              <w:pStyle w:val="ListParagraph"/>
              <w:numPr>
                <w:ilvl w:val="0"/>
                <w:numId w:val="4"/>
              </w:numPr>
              <w:ind w:left="458"/>
              <w:contextualSpacing w:val="0"/>
              <w:jc w:val="both"/>
              <w:rPr>
                <w:sz w:val="22"/>
                <w:szCs w:val="22"/>
                <w:lang w:val="lv-LV"/>
              </w:rPr>
            </w:pPr>
            <w:r w:rsidRPr="00C035F9">
              <w:rPr>
                <w:sz w:val="22"/>
                <w:szCs w:val="22"/>
                <w:lang w:val="lv-LV"/>
              </w:rPr>
              <w:t>Locītavu rotācijas ātrums ne mazāks par 1,8 rad/</w:t>
            </w:r>
            <w:proofErr w:type="spellStart"/>
            <w:r w:rsidRPr="00C035F9">
              <w:rPr>
                <w:sz w:val="22"/>
                <w:szCs w:val="22"/>
                <w:lang w:val="lv-LV"/>
              </w:rPr>
              <w:t>sec</w:t>
            </w:r>
            <w:proofErr w:type="spellEnd"/>
            <w:r w:rsidRPr="00C035F9">
              <w:rPr>
                <w:sz w:val="22"/>
                <w:szCs w:val="22"/>
                <w:lang w:val="lv-LV"/>
              </w:rPr>
              <w:t>.</w:t>
            </w:r>
          </w:p>
          <w:p w14:paraId="09A5A074" w14:textId="35A2A628" w:rsidR="00714523" w:rsidRPr="00C035F9" w:rsidRDefault="00B173DB" w:rsidP="00C035F9">
            <w:pPr>
              <w:pStyle w:val="ListParagraph"/>
              <w:numPr>
                <w:ilvl w:val="0"/>
                <w:numId w:val="4"/>
              </w:numPr>
              <w:ind w:left="458"/>
              <w:contextualSpacing w:val="0"/>
              <w:jc w:val="both"/>
              <w:rPr>
                <w:sz w:val="22"/>
                <w:szCs w:val="22"/>
                <w:lang w:val="lv-LV"/>
              </w:rPr>
            </w:pPr>
            <w:r w:rsidRPr="00C035F9">
              <w:rPr>
                <w:sz w:val="22"/>
                <w:szCs w:val="22"/>
                <w:lang w:val="lv-LV"/>
              </w:rPr>
              <w:t>Vismaz viens vakuuma satvērējs</w:t>
            </w:r>
          </w:p>
        </w:tc>
        <w:tc>
          <w:tcPr>
            <w:tcW w:w="5640" w:type="dxa"/>
          </w:tcPr>
          <w:p w14:paraId="32093385" w14:textId="77777777" w:rsidR="00714523" w:rsidRPr="00C035F9" w:rsidRDefault="00714523" w:rsidP="00CF2A4D">
            <w:pPr>
              <w:rPr>
                <w:rFonts w:ascii="Times New Roman" w:hAnsi="Times New Roman" w:cs="Times New Roman"/>
              </w:rPr>
            </w:pPr>
          </w:p>
        </w:tc>
      </w:tr>
      <w:tr w:rsidR="00714523" w:rsidRPr="00C035F9" w14:paraId="571AA059" w14:textId="77777777" w:rsidTr="00B173DB">
        <w:tc>
          <w:tcPr>
            <w:tcW w:w="988" w:type="dxa"/>
          </w:tcPr>
          <w:p w14:paraId="72D3B6FD" w14:textId="77777777" w:rsidR="00714523" w:rsidRPr="00C035F9" w:rsidRDefault="00714523" w:rsidP="00CF2A4D">
            <w:pPr>
              <w:jc w:val="center"/>
              <w:rPr>
                <w:rFonts w:ascii="Times New Roman" w:hAnsi="Times New Roman" w:cs="Times New Roman"/>
              </w:rPr>
            </w:pPr>
            <w:r w:rsidRPr="00C035F9">
              <w:rPr>
                <w:rFonts w:ascii="Times New Roman" w:hAnsi="Times New Roman" w:cs="Times New Roman"/>
              </w:rPr>
              <w:t>3.</w:t>
            </w:r>
          </w:p>
        </w:tc>
        <w:tc>
          <w:tcPr>
            <w:tcW w:w="2551" w:type="dxa"/>
          </w:tcPr>
          <w:p w14:paraId="3F1FF202" w14:textId="774D6AD1" w:rsidR="00714523" w:rsidRPr="00C035F9" w:rsidRDefault="00A50F52" w:rsidP="00CF2A4D">
            <w:pPr>
              <w:rPr>
                <w:rFonts w:ascii="Times New Roman" w:hAnsi="Times New Roman" w:cs="Times New Roman"/>
              </w:rPr>
            </w:pPr>
            <w:r w:rsidRPr="00C035F9">
              <w:rPr>
                <w:rFonts w:ascii="Times New Roman" w:hAnsi="Times New Roman" w:cs="Times New Roman"/>
              </w:rPr>
              <w:t>Platforma</w:t>
            </w:r>
          </w:p>
        </w:tc>
        <w:tc>
          <w:tcPr>
            <w:tcW w:w="4766" w:type="dxa"/>
          </w:tcPr>
          <w:p w14:paraId="1D07A499" w14:textId="676F92D4" w:rsidR="00A50F52" w:rsidRPr="00C035F9" w:rsidRDefault="00A50F52" w:rsidP="00F2277F">
            <w:pPr>
              <w:jc w:val="both"/>
              <w:rPr>
                <w:rFonts w:ascii="Times New Roman" w:hAnsi="Times New Roman" w:cs="Times New Roman"/>
              </w:rPr>
            </w:pPr>
            <w:r w:rsidRPr="00C035F9">
              <w:rPr>
                <w:rFonts w:ascii="Times New Roman" w:hAnsi="Times New Roman" w:cs="Times New Roman"/>
              </w:rPr>
              <w:t>Robotam ir jābūt pārvietojamam uz platformas (riteņu vai pārnēsājamas), kas ļauj to novietot nepieciešamajā vietā.</w:t>
            </w:r>
            <w:r w:rsidR="00F2277F">
              <w:rPr>
                <w:rFonts w:ascii="Times New Roman" w:hAnsi="Times New Roman" w:cs="Times New Roman"/>
              </w:rPr>
              <w:t xml:space="preserve"> Platformai ir jānodrošina iekārtas stabilitāti, operējot ar pilnas pieļaujamās masas objektiem. </w:t>
            </w:r>
          </w:p>
          <w:p w14:paraId="4794185C" w14:textId="49423B47" w:rsidR="00714523" w:rsidRPr="00C035F9" w:rsidRDefault="00A50F52" w:rsidP="00F2277F">
            <w:pPr>
              <w:jc w:val="both"/>
              <w:rPr>
                <w:rFonts w:ascii="Times New Roman" w:hAnsi="Times New Roman" w:cs="Times New Roman"/>
              </w:rPr>
            </w:pPr>
            <w:r w:rsidRPr="00C035F9">
              <w:rPr>
                <w:rFonts w:ascii="Times New Roman" w:hAnsi="Times New Roman" w:cs="Times New Roman"/>
              </w:rPr>
              <w:t>Aizsardzības pakāpe: vismaz IP50</w:t>
            </w:r>
          </w:p>
        </w:tc>
        <w:tc>
          <w:tcPr>
            <w:tcW w:w="5640" w:type="dxa"/>
          </w:tcPr>
          <w:p w14:paraId="17774EE7" w14:textId="77777777" w:rsidR="00714523" w:rsidRPr="00C035F9" w:rsidRDefault="00714523" w:rsidP="00CF2A4D">
            <w:pPr>
              <w:rPr>
                <w:rFonts w:ascii="Times New Roman" w:hAnsi="Times New Roman" w:cs="Times New Roman"/>
              </w:rPr>
            </w:pPr>
          </w:p>
        </w:tc>
      </w:tr>
      <w:tr w:rsidR="00714523" w:rsidRPr="00C035F9" w14:paraId="6A10884D" w14:textId="77777777" w:rsidTr="00B173DB">
        <w:tc>
          <w:tcPr>
            <w:tcW w:w="988" w:type="dxa"/>
          </w:tcPr>
          <w:p w14:paraId="33866B85" w14:textId="77777777" w:rsidR="00714523" w:rsidRPr="00C035F9" w:rsidRDefault="00714523" w:rsidP="00CF2A4D">
            <w:pPr>
              <w:jc w:val="center"/>
              <w:rPr>
                <w:rFonts w:ascii="Times New Roman" w:hAnsi="Times New Roman" w:cs="Times New Roman"/>
              </w:rPr>
            </w:pPr>
            <w:r w:rsidRPr="00C035F9">
              <w:rPr>
                <w:rFonts w:ascii="Times New Roman" w:hAnsi="Times New Roman" w:cs="Times New Roman"/>
              </w:rPr>
              <w:t>4.</w:t>
            </w:r>
          </w:p>
        </w:tc>
        <w:tc>
          <w:tcPr>
            <w:tcW w:w="2551" w:type="dxa"/>
          </w:tcPr>
          <w:p w14:paraId="46D7AA74" w14:textId="581EC510" w:rsidR="00714523" w:rsidRPr="00C035F9" w:rsidRDefault="00A50F52" w:rsidP="00CF2A4D">
            <w:pPr>
              <w:rPr>
                <w:rFonts w:ascii="Times New Roman" w:hAnsi="Times New Roman" w:cs="Times New Roman"/>
              </w:rPr>
            </w:pPr>
            <w:r w:rsidRPr="00C035F9">
              <w:rPr>
                <w:rFonts w:ascii="Times New Roman" w:hAnsi="Times New Roman" w:cs="Times New Roman"/>
              </w:rPr>
              <w:t xml:space="preserve">Barošana </w:t>
            </w:r>
          </w:p>
        </w:tc>
        <w:tc>
          <w:tcPr>
            <w:tcW w:w="4766" w:type="dxa"/>
          </w:tcPr>
          <w:p w14:paraId="5AB2F583" w14:textId="1493F005" w:rsidR="00714523" w:rsidRPr="00C035F9" w:rsidRDefault="00A50F52" w:rsidP="00CF2A4D">
            <w:pPr>
              <w:rPr>
                <w:rFonts w:ascii="Times New Roman" w:hAnsi="Times New Roman" w:cs="Times New Roman"/>
              </w:rPr>
            </w:pPr>
            <w:r w:rsidRPr="00C035F9">
              <w:rPr>
                <w:rFonts w:ascii="Times New Roman" w:hAnsi="Times New Roman" w:cs="Times New Roman"/>
              </w:rPr>
              <w:t>230V 50Hz, Nepieciešamā jauda pie pilnas slodzes, ne lielāka par 1000W.</w:t>
            </w:r>
          </w:p>
        </w:tc>
        <w:tc>
          <w:tcPr>
            <w:tcW w:w="5640" w:type="dxa"/>
          </w:tcPr>
          <w:p w14:paraId="1E818679" w14:textId="77777777" w:rsidR="00714523" w:rsidRPr="00C035F9" w:rsidRDefault="00714523" w:rsidP="00CF2A4D">
            <w:pPr>
              <w:rPr>
                <w:rFonts w:ascii="Times New Roman" w:hAnsi="Times New Roman" w:cs="Times New Roman"/>
              </w:rPr>
            </w:pPr>
          </w:p>
        </w:tc>
      </w:tr>
      <w:tr w:rsidR="00714523" w:rsidRPr="00C035F9" w14:paraId="159423B0" w14:textId="77777777" w:rsidTr="00B173DB">
        <w:tc>
          <w:tcPr>
            <w:tcW w:w="988" w:type="dxa"/>
          </w:tcPr>
          <w:p w14:paraId="1749E298" w14:textId="77777777" w:rsidR="00714523" w:rsidRPr="00C035F9" w:rsidRDefault="00714523" w:rsidP="00CF2A4D">
            <w:pPr>
              <w:jc w:val="center"/>
              <w:rPr>
                <w:rFonts w:ascii="Times New Roman" w:hAnsi="Times New Roman" w:cs="Times New Roman"/>
              </w:rPr>
            </w:pPr>
            <w:r w:rsidRPr="00C035F9">
              <w:rPr>
                <w:rFonts w:ascii="Times New Roman" w:hAnsi="Times New Roman" w:cs="Times New Roman"/>
              </w:rPr>
              <w:t>5.</w:t>
            </w:r>
          </w:p>
        </w:tc>
        <w:tc>
          <w:tcPr>
            <w:tcW w:w="2551" w:type="dxa"/>
          </w:tcPr>
          <w:p w14:paraId="088694EC" w14:textId="3D0EA439" w:rsidR="00714523" w:rsidRPr="00C035F9" w:rsidRDefault="00C035F9" w:rsidP="00CF2A4D">
            <w:pPr>
              <w:rPr>
                <w:rFonts w:ascii="Times New Roman" w:hAnsi="Times New Roman" w:cs="Times New Roman"/>
              </w:rPr>
            </w:pPr>
            <w:r w:rsidRPr="00C035F9">
              <w:rPr>
                <w:rFonts w:ascii="Times New Roman" w:hAnsi="Times New Roman" w:cs="Times New Roman"/>
              </w:rPr>
              <w:t xml:space="preserve">Programmatūra </w:t>
            </w:r>
          </w:p>
        </w:tc>
        <w:tc>
          <w:tcPr>
            <w:tcW w:w="4766" w:type="dxa"/>
          </w:tcPr>
          <w:p w14:paraId="0057494D" w14:textId="77777777" w:rsidR="00C035F9" w:rsidRPr="00C035F9" w:rsidRDefault="00C035F9" w:rsidP="00C035F9">
            <w:pPr>
              <w:pStyle w:val="ListParagraph"/>
              <w:numPr>
                <w:ilvl w:val="0"/>
                <w:numId w:val="5"/>
              </w:numPr>
              <w:ind w:left="458"/>
              <w:contextualSpacing w:val="0"/>
              <w:rPr>
                <w:sz w:val="22"/>
                <w:szCs w:val="22"/>
                <w:lang w:val="lv-LV"/>
              </w:rPr>
            </w:pPr>
            <w:r w:rsidRPr="00C035F9">
              <w:rPr>
                <w:sz w:val="22"/>
                <w:szCs w:val="22"/>
                <w:lang w:val="lv-LV"/>
              </w:rPr>
              <w:t xml:space="preserve">Savietojama ar ROS, kas nodrošina abu manipulatoru programmēšanu. </w:t>
            </w:r>
          </w:p>
          <w:p w14:paraId="0465E78F" w14:textId="77777777" w:rsidR="00C035F9" w:rsidRPr="00C035F9" w:rsidRDefault="00C035F9" w:rsidP="00C035F9">
            <w:pPr>
              <w:pStyle w:val="ListParagraph"/>
              <w:numPr>
                <w:ilvl w:val="0"/>
                <w:numId w:val="5"/>
              </w:numPr>
              <w:ind w:left="458"/>
              <w:contextualSpacing w:val="0"/>
              <w:rPr>
                <w:sz w:val="22"/>
                <w:szCs w:val="22"/>
                <w:lang w:val="lv-LV"/>
              </w:rPr>
            </w:pPr>
            <w:r w:rsidRPr="00C035F9">
              <w:rPr>
                <w:sz w:val="22"/>
                <w:szCs w:val="22"/>
                <w:lang w:val="lv-LV"/>
              </w:rPr>
              <w:t>Jānodrošina “mācīšanās” funkcija, kas ļauj konkrētas kustības atkārtot, operatoram kustinot robota manipulatorus ar roku, t.i. bez programmēšanas.</w:t>
            </w:r>
          </w:p>
          <w:p w14:paraId="2E0BE1F3" w14:textId="321C57ED" w:rsidR="00714523" w:rsidRPr="00C035F9" w:rsidRDefault="00C035F9" w:rsidP="00C035F9">
            <w:pPr>
              <w:pStyle w:val="ListParagraph"/>
              <w:numPr>
                <w:ilvl w:val="0"/>
                <w:numId w:val="5"/>
              </w:numPr>
              <w:ind w:left="458"/>
              <w:contextualSpacing w:val="0"/>
              <w:rPr>
                <w:sz w:val="22"/>
                <w:szCs w:val="22"/>
                <w:lang w:val="lv-LV"/>
              </w:rPr>
            </w:pPr>
            <w:r w:rsidRPr="00C035F9">
              <w:rPr>
                <w:sz w:val="22"/>
                <w:szCs w:val="22"/>
                <w:lang w:val="lv-LV"/>
              </w:rPr>
              <w:t xml:space="preserve">Programmatūras izstrādes bibliotēkas (no angļu val. SDK – </w:t>
            </w:r>
            <w:proofErr w:type="spellStart"/>
            <w:r w:rsidRPr="00C035F9">
              <w:rPr>
                <w:sz w:val="22"/>
                <w:szCs w:val="22"/>
                <w:lang w:val="lv-LV"/>
              </w:rPr>
              <w:t>Software</w:t>
            </w:r>
            <w:proofErr w:type="spellEnd"/>
            <w:r w:rsidRPr="00C035F9">
              <w:rPr>
                <w:sz w:val="22"/>
                <w:szCs w:val="22"/>
                <w:lang w:val="lv-LV"/>
              </w:rPr>
              <w:t xml:space="preserve"> </w:t>
            </w:r>
            <w:proofErr w:type="spellStart"/>
            <w:r w:rsidRPr="00C035F9">
              <w:rPr>
                <w:sz w:val="22"/>
                <w:szCs w:val="22"/>
                <w:lang w:val="lv-LV"/>
              </w:rPr>
              <w:t>Development</w:t>
            </w:r>
            <w:proofErr w:type="spellEnd"/>
            <w:r w:rsidRPr="00C035F9">
              <w:rPr>
                <w:sz w:val="22"/>
                <w:szCs w:val="22"/>
                <w:lang w:val="lv-LV"/>
              </w:rPr>
              <w:t xml:space="preserve"> </w:t>
            </w:r>
            <w:proofErr w:type="spellStart"/>
            <w:r w:rsidRPr="00C035F9">
              <w:rPr>
                <w:sz w:val="22"/>
                <w:szCs w:val="22"/>
                <w:lang w:val="lv-LV"/>
              </w:rPr>
              <w:t>Kit</w:t>
            </w:r>
            <w:proofErr w:type="spellEnd"/>
            <w:r w:rsidRPr="00C035F9">
              <w:rPr>
                <w:sz w:val="22"/>
                <w:szCs w:val="22"/>
                <w:lang w:val="lv-LV"/>
              </w:rPr>
              <w:t>)</w:t>
            </w:r>
          </w:p>
        </w:tc>
        <w:tc>
          <w:tcPr>
            <w:tcW w:w="5640" w:type="dxa"/>
          </w:tcPr>
          <w:p w14:paraId="18E7F44E" w14:textId="77777777" w:rsidR="00714523" w:rsidRPr="00C035F9" w:rsidRDefault="00714523" w:rsidP="00CF2A4D">
            <w:pPr>
              <w:rPr>
                <w:rFonts w:ascii="Times New Roman" w:hAnsi="Times New Roman" w:cs="Times New Roman"/>
              </w:rPr>
            </w:pPr>
          </w:p>
        </w:tc>
      </w:tr>
      <w:tr w:rsidR="00714523" w:rsidRPr="00C035F9" w14:paraId="4EF1F26E" w14:textId="77777777" w:rsidTr="00B173DB">
        <w:tc>
          <w:tcPr>
            <w:tcW w:w="988" w:type="dxa"/>
          </w:tcPr>
          <w:p w14:paraId="3A245538" w14:textId="7FC147D9" w:rsidR="00714523" w:rsidRPr="00C035F9" w:rsidRDefault="00F2277F" w:rsidP="00CF2A4D">
            <w:pPr>
              <w:jc w:val="center"/>
              <w:rPr>
                <w:rFonts w:ascii="Times New Roman" w:hAnsi="Times New Roman" w:cs="Times New Roman"/>
              </w:rPr>
            </w:pPr>
            <w:r>
              <w:rPr>
                <w:rFonts w:ascii="Times New Roman" w:hAnsi="Times New Roman" w:cs="Times New Roman"/>
              </w:rPr>
              <w:t>6</w:t>
            </w:r>
            <w:r w:rsidR="00714523" w:rsidRPr="00C035F9">
              <w:rPr>
                <w:rFonts w:ascii="Times New Roman" w:hAnsi="Times New Roman" w:cs="Times New Roman"/>
              </w:rPr>
              <w:t>.</w:t>
            </w:r>
          </w:p>
        </w:tc>
        <w:tc>
          <w:tcPr>
            <w:tcW w:w="2551" w:type="dxa"/>
          </w:tcPr>
          <w:p w14:paraId="1EE6203C" w14:textId="5AC3DD71" w:rsidR="00714523" w:rsidRPr="00C035F9" w:rsidRDefault="00C035F9" w:rsidP="00CF2A4D">
            <w:pPr>
              <w:rPr>
                <w:rFonts w:ascii="Times New Roman" w:hAnsi="Times New Roman" w:cs="Times New Roman"/>
              </w:rPr>
            </w:pPr>
            <w:r w:rsidRPr="00C035F9">
              <w:rPr>
                <w:rFonts w:ascii="Times New Roman" w:hAnsi="Times New Roman" w:cs="Times New Roman"/>
              </w:rPr>
              <w:t xml:space="preserve">Citi sensori </w:t>
            </w:r>
          </w:p>
        </w:tc>
        <w:tc>
          <w:tcPr>
            <w:tcW w:w="4766" w:type="dxa"/>
          </w:tcPr>
          <w:p w14:paraId="694F4C73" w14:textId="1A6156D5" w:rsidR="00C035F9" w:rsidRPr="00C035F9" w:rsidRDefault="00C035F9" w:rsidP="00C035F9">
            <w:pPr>
              <w:pStyle w:val="ListParagraph"/>
              <w:numPr>
                <w:ilvl w:val="0"/>
                <w:numId w:val="4"/>
              </w:numPr>
              <w:ind w:left="458"/>
              <w:contextualSpacing w:val="0"/>
              <w:rPr>
                <w:sz w:val="22"/>
                <w:szCs w:val="22"/>
                <w:lang w:val="lv-LV"/>
              </w:rPr>
            </w:pPr>
            <w:r w:rsidRPr="00C035F9">
              <w:rPr>
                <w:sz w:val="22"/>
                <w:szCs w:val="22"/>
                <w:lang w:val="lv-LV"/>
              </w:rPr>
              <w:t>Vismaz viena RGB kamera darba vides novērošan</w:t>
            </w:r>
            <w:bookmarkStart w:id="0" w:name="_GoBack"/>
            <w:bookmarkEnd w:id="0"/>
            <w:r w:rsidRPr="00C035F9">
              <w:rPr>
                <w:sz w:val="22"/>
                <w:szCs w:val="22"/>
                <w:lang w:val="lv-LV"/>
              </w:rPr>
              <w:t>ai, vismaz 30 kadri sekundē, ar izšķirtspēju vismaz 1280 x 800</w:t>
            </w:r>
            <w:r w:rsidR="00F2277F">
              <w:rPr>
                <w:sz w:val="22"/>
                <w:szCs w:val="22"/>
                <w:lang w:val="lv-LV"/>
              </w:rPr>
              <w:t xml:space="preserve"> pikseļi</w:t>
            </w:r>
            <w:r w:rsidRPr="00C035F9">
              <w:rPr>
                <w:sz w:val="22"/>
                <w:szCs w:val="22"/>
                <w:lang w:val="lv-LV"/>
              </w:rPr>
              <w:t>.</w:t>
            </w:r>
          </w:p>
          <w:p w14:paraId="4F5B3242" w14:textId="77777777" w:rsidR="00C035F9" w:rsidRPr="00C035F9" w:rsidRDefault="00C035F9" w:rsidP="00C035F9">
            <w:pPr>
              <w:pStyle w:val="ListParagraph"/>
              <w:numPr>
                <w:ilvl w:val="0"/>
                <w:numId w:val="4"/>
              </w:numPr>
              <w:ind w:left="458"/>
              <w:contextualSpacing w:val="0"/>
              <w:rPr>
                <w:sz w:val="22"/>
                <w:szCs w:val="22"/>
                <w:lang w:val="lv-LV"/>
              </w:rPr>
            </w:pPr>
            <w:r w:rsidRPr="00C035F9">
              <w:rPr>
                <w:sz w:val="22"/>
                <w:szCs w:val="22"/>
                <w:lang w:val="lv-LV"/>
              </w:rPr>
              <w:t>Locītavu pozīciju sensori ar izšķirtspēju ne mazāku par 12 bitiem uz 360 grādiem.</w:t>
            </w:r>
          </w:p>
          <w:p w14:paraId="7D6F5DEF" w14:textId="2064A002" w:rsidR="00714523" w:rsidRPr="00C035F9" w:rsidRDefault="00C035F9" w:rsidP="00C035F9">
            <w:pPr>
              <w:pStyle w:val="ListParagraph"/>
              <w:numPr>
                <w:ilvl w:val="0"/>
                <w:numId w:val="4"/>
              </w:numPr>
              <w:ind w:left="458"/>
              <w:contextualSpacing w:val="0"/>
              <w:rPr>
                <w:sz w:val="22"/>
                <w:szCs w:val="22"/>
                <w:lang w:val="lv-LV"/>
              </w:rPr>
            </w:pPr>
            <w:r w:rsidRPr="00C035F9">
              <w:rPr>
                <w:sz w:val="22"/>
                <w:szCs w:val="22"/>
                <w:lang w:val="lv-LV"/>
              </w:rPr>
              <w:t>Locītavām pielikto spēku sensori.</w:t>
            </w:r>
          </w:p>
        </w:tc>
        <w:tc>
          <w:tcPr>
            <w:tcW w:w="5640" w:type="dxa"/>
          </w:tcPr>
          <w:p w14:paraId="3473863F" w14:textId="77777777" w:rsidR="00714523" w:rsidRPr="00C035F9" w:rsidRDefault="00714523" w:rsidP="00CF2A4D">
            <w:pPr>
              <w:rPr>
                <w:rFonts w:ascii="Times New Roman" w:hAnsi="Times New Roman" w:cs="Times New Roman"/>
              </w:rPr>
            </w:pPr>
          </w:p>
        </w:tc>
      </w:tr>
      <w:tr w:rsidR="00F2277F" w:rsidRPr="00C035F9" w14:paraId="62A803A0" w14:textId="77777777" w:rsidTr="00B173DB">
        <w:tc>
          <w:tcPr>
            <w:tcW w:w="988" w:type="dxa"/>
          </w:tcPr>
          <w:p w14:paraId="0B85D326" w14:textId="60D3AB14" w:rsidR="00F2277F" w:rsidRDefault="00F2277F" w:rsidP="00CF2A4D">
            <w:pPr>
              <w:jc w:val="center"/>
              <w:rPr>
                <w:rFonts w:ascii="Times New Roman" w:hAnsi="Times New Roman" w:cs="Times New Roman"/>
              </w:rPr>
            </w:pPr>
            <w:r>
              <w:rPr>
                <w:rFonts w:ascii="Times New Roman" w:hAnsi="Times New Roman" w:cs="Times New Roman"/>
              </w:rPr>
              <w:t xml:space="preserve">7. </w:t>
            </w:r>
          </w:p>
        </w:tc>
        <w:tc>
          <w:tcPr>
            <w:tcW w:w="2551" w:type="dxa"/>
          </w:tcPr>
          <w:p w14:paraId="2802102E" w14:textId="430CF4BF" w:rsidR="00F2277F" w:rsidRPr="00C035F9" w:rsidRDefault="00F2277F" w:rsidP="00CF2A4D">
            <w:pPr>
              <w:rPr>
                <w:rFonts w:ascii="Times New Roman" w:hAnsi="Times New Roman" w:cs="Times New Roman"/>
              </w:rPr>
            </w:pPr>
            <w:r>
              <w:rPr>
                <w:rFonts w:ascii="Times New Roman" w:hAnsi="Times New Roman" w:cs="Times New Roman"/>
              </w:rPr>
              <w:t>Preces garantijas termiņš</w:t>
            </w:r>
          </w:p>
        </w:tc>
        <w:tc>
          <w:tcPr>
            <w:tcW w:w="4766" w:type="dxa"/>
          </w:tcPr>
          <w:p w14:paraId="7233711A" w14:textId="76BA923D" w:rsidR="00F2277F" w:rsidRPr="00C035F9" w:rsidRDefault="00F2277F" w:rsidP="00F2277F">
            <w:pPr>
              <w:pStyle w:val="ListParagraph"/>
              <w:ind w:left="458"/>
              <w:contextualSpacing w:val="0"/>
              <w:rPr>
                <w:sz w:val="22"/>
                <w:szCs w:val="22"/>
                <w:lang w:val="lv-LV"/>
              </w:rPr>
            </w:pPr>
            <w:r w:rsidRPr="00F2277F">
              <w:rPr>
                <w:sz w:val="22"/>
                <w:szCs w:val="22"/>
                <w:lang w:val="lv-LV"/>
              </w:rPr>
              <w:t xml:space="preserve">Ne </w:t>
            </w:r>
            <w:proofErr w:type="spellStart"/>
            <w:r w:rsidRPr="00F2277F">
              <w:rPr>
                <w:sz w:val="22"/>
                <w:szCs w:val="22"/>
                <w:lang w:val="lv-LV"/>
              </w:rPr>
              <w:t>mazāk</w:t>
            </w:r>
            <w:proofErr w:type="spellEnd"/>
            <w:r w:rsidRPr="00F2277F">
              <w:rPr>
                <w:sz w:val="22"/>
                <w:szCs w:val="22"/>
                <w:lang w:val="lv-LV"/>
              </w:rPr>
              <w:t xml:space="preserve"> </w:t>
            </w:r>
            <w:proofErr w:type="spellStart"/>
            <w:r w:rsidRPr="00F2277F">
              <w:rPr>
                <w:sz w:val="22"/>
                <w:szCs w:val="22"/>
                <w:lang w:val="lv-LV"/>
              </w:rPr>
              <w:t>kā</w:t>
            </w:r>
            <w:proofErr w:type="spellEnd"/>
            <w:r w:rsidRPr="00F2277F">
              <w:rPr>
                <w:sz w:val="22"/>
                <w:szCs w:val="22"/>
                <w:lang w:val="lv-LV"/>
              </w:rPr>
              <w:t xml:space="preserve"> 24 (</w:t>
            </w:r>
            <w:proofErr w:type="spellStart"/>
            <w:r w:rsidRPr="00F2277F">
              <w:rPr>
                <w:sz w:val="22"/>
                <w:szCs w:val="22"/>
                <w:lang w:val="lv-LV"/>
              </w:rPr>
              <w:t>divdesmit</w:t>
            </w:r>
            <w:proofErr w:type="spellEnd"/>
            <w:r w:rsidRPr="00F2277F">
              <w:rPr>
                <w:sz w:val="22"/>
                <w:szCs w:val="22"/>
                <w:lang w:val="lv-LV"/>
              </w:rPr>
              <w:t xml:space="preserve"> </w:t>
            </w:r>
            <w:proofErr w:type="spellStart"/>
            <w:r w:rsidRPr="00F2277F">
              <w:rPr>
                <w:sz w:val="22"/>
                <w:szCs w:val="22"/>
                <w:lang w:val="lv-LV"/>
              </w:rPr>
              <w:t>četri</w:t>
            </w:r>
            <w:proofErr w:type="spellEnd"/>
            <w:r w:rsidRPr="00F2277F">
              <w:rPr>
                <w:sz w:val="22"/>
                <w:szCs w:val="22"/>
                <w:lang w:val="lv-LV"/>
              </w:rPr>
              <w:t xml:space="preserve">) </w:t>
            </w:r>
            <w:proofErr w:type="spellStart"/>
            <w:r w:rsidRPr="00F2277F">
              <w:rPr>
                <w:sz w:val="22"/>
                <w:szCs w:val="22"/>
                <w:lang w:val="lv-LV"/>
              </w:rPr>
              <w:t>mēneši</w:t>
            </w:r>
            <w:proofErr w:type="spellEnd"/>
            <w:r w:rsidRPr="00F2277F">
              <w:rPr>
                <w:sz w:val="22"/>
                <w:szCs w:val="22"/>
                <w:lang w:val="lv-LV"/>
              </w:rPr>
              <w:t xml:space="preserve"> no </w:t>
            </w:r>
            <w:proofErr w:type="spellStart"/>
            <w:r w:rsidRPr="00F2277F">
              <w:rPr>
                <w:sz w:val="22"/>
                <w:szCs w:val="22"/>
                <w:lang w:val="lv-LV"/>
              </w:rPr>
              <w:t>Preces</w:t>
            </w:r>
            <w:proofErr w:type="spellEnd"/>
            <w:r w:rsidRPr="00F2277F">
              <w:rPr>
                <w:sz w:val="22"/>
                <w:szCs w:val="22"/>
                <w:lang w:val="lv-LV"/>
              </w:rPr>
              <w:t xml:space="preserve"> </w:t>
            </w:r>
            <w:proofErr w:type="spellStart"/>
            <w:r w:rsidRPr="00F2277F">
              <w:rPr>
                <w:sz w:val="22"/>
                <w:szCs w:val="22"/>
                <w:lang w:val="lv-LV"/>
              </w:rPr>
              <w:t>piegādes</w:t>
            </w:r>
            <w:proofErr w:type="spellEnd"/>
            <w:r w:rsidRPr="00F2277F">
              <w:rPr>
                <w:sz w:val="22"/>
                <w:szCs w:val="22"/>
                <w:lang w:val="lv-LV"/>
              </w:rPr>
              <w:t xml:space="preserve"> </w:t>
            </w:r>
            <w:proofErr w:type="spellStart"/>
            <w:r w:rsidRPr="00F2277F">
              <w:rPr>
                <w:sz w:val="22"/>
                <w:szCs w:val="22"/>
                <w:lang w:val="lv-LV"/>
              </w:rPr>
              <w:t>brīža</w:t>
            </w:r>
            <w:proofErr w:type="spellEnd"/>
          </w:p>
        </w:tc>
        <w:tc>
          <w:tcPr>
            <w:tcW w:w="5640" w:type="dxa"/>
          </w:tcPr>
          <w:p w14:paraId="3A86DBB8" w14:textId="77777777" w:rsidR="00F2277F" w:rsidRPr="00C035F9" w:rsidRDefault="00F2277F" w:rsidP="00CF2A4D">
            <w:pPr>
              <w:rPr>
                <w:rFonts w:ascii="Times New Roman" w:hAnsi="Times New Roman" w:cs="Times New Roman"/>
              </w:rPr>
            </w:pPr>
          </w:p>
        </w:tc>
      </w:tr>
    </w:tbl>
    <w:p w14:paraId="6289D2B9" w14:textId="77777777" w:rsidR="00A50F52" w:rsidRDefault="00A50F52" w:rsidP="0057224D">
      <w:pPr>
        <w:spacing w:after="0" w:line="240" w:lineRule="auto"/>
        <w:jc w:val="both"/>
        <w:rPr>
          <w:rFonts w:ascii="Times New Roman" w:eastAsia="Cambria" w:hAnsi="Times New Roman" w:cs="Times New Roman"/>
          <w:b/>
          <w:kern w:val="56"/>
        </w:rPr>
      </w:pPr>
    </w:p>
    <w:p w14:paraId="30C435FE" w14:textId="6F5B00A6" w:rsidR="0057224D" w:rsidRPr="0057224D" w:rsidRDefault="0057224D" w:rsidP="0057224D">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725825F1" w14:textId="77777777" w:rsidR="0057224D" w:rsidRP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3AB47222" w14:textId="77777777" w:rsidR="0057224D" w:rsidRP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378B4543" w14:textId="77777777" w:rsidR="0057224D" w:rsidRP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74ECFD0B" w14:textId="77777777" w:rsidR="0057224D" w:rsidRP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42B489CE" w14:textId="77777777" w:rsidR="0057224D" w:rsidRDefault="0057224D" w:rsidP="0057224D">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3177296" w14:textId="77777777" w:rsidR="0057224D" w:rsidRDefault="0057224D" w:rsidP="0057224D">
      <w:pPr>
        <w:spacing w:after="0" w:line="240" w:lineRule="auto"/>
        <w:jc w:val="both"/>
        <w:rPr>
          <w:rFonts w:ascii="Times New Roman" w:eastAsia="Cambria" w:hAnsi="Times New Roman" w:cs="Times New Roman"/>
          <w:kern w:val="56"/>
        </w:rPr>
      </w:pPr>
    </w:p>
    <w:p w14:paraId="5593BAA9" w14:textId="77777777" w:rsidR="0057224D" w:rsidRDefault="0057224D" w:rsidP="0057224D">
      <w:pPr>
        <w:spacing w:after="0" w:line="240" w:lineRule="auto"/>
        <w:jc w:val="both"/>
        <w:rPr>
          <w:rFonts w:ascii="Times New Roman" w:eastAsia="Cambria" w:hAnsi="Times New Roman" w:cs="Times New Roman"/>
          <w:kern w:val="56"/>
        </w:rPr>
      </w:pPr>
    </w:p>
    <w:p w14:paraId="1A8C5967" w14:textId="71E234EE" w:rsid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p>
    <w:p w14:paraId="154E7905" w14:textId="77777777" w:rsid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p>
    <w:p w14:paraId="7E857BEB" w14:textId="77777777" w:rsidR="00DB3EAE" w:rsidRPr="00DB3EAE" w:rsidRDefault="00DB3EAE" w:rsidP="00DB3EAE">
      <w:pPr>
        <w:tabs>
          <w:tab w:val="center" w:pos="4819"/>
        </w:tabs>
        <w:spacing w:after="0" w:line="240" w:lineRule="auto"/>
        <w:rPr>
          <w:rFonts w:ascii="Times New Roman" w:eastAsia="Cambria" w:hAnsi="Times New Roman" w:cs="Times New Roman"/>
          <w:kern w:val="56"/>
          <w:sz w:val="24"/>
          <w:szCs w:val="24"/>
          <w:lang w:eastAsia="lv-LV"/>
        </w:rPr>
      </w:pPr>
      <w:r w:rsidRPr="00DB3EAE">
        <w:rPr>
          <w:rFonts w:ascii="Times New Roman" w:eastAsia="Cambria" w:hAnsi="Times New Roman" w:cs="Times New Roman"/>
          <w:kern w:val="56"/>
          <w:sz w:val="24"/>
          <w:szCs w:val="24"/>
          <w:lang w:eastAsia="lv-LV"/>
        </w:rPr>
        <w:t>Pretendenta nosaukums un reģistrācijas Nr.__________________________</w:t>
      </w:r>
    </w:p>
    <w:p w14:paraId="61EFF508" w14:textId="77777777" w:rsidR="0032353B" w:rsidRPr="0032353B" w:rsidRDefault="0032353B">
      <w:pPr>
        <w:rPr>
          <w:rFonts w:ascii="Times New Roman" w:hAnsi="Times New Roman" w:cs="Times New Roman"/>
        </w:rPr>
      </w:pPr>
    </w:p>
    <w:sectPr w:rsidR="0032353B" w:rsidRPr="0032353B" w:rsidSect="008E0EA2">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1A5308" w:rsidRDefault="001A5308" w:rsidP="0032353B">
      <w:pPr>
        <w:spacing w:after="0" w:line="240" w:lineRule="auto"/>
      </w:pPr>
      <w:r>
        <w:separator/>
      </w:r>
    </w:p>
  </w:endnote>
  <w:endnote w:type="continuationSeparator" w:id="0">
    <w:p w14:paraId="46C37B2B" w14:textId="77777777" w:rsidR="001A5308" w:rsidRDefault="001A5308"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75A33374" w:rsidR="001A5308" w:rsidRPr="00767179" w:rsidRDefault="001A5308">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F2277F">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1A5308" w:rsidRDefault="001A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1A5308" w:rsidRDefault="001A5308" w:rsidP="0032353B">
      <w:pPr>
        <w:spacing w:after="0" w:line="240" w:lineRule="auto"/>
      </w:pPr>
      <w:r>
        <w:separator/>
      </w:r>
    </w:p>
  </w:footnote>
  <w:footnote w:type="continuationSeparator" w:id="0">
    <w:p w14:paraId="4CAD5C3F" w14:textId="77777777" w:rsidR="001A5308" w:rsidRDefault="001A5308"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38A0"/>
    <w:rsid w:val="0005361B"/>
    <w:rsid w:val="0008437D"/>
    <w:rsid w:val="000A0F51"/>
    <w:rsid w:val="000A2B19"/>
    <w:rsid w:val="000E014F"/>
    <w:rsid w:val="00181C61"/>
    <w:rsid w:val="001A5308"/>
    <w:rsid w:val="001C12A6"/>
    <w:rsid w:val="00251634"/>
    <w:rsid w:val="00254E8E"/>
    <w:rsid w:val="00274D36"/>
    <w:rsid w:val="002F04D7"/>
    <w:rsid w:val="0032353B"/>
    <w:rsid w:val="00331B82"/>
    <w:rsid w:val="00335E09"/>
    <w:rsid w:val="0033721D"/>
    <w:rsid w:val="00386C88"/>
    <w:rsid w:val="003E76D1"/>
    <w:rsid w:val="003F3C18"/>
    <w:rsid w:val="004111FA"/>
    <w:rsid w:val="0046223F"/>
    <w:rsid w:val="004D7AA4"/>
    <w:rsid w:val="00546A5D"/>
    <w:rsid w:val="00554E30"/>
    <w:rsid w:val="0057224D"/>
    <w:rsid w:val="005D1CF9"/>
    <w:rsid w:val="005D54B9"/>
    <w:rsid w:val="005F4D8B"/>
    <w:rsid w:val="0061554D"/>
    <w:rsid w:val="006202A7"/>
    <w:rsid w:val="006B325F"/>
    <w:rsid w:val="006D47A4"/>
    <w:rsid w:val="00714523"/>
    <w:rsid w:val="00767179"/>
    <w:rsid w:val="00783A3F"/>
    <w:rsid w:val="007D5A99"/>
    <w:rsid w:val="00804E79"/>
    <w:rsid w:val="0086103B"/>
    <w:rsid w:val="00861494"/>
    <w:rsid w:val="008A5844"/>
    <w:rsid w:val="008E0EA2"/>
    <w:rsid w:val="009066F4"/>
    <w:rsid w:val="009154E6"/>
    <w:rsid w:val="009529E1"/>
    <w:rsid w:val="009A6156"/>
    <w:rsid w:val="009B6904"/>
    <w:rsid w:val="009D6763"/>
    <w:rsid w:val="009F7DDE"/>
    <w:rsid w:val="00A27AB2"/>
    <w:rsid w:val="00A50F52"/>
    <w:rsid w:val="00AA6C63"/>
    <w:rsid w:val="00AA7CE8"/>
    <w:rsid w:val="00AF329E"/>
    <w:rsid w:val="00B173DB"/>
    <w:rsid w:val="00B922B3"/>
    <w:rsid w:val="00B9382E"/>
    <w:rsid w:val="00BC41CE"/>
    <w:rsid w:val="00C035F9"/>
    <w:rsid w:val="00C25B1F"/>
    <w:rsid w:val="00C450D0"/>
    <w:rsid w:val="00C63E27"/>
    <w:rsid w:val="00C70CE7"/>
    <w:rsid w:val="00C81F87"/>
    <w:rsid w:val="00CA5741"/>
    <w:rsid w:val="00CB7C86"/>
    <w:rsid w:val="00CD48DA"/>
    <w:rsid w:val="00CE4EA3"/>
    <w:rsid w:val="00D90C8D"/>
    <w:rsid w:val="00DB3EAE"/>
    <w:rsid w:val="00DC6856"/>
    <w:rsid w:val="00DE19D5"/>
    <w:rsid w:val="00E64AA6"/>
    <w:rsid w:val="00E77E91"/>
    <w:rsid w:val="00EB5A26"/>
    <w:rsid w:val="00EE79C5"/>
    <w:rsid w:val="00F2277F"/>
    <w:rsid w:val="00FB4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6D47A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3AE9F-2A8B-4962-B47E-4B11FBBB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2564</Words>
  <Characters>1462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17</cp:revision>
  <dcterms:created xsi:type="dcterms:W3CDTF">2018-01-11T07:33:00Z</dcterms:created>
  <dcterms:modified xsi:type="dcterms:W3CDTF">2018-02-26T09:34:00Z</dcterms:modified>
</cp:coreProperties>
</file>