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D7D" w:rsidRPr="00044017" w:rsidRDefault="00011D7D" w:rsidP="00011D7D">
      <w:pPr>
        <w:spacing w:after="0" w:line="240" w:lineRule="auto"/>
        <w:rPr>
          <w:rFonts w:ascii="Times New Roman" w:eastAsia="Cambria" w:hAnsi="Times New Roman" w:cs="Times New Roman"/>
          <w:bCs/>
          <w:sz w:val="24"/>
          <w:szCs w:val="24"/>
        </w:rPr>
      </w:pPr>
      <w:bookmarkStart w:id="0" w:name="_GoBack"/>
      <w:bookmarkEnd w:id="0"/>
    </w:p>
    <w:p w:rsidR="00011D7D" w:rsidRDefault="00B03B8F" w:rsidP="00011D7D">
      <w:pPr>
        <w:spacing w:after="0" w:line="240" w:lineRule="auto"/>
        <w:ind w:right="-170"/>
        <w:jc w:val="center"/>
        <w:rPr>
          <w:rFonts w:ascii="Times New Roman" w:eastAsia="Cambria" w:hAnsi="Times New Roman" w:cs="Times New Roman"/>
          <w:sz w:val="24"/>
          <w:szCs w:val="24"/>
        </w:rPr>
      </w:pPr>
      <w:r>
        <w:rPr>
          <w:rFonts w:ascii="Times New Roman" w:eastAsia="Cambria" w:hAnsi="Times New Roman" w:cs="Times New Roman"/>
          <w:sz w:val="24"/>
          <w:szCs w:val="24"/>
        </w:rPr>
        <w:t>I</w:t>
      </w:r>
      <w:r w:rsidR="00011D7D" w:rsidRPr="00FB72AD">
        <w:rPr>
          <w:rFonts w:ascii="Times New Roman" w:eastAsia="Cambria" w:hAnsi="Times New Roman" w:cs="Times New Roman"/>
          <w:sz w:val="24"/>
          <w:szCs w:val="24"/>
        </w:rPr>
        <w:t xml:space="preserve">epirkuma </w:t>
      </w:r>
    </w:p>
    <w:p w:rsidR="00694EEE" w:rsidRPr="00694EEE" w:rsidRDefault="00694EEE" w:rsidP="00694EEE">
      <w:pPr>
        <w:spacing w:after="0" w:line="240" w:lineRule="auto"/>
        <w:ind w:right="-170"/>
        <w:jc w:val="center"/>
        <w:rPr>
          <w:rFonts w:ascii="Times New Roman" w:hAnsi="Times New Roman" w:cs="Times New Roman"/>
          <w:b/>
          <w:bCs/>
          <w:sz w:val="24"/>
          <w:szCs w:val="24"/>
        </w:rPr>
      </w:pPr>
      <w:r w:rsidRPr="00694EEE">
        <w:rPr>
          <w:rFonts w:ascii="Times New Roman" w:hAnsi="Times New Roman" w:cs="Times New Roman"/>
          <w:b/>
          <w:sz w:val="24"/>
          <w:szCs w:val="24"/>
        </w:rPr>
        <w:t>„RTU pamattīkla aparatūras garantijas nodrošināšanas, pamattīkla un BGP maršrutētāja konfigurēšanas un pārvaldības pakalpojumu nodrošināšana</w:t>
      </w:r>
      <w:r w:rsidRPr="00694EEE">
        <w:rPr>
          <w:rFonts w:ascii="Times New Roman" w:hAnsi="Times New Roman" w:cs="Times New Roman"/>
          <w:b/>
          <w:bCs/>
          <w:sz w:val="24"/>
          <w:szCs w:val="24"/>
        </w:rPr>
        <w:t>”</w:t>
      </w:r>
    </w:p>
    <w:p w:rsidR="00011D7D" w:rsidRPr="00FB72AD" w:rsidRDefault="00694EEE" w:rsidP="00011D7D">
      <w:pPr>
        <w:tabs>
          <w:tab w:val="center" w:pos="4977"/>
          <w:tab w:val="left" w:pos="7725"/>
        </w:tabs>
        <w:spacing w:after="0" w:line="240" w:lineRule="auto"/>
        <w:jc w:val="center"/>
        <w:rPr>
          <w:rFonts w:ascii="Times New Roman" w:eastAsia="Times New Roman" w:hAnsi="Times New Roman" w:cs="Times New Roman"/>
          <w:sz w:val="24"/>
          <w:szCs w:val="24"/>
        </w:rPr>
      </w:pPr>
      <w:r w:rsidRPr="00FB72AD">
        <w:rPr>
          <w:rFonts w:ascii="Times New Roman" w:eastAsia="Times New Roman" w:hAnsi="Times New Roman" w:cs="Times New Roman"/>
          <w:sz w:val="24"/>
          <w:szCs w:val="24"/>
        </w:rPr>
        <w:t xml:space="preserve"> </w:t>
      </w:r>
      <w:r w:rsidR="00B03B8F">
        <w:rPr>
          <w:rFonts w:ascii="Times New Roman" w:eastAsia="Times New Roman" w:hAnsi="Times New Roman" w:cs="Times New Roman"/>
          <w:sz w:val="24"/>
          <w:szCs w:val="24"/>
        </w:rPr>
        <w:t>(Identifikācijas Nr. RTU – 2018</w:t>
      </w:r>
      <w:r w:rsidR="00011D7D" w:rsidRPr="00FB72AD">
        <w:rPr>
          <w:rFonts w:ascii="Times New Roman" w:eastAsia="Times New Roman" w:hAnsi="Times New Roman" w:cs="Times New Roman"/>
          <w:sz w:val="24"/>
          <w:szCs w:val="24"/>
        </w:rPr>
        <w:t>/</w:t>
      </w:r>
      <w:r w:rsidR="00B03B8F">
        <w:rPr>
          <w:rFonts w:ascii="Times New Roman" w:eastAsia="Times New Roman" w:hAnsi="Times New Roman" w:cs="Times New Roman"/>
          <w:sz w:val="24"/>
          <w:szCs w:val="24"/>
        </w:rPr>
        <w:t>3</w:t>
      </w:r>
      <w:r w:rsidR="00011D7D" w:rsidRPr="00FB72AD">
        <w:rPr>
          <w:rFonts w:ascii="Times New Roman" w:eastAsia="Times New Roman" w:hAnsi="Times New Roman" w:cs="Times New Roman"/>
          <w:sz w:val="24"/>
          <w:szCs w:val="24"/>
        </w:rPr>
        <w:t>)</w:t>
      </w:r>
    </w:p>
    <w:p w:rsidR="00011D7D" w:rsidRPr="00044017" w:rsidRDefault="00011D7D" w:rsidP="00011D7D">
      <w:pPr>
        <w:spacing w:after="0" w:line="240" w:lineRule="auto"/>
        <w:rPr>
          <w:rFonts w:ascii="Times New Roman" w:eastAsia="Cambria" w:hAnsi="Times New Roman" w:cs="Times New Roman"/>
          <w:bCs/>
          <w:sz w:val="24"/>
          <w:szCs w:val="24"/>
        </w:rPr>
      </w:pPr>
    </w:p>
    <w:p w:rsidR="00011D7D" w:rsidRDefault="00011D7D" w:rsidP="00011D7D">
      <w:pPr>
        <w:spacing w:after="0" w:line="240" w:lineRule="auto"/>
        <w:rPr>
          <w:rFonts w:ascii="Times New Roman" w:eastAsia="Gulim" w:hAnsi="Times New Roman" w:cs="Times New Roman"/>
          <w:sz w:val="24"/>
          <w:szCs w:val="24"/>
        </w:rPr>
      </w:pPr>
    </w:p>
    <w:p w:rsidR="00011D7D" w:rsidRPr="00951D9C" w:rsidRDefault="00B03B8F" w:rsidP="00011D7D">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Rīgā, 2018</w:t>
      </w:r>
      <w:r w:rsidR="00011D7D" w:rsidRPr="00951D9C">
        <w:rPr>
          <w:rFonts w:ascii="Times New Roman" w:eastAsia="Gulim" w:hAnsi="Times New Roman" w:cs="Times New Roman"/>
          <w:sz w:val="24"/>
          <w:szCs w:val="24"/>
        </w:rPr>
        <w:t xml:space="preserve">. </w:t>
      </w:r>
      <w:r>
        <w:rPr>
          <w:rFonts w:ascii="Times New Roman" w:eastAsia="Gulim" w:hAnsi="Times New Roman" w:cs="Times New Roman"/>
          <w:sz w:val="24"/>
          <w:szCs w:val="24"/>
        </w:rPr>
        <w:t>gada 24</w:t>
      </w:r>
      <w:r w:rsidR="00011D7D" w:rsidRPr="00951D9C">
        <w:rPr>
          <w:rFonts w:ascii="Times New Roman" w:eastAsia="Gulim" w:hAnsi="Times New Roman" w:cs="Times New Roman"/>
          <w:sz w:val="24"/>
          <w:szCs w:val="24"/>
        </w:rPr>
        <w:t xml:space="preserve">. </w:t>
      </w:r>
      <w:r>
        <w:rPr>
          <w:rFonts w:ascii="Times New Roman" w:eastAsia="Gulim" w:hAnsi="Times New Roman" w:cs="Times New Roman"/>
          <w:sz w:val="24"/>
          <w:szCs w:val="24"/>
        </w:rPr>
        <w:t>janvārī</w:t>
      </w:r>
    </w:p>
    <w:p w:rsidR="00011D7D" w:rsidRPr="00951D9C" w:rsidRDefault="00011D7D" w:rsidP="00011D7D">
      <w:pPr>
        <w:spacing w:after="0" w:line="240" w:lineRule="auto"/>
        <w:rPr>
          <w:rFonts w:ascii="Times New Roman" w:eastAsia="Gulim" w:hAnsi="Times New Roman" w:cs="Times New Roman"/>
          <w:sz w:val="24"/>
          <w:szCs w:val="24"/>
        </w:rPr>
      </w:pPr>
    </w:p>
    <w:p w:rsidR="00694EEE" w:rsidRDefault="00011D7D" w:rsidP="00694EEE">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sz w:val="24"/>
          <w:szCs w:val="24"/>
          <w:lang w:eastAsia="lv-LV"/>
        </w:rPr>
        <w:t>Pasūtītāja nosaukums, reģistrācijas numurs</w:t>
      </w:r>
      <w:r w:rsidRPr="00951D9C">
        <w:rPr>
          <w:rFonts w:ascii="Times New Roman" w:eastAsia="Times New Roman" w:hAnsi="Times New Roman" w:cs="Times New Roman"/>
          <w:bCs/>
          <w:sz w:val="24"/>
          <w:szCs w:val="24"/>
          <w:lang w:eastAsia="lv-LV"/>
        </w:rPr>
        <w:t xml:space="preserve">: </w:t>
      </w:r>
      <w:r w:rsidRPr="00951D9C">
        <w:rPr>
          <w:rFonts w:ascii="Times New Roman" w:eastAsia="Times New Roman" w:hAnsi="Times New Roman" w:cs="Times New Roman"/>
          <w:sz w:val="24"/>
          <w:szCs w:val="24"/>
          <w:lang w:eastAsia="lv-LV"/>
        </w:rPr>
        <w:t>Rīgas Tehniskā universitāte, izglītības iestādes reģistrācijas Nr. 3341000709.</w:t>
      </w:r>
    </w:p>
    <w:p w:rsidR="00694EEE" w:rsidRPr="00694EEE" w:rsidRDefault="00011D7D" w:rsidP="00694EEE">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94EEE">
        <w:rPr>
          <w:rFonts w:ascii="Times New Roman" w:eastAsia="Times New Roman" w:hAnsi="Times New Roman" w:cs="Times New Roman"/>
          <w:b/>
          <w:bCs/>
          <w:sz w:val="24"/>
          <w:szCs w:val="24"/>
          <w:lang w:eastAsia="lv-LV"/>
        </w:rPr>
        <w:t xml:space="preserve">Iepirkuma priekšmets: </w:t>
      </w:r>
      <w:r w:rsidR="00694EEE" w:rsidRPr="00694EEE">
        <w:rPr>
          <w:rFonts w:ascii="Times New Roman" w:hAnsi="Times New Roman" w:cs="Times New Roman"/>
          <w:sz w:val="24"/>
          <w:szCs w:val="24"/>
        </w:rPr>
        <w:t>RTU pamattīkla aparatūras garantijas nodrošināšanas, pamattīkla un BGP maršrutētāja konfigurēšanas un pārvaldības pakalpojumu nodrošināšana</w:t>
      </w:r>
      <w:r w:rsidR="00694EEE">
        <w:rPr>
          <w:rFonts w:ascii="Times New Roman" w:hAnsi="Times New Roman" w:cs="Times New Roman"/>
          <w:bCs/>
          <w:sz w:val="24"/>
          <w:szCs w:val="24"/>
        </w:rPr>
        <w:t xml:space="preserve"> saskaņā ar tehnisko specifikāciju. </w:t>
      </w:r>
    </w:p>
    <w:p w:rsidR="00011D7D" w:rsidRPr="00694EEE" w:rsidRDefault="00011D7D" w:rsidP="0070093B">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94EEE">
        <w:rPr>
          <w:rFonts w:ascii="Times New Roman" w:eastAsia="Times New Roman" w:hAnsi="Times New Roman" w:cs="Times New Roman"/>
          <w:b/>
          <w:bCs/>
          <w:sz w:val="24"/>
          <w:szCs w:val="24"/>
        </w:rPr>
        <w:t>Identifikācijas numurs:</w:t>
      </w:r>
      <w:r w:rsidR="00B03B8F">
        <w:rPr>
          <w:rFonts w:ascii="Times New Roman" w:eastAsia="Times New Roman" w:hAnsi="Times New Roman" w:cs="Times New Roman"/>
          <w:bCs/>
          <w:sz w:val="24"/>
          <w:szCs w:val="24"/>
        </w:rPr>
        <w:t xml:space="preserve"> RTU – 2018/3</w:t>
      </w:r>
      <w:r w:rsidRPr="00694EEE">
        <w:rPr>
          <w:rFonts w:ascii="Times New Roman" w:eastAsia="Times New Roman" w:hAnsi="Times New Roman" w:cs="Times New Roman"/>
          <w:bCs/>
          <w:sz w:val="24"/>
          <w:szCs w:val="24"/>
        </w:rPr>
        <w:t>.</w:t>
      </w:r>
    </w:p>
    <w:p w:rsidR="00A46484" w:rsidRPr="00A46484" w:rsidRDefault="00011D7D" w:rsidP="00A46484">
      <w:pPr>
        <w:numPr>
          <w:ilvl w:val="0"/>
          <w:numId w:val="1"/>
        </w:numPr>
        <w:tabs>
          <w:tab w:val="num" w:pos="284"/>
        </w:tabs>
        <w:spacing w:after="0" w:line="276" w:lineRule="auto"/>
        <w:ind w:left="284" w:hanging="284"/>
        <w:jc w:val="both"/>
        <w:rPr>
          <w:rFonts w:ascii="Times New Roman" w:hAnsi="Times New Roman" w:cs="Times New Roman"/>
          <w:bCs/>
          <w:sz w:val="24"/>
          <w:szCs w:val="24"/>
        </w:rPr>
      </w:pPr>
      <w:smartTag w:uri="schemas-tilde-lv/tildestengine" w:element="phone">
        <w:smartTagPr>
          <w:attr w:name="text" w:val="Paziņojums"/>
          <w:attr w:name="id" w:val="-1"/>
          <w:attr w:name="baseform" w:val="Paziņojums"/>
        </w:smartTagPr>
        <w:r w:rsidRPr="00A46484">
          <w:rPr>
            <w:rFonts w:ascii="Times New Roman" w:eastAsia="Times New Roman" w:hAnsi="Times New Roman" w:cs="Times New Roman"/>
            <w:b/>
            <w:bCs/>
            <w:sz w:val="24"/>
            <w:szCs w:val="24"/>
            <w:lang w:eastAsia="lv-LV"/>
          </w:rPr>
          <w:t>Paziņojums</w:t>
        </w:r>
      </w:smartTag>
      <w:r w:rsidRPr="00A4648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A46484">
          <w:rPr>
            <w:rFonts w:ascii="Times New Roman" w:eastAsia="Times New Roman" w:hAnsi="Times New Roman" w:cs="Times New Roman"/>
            <w:b/>
            <w:bCs/>
            <w:sz w:val="24"/>
            <w:szCs w:val="24"/>
            <w:lang w:eastAsia="lv-LV"/>
          </w:rPr>
          <w:t>līgumu</w:t>
        </w:r>
      </w:smartTag>
      <w:r w:rsidRPr="00A46484">
        <w:rPr>
          <w:rFonts w:ascii="Times New Roman" w:eastAsia="Times New Roman" w:hAnsi="Times New Roman" w:cs="Times New Roman"/>
          <w:b/>
          <w:bCs/>
          <w:sz w:val="24"/>
          <w:szCs w:val="24"/>
          <w:lang w:eastAsia="lv-LV"/>
        </w:rPr>
        <w:t xml:space="preserve"> publicēts internetā (</w:t>
      </w:r>
      <w:hyperlink r:id="rId6" w:history="1">
        <w:r w:rsidRPr="00A46484">
          <w:rPr>
            <w:rFonts w:ascii="Times New Roman" w:eastAsia="Times New Roman" w:hAnsi="Times New Roman" w:cs="Times New Roman"/>
            <w:b/>
            <w:bCs/>
            <w:color w:val="000000"/>
            <w:sz w:val="24"/>
            <w:szCs w:val="24"/>
            <w:lang w:eastAsia="lv-LV"/>
          </w:rPr>
          <w:t>www.iub.gov.lv</w:t>
        </w:r>
      </w:hyperlink>
      <w:r w:rsidRPr="00A46484">
        <w:rPr>
          <w:rFonts w:ascii="Times New Roman" w:eastAsia="Times New Roman" w:hAnsi="Times New Roman" w:cs="Times New Roman"/>
          <w:b/>
          <w:bCs/>
          <w:sz w:val="24"/>
          <w:szCs w:val="24"/>
          <w:lang w:eastAsia="lv-LV"/>
        </w:rPr>
        <w:t>):</w:t>
      </w:r>
      <w:r w:rsidR="00694EEE" w:rsidRPr="00A46484">
        <w:rPr>
          <w:rFonts w:ascii="Times New Roman" w:eastAsia="Times New Roman" w:hAnsi="Times New Roman" w:cs="Times New Roman"/>
          <w:bCs/>
          <w:sz w:val="24"/>
          <w:szCs w:val="24"/>
          <w:lang w:eastAsia="lv-LV"/>
        </w:rPr>
        <w:t xml:space="preserve"> </w:t>
      </w:r>
      <w:r w:rsidR="00A46484">
        <w:rPr>
          <w:rFonts w:ascii="Times New Roman" w:eastAsia="Times New Roman" w:hAnsi="Times New Roman" w:cs="Times New Roman"/>
          <w:bCs/>
          <w:sz w:val="24"/>
          <w:szCs w:val="24"/>
          <w:lang w:eastAsia="lv-LV"/>
        </w:rPr>
        <w:t xml:space="preserve">nav, </w:t>
      </w:r>
      <w:r w:rsidR="00A46484" w:rsidRPr="00A46484">
        <w:rPr>
          <w:rFonts w:ascii="Times New Roman" w:hAnsi="Times New Roman" w:cs="Times New Roman"/>
          <w:bCs/>
          <w:sz w:val="24"/>
          <w:szCs w:val="24"/>
        </w:rPr>
        <w:t xml:space="preserve">iepirkums rīkots saskaņā ar Publisko iepirkumu likuma 9.panta </w:t>
      </w:r>
      <w:r w:rsidR="008E0FB4">
        <w:rPr>
          <w:rFonts w:ascii="Times New Roman" w:hAnsi="Times New Roman" w:cs="Times New Roman"/>
          <w:bCs/>
          <w:sz w:val="24"/>
          <w:szCs w:val="24"/>
        </w:rPr>
        <w:t>divdesmit pirmās daļas 3.punktu</w:t>
      </w:r>
      <w:r w:rsidR="00A46484" w:rsidRPr="00A46484">
        <w:rPr>
          <w:rFonts w:ascii="Times New Roman" w:hAnsi="Times New Roman" w:cs="Times New Roman"/>
          <w:bCs/>
          <w:sz w:val="24"/>
          <w:szCs w:val="24"/>
        </w:rPr>
        <w:t xml:space="preserve">, ievērojot faktu, ka pasūtītāja rīkotajā iepirkumā </w:t>
      </w:r>
      <w:r w:rsidR="00A46484">
        <w:rPr>
          <w:rFonts w:ascii="Times New Roman" w:hAnsi="Times New Roman" w:cs="Times New Roman"/>
          <w:bCs/>
          <w:sz w:val="24"/>
          <w:szCs w:val="24"/>
        </w:rPr>
        <w:t>“</w:t>
      </w:r>
      <w:r w:rsidR="00A46484" w:rsidRPr="00A46484">
        <w:rPr>
          <w:rFonts w:ascii="Times New Roman" w:hAnsi="Times New Roman" w:cs="Times New Roman"/>
          <w:bCs/>
          <w:sz w:val="24"/>
          <w:szCs w:val="24"/>
        </w:rPr>
        <w:t>RTU pamattīkla aparatūras garantijas nodrošināšanas, pamattīkla un BGP maršrutētāja konfigurēšanas un pārvaldības pakalpojumu nodrošināšana”, ID Nr. RTU-2017/119, netika iesniegti piedāvājumi.</w:t>
      </w:r>
    </w:p>
    <w:p w:rsidR="00011D7D" w:rsidRPr="00A46484" w:rsidRDefault="00011D7D" w:rsidP="0083287C">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46484">
        <w:rPr>
          <w:rFonts w:ascii="Times New Roman" w:eastAsia="Times New Roman" w:hAnsi="Times New Roman" w:cs="Times New Roman"/>
          <w:b/>
          <w:bCs/>
          <w:sz w:val="24"/>
          <w:szCs w:val="24"/>
          <w:lang w:eastAsia="lv-LV"/>
        </w:rPr>
        <w:t xml:space="preserve">Iepirkuma komisija izveidota: </w:t>
      </w:r>
      <w:r w:rsidRPr="00A46484">
        <w:rPr>
          <w:rFonts w:ascii="Times New Roman" w:eastAsia="Times New Roman" w:hAnsi="Times New Roman" w:cs="Times New Roman"/>
          <w:bCs/>
          <w:sz w:val="24"/>
          <w:szCs w:val="24"/>
          <w:lang w:eastAsia="lv-LV"/>
        </w:rPr>
        <w:t xml:space="preserve">ar Rīgas Tehniskās universitātes finanšu prorektora           </w:t>
      </w:r>
      <w:r w:rsidR="00B03B8F" w:rsidRPr="00A46484">
        <w:rPr>
          <w:rFonts w:ascii="Times New Roman" w:eastAsia="Times New Roman" w:hAnsi="Times New Roman" w:cs="Times New Roman"/>
          <w:bCs/>
          <w:sz w:val="24"/>
          <w:szCs w:val="24"/>
          <w:lang w:eastAsia="lv-LV"/>
        </w:rPr>
        <w:t>2018</w:t>
      </w:r>
      <w:r w:rsidR="00A46484" w:rsidRPr="00A46484">
        <w:rPr>
          <w:rFonts w:ascii="Times New Roman" w:eastAsia="Times New Roman" w:hAnsi="Times New Roman" w:cs="Times New Roman"/>
          <w:bCs/>
          <w:sz w:val="24"/>
          <w:szCs w:val="24"/>
          <w:lang w:eastAsia="lv-LV"/>
        </w:rPr>
        <w:t>. gada 9</w:t>
      </w:r>
      <w:r w:rsidRPr="00A46484">
        <w:rPr>
          <w:rFonts w:ascii="Times New Roman" w:eastAsia="Times New Roman" w:hAnsi="Times New Roman" w:cs="Times New Roman"/>
          <w:bCs/>
          <w:sz w:val="24"/>
          <w:szCs w:val="24"/>
          <w:lang w:eastAsia="lv-LV"/>
        </w:rPr>
        <w:t>.</w:t>
      </w:r>
      <w:r w:rsidR="00A46484" w:rsidRPr="00A46484">
        <w:rPr>
          <w:rFonts w:ascii="Times New Roman" w:eastAsia="Times New Roman" w:hAnsi="Times New Roman" w:cs="Times New Roman"/>
          <w:bCs/>
          <w:sz w:val="24"/>
          <w:szCs w:val="24"/>
          <w:lang w:eastAsia="lv-LV"/>
        </w:rPr>
        <w:t>janvāra rīkojumu Nr.03000-1.2/2</w:t>
      </w:r>
      <w:r w:rsidRPr="00A46484">
        <w:rPr>
          <w:rFonts w:ascii="Times New Roman" w:eastAsia="Times New Roman" w:hAnsi="Times New Roman" w:cs="Times New Roman"/>
          <w:bCs/>
          <w:sz w:val="24"/>
          <w:szCs w:val="24"/>
          <w:lang w:eastAsia="lv-LV"/>
        </w:rPr>
        <w:t xml:space="preserve">. </w:t>
      </w:r>
    </w:p>
    <w:p w:rsidR="00A46484" w:rsidRPr="00B802E9" w:rsidRDefault="00011D7D" w:rsidP="00A4648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951D9C">
        <w:rPr>
          <w:rFonts w:ascii="Times New Roman" w:eastAsia="Times New Roman" w:hAnsi="Times New Roman" w:cs="Times New Roman"/>
          <w:b/>
          <w:bCs/>
          <w:sz w:val="24"/>
          <w:szCs w:val="24"/>
          <w:lang w:eastAsia="lv-LV"/>
        </w:rPr>
        <w:t>CPV nomenklatūras kods:</w:t>
      </w:r>
      <w:r w:rsidRPr="00951D9C">
        <w:rPr>
          <w:rFonts w:ascii="Times New Roman" w:eastAsia="Franklin Gothic Heavy" w:hAnsi="Times New Roman" w:cs="Times New Roman"/>
          <w:bCs/>
          <w:sz w:val="24"/>
          <w:szCs w:val="24"/>
        </w:rPr>
        <w:t xml:space="preserve"> </w:t>
      </w:r>
      <w:r w:rsidR="00694EEE">
        <w:rPr>
          <w:rFonts w:ascii="Times New Roman" w:hAnsi="Times New Roman" w:cs="Times New Roman"/>
          <w:color w:val="000000"/>
          <w:sz w:val="24"/>
          <w:szCs w:val="24"/>
        </w:rPr>
        <w:t>72400000-4 (Interneta pakalpojumi</w:t>
      </w:r>
      <w:r w:rsidRPr="00951D9C">
        <w:rPr>
          <w:rFonts w:ascii="Times New Roman" w:hAnsi="Times New Roman" w:cs="Times New Roman"/>
          <w:color w:val="000000"/>
          <w:sz w:val="24"/>
          <w:szCs w:val="24"/>
        </w:rPr>
        <w:t>).</w:t>
      </w:r>
    </w:p>
    <w:p w:rsidR="00B802E9" w:rsidRPr="00B802E9" w:rsidRDefault="00B802E9" w:rsidP="00B802E9">
      <w:pPr>
        <w:numPr>
          <w:ilvl w:val="0"/>
          <w:numId w:val="1"/>
        </w:numPr>
        <w:tabs>
          <w:tab w:val="num" w:pos="284"/>
        </w:tabs>
        <w:spacing w:after="0" w:line="276" w:lineRule="auto"/>
        <w:ind w:left="284" w:hanging="284"/>
        <w:jc w:val="both"/>
        <w:rPr>
          <w:rFonts w:ascii="Times New Roman" w:eastAsia="Times New Roman" w:hAnsi="Times New Roman" w:cs="Times New Roman"/>
          <w:b/>
          <w:bCs/>
          <w:sz w:val="24"/>
          <w:szCs w:val="24"/>
          <w:lang w:eastAsia="lv-LV"/>
        </w:rPr>
      </w:pPr>
      <w:r w:rsidRPr="00B802E9">
        <w:rPr>
          <w:rFonts w:ascii="Times New Roman" w:eastAsia="Times New Roman" w:hAnsi="Times New Roman" w:cs="Times New Roman"/>
          <w:b/>
          <w:bCs/>
          <w:sz w:val="24"/>
          <w:szCs w:val="24"/>
          <w:lang w:eastAsia="lv-LV"/>
        </w:rPr>
        <w:t>Pretendents, kurš uzaicināts iesniegt piedāvājumu, un pretendents, kurš iesniedza piedāvājumu un piedāvātās cenas (bez PVN):</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686"/>
        <w:gridCol w:w="2551"/>
      </w:tblGrid>
      <w:tr w:rsidR="00B802E9" w:rsidRPr="00B802E9" w:rsidTr="00B802E9">
        <w:trPr>
          <w:trHeight w:val="249"/>
        </w:trPr>
        <w:tc>
          <w:tcPr>
            <w:tcW w:w="2693" w:type="dxa"/>
            <w:tcBorders>
              <w:top w:val="single" w:sz="4" w:space="0" w:color="auto"/>
              <w:left w:val="single" w:sz="4" w:space="0" w:color="auto"/>
              <w:right w:val="single" w:sz="4" w:space="0" w:color="auto"/>
            </w:tcBorders>
            <w:shd w:val="clear" w:color="auto" w:fill="auto"/>
            <w:hideMark/>
          </w:tcPr>
          <w:p w:rsidR="00B802E9" w:rsidRPr="00B802E9" w:rsidRDefault="00B802E9" w:rsidP="001F04E5">
            <w:pPr>
              <w:jc w:val="center"/>
              <w:rPr>
                <w:rFonts w:ascii="Times New Roman" w:eastAsia="Times New Roman" w:hAnsi="Times New Roman" w:cs="Times New Roman"/>
                <w:b/>
                <w:bCs/>
                <w:color w:val="000000"/>
                <w:sz w:val="20"/>
                <w:szCs w:val="20"/>
                <w:lang w:eastAsia="lv-LV"/>
              </w:rPr>
            </w:pPr>
            <w:r w:rsidRPr="00B802E9">
              <w:rPr>
                <w:rFonts w:ascii="Times New Roman" w:eastAsia="Times New Roman" w:hAnsi="Times New Roman" w:cs="Times New Roman"/>
                <w:b/>
                <w:bCs/>
                <w:color w:val="000000"/>
                <w:sz w:val="20"/>
                <w:szCs w:val="20"/>
                <w:lang w:eastAsia="lv-LV"/>
              </w:rPr>
              <w:t>Pretendenta nosaukums</w:t>
            </w:r>
          </w:p>
        </w:tc>
        <w:tc>
          <w:tcPr>
            <w:tcW w:w="6237" w:type="dxa"/>
            <w:gridSpan w:val="2"/>
            <w:tcBorders>
              <w:top w:val="single" w:sz="4" w:space="0" w:color="auto"/>
              <w:left w:val="single" w:sz="4" w:space="0" w:color="auto"/>
              <w:right w:val="single" w:sz="4" w:space="0" w:color="auto"/>
            </w:tcBorders>
            <w:shd w:val="clear" w:color="auto" w:fill="auto"/>
          </w:tcPr>
          <w:p w:rsidR="00B802E9" w:rsidRPr="00B802E9" w:rsidRDefault="00B802E9" w:rsidP="001F04E5">
            <w:pPr>
              <w:jc w:val="center"/>
              <w:rPr>
                <w:rFonts w:ascii="Times New Roman" w:eastAsia="Times New Roman" w:hAnsi="Times New Roman" w:cs="Times New Roman"/>
                <w:b/>
                <w:bCs/>
                <w:color w:val="000000"/>
                <w:sz w:val="20"/>
                <w:szCs w:val="20"/>
              </w:rPr>
            </w:pPr>
            <w:r w:rsidRPr="00B802E9">
              <w:rPr>
                <w:rFonts w:ascii="Times New Roman" w:eastAsia="Times New Roman" w:hAnsi="Times New Roman" w:cs="Times New Roman"/>
                <w:b/>
                <w:bCs/>
                <w:color w:val="000000"/>
                <w:sz w:val="20"/>
                <w:szCs w:val="20"/>
                <w:lang w:eastAsia="lv-LV"/>
              </w:rPr>
              <w:t>Piedāvātā līgumcena EUR (bez PVN)</w:t>
            </w:r>
          </w:p>
        </w:tc>
      </w:tr>
      <w:tr w:rsidR="00B802E9" w:rsidRPr="00B802E9" w:rsidTr="007F0F44">
        <w:tc>
          <w:tcPr>
            <w:tcW w:w="2693" w:type="dxa"/>
            <w:shd w:val="clear" w:color="auto" w:fill="FFFFFF"/>
            <w:vAlign w:val="center"/>
          </w:tcPr>
          <w:p w:rsidR="00B802E9" w:rsidRPr="00B802E9" w:rsidRDefault="00B802E9" w:rsidP="001F04E5">
            <w:pPr>
              <w:jc w:val="center"/>
              <w:rPr>
                <w:rFonts w:ascii="Times New Roman" w:eastAsia="Times New Roman" w:hAnsi="Times New Roman" w:cs="Times New Roman"/>
                <w:b/>
                <w:sz w:val="20"/>
                <w:szCs w:val="20"/>
                <w:lang w:val="en-US"/>
              </w:rPr>
            </w:pPr>
            <w:r w:rsidRPr="00B802E9">
              <w:rPr>
                <w:rFonts w:ascii="Times New Roman" w:hAnsi="Times New Roman" w:cs="Times New Roman"/>
                <w:b/>
                <w:sz w:val="20"/>
                <w:szCs w:val="20"/>
              </w:rPr>
              <w:t xml:space="preserve">Sabiedrība ar ierobežotu atbildību “Santa </w:t>
            </w:r>
            <w:proofErr w:type="spellStart"/>
            <w:r w:rsidRPr="00B802E9">
              <w:rPr>
                <w:rFonts w:ascii="Times New Roman" w:hAnsi="Times New Roman" w:cs="Times New Roman"/>
                <w:b/>
                <w:sz w:val="20"/>
                <w:szCs w:val="20"/>
              </w:rPr>
              <w:t>Monica</w:t>
            </w:r>
            <w:proofErr w:type="spellEnd"/>
            <w:r w:rsidRPr="00B802E9">
              <w:rPr>
                <w:rFonts w:ascii="Times New Roman" w:hAnsi="Times New Roman" w:cs="Times New Roman"/>
                <w:b/>
                <w:sz w:val="20"/>
                <w:szCs w:val="20"/>
              </w:rPr>
              <w:t xml:space="preserve"> </w:t>
            </w:r>
            <w:proofErr w:type="spellStart"/>
            <w:r w:rsidRPr="00B802E9">
              <w:rPr>
                <w:rFonts w:ascii="Times New Roman" w:hAnsi="Times New Roman" w:cs="Times New Roman"/>
                <w:b/>
                <w:sz w:val="20"/>
                <w:szCs w:val="20"/>
              </w:rPr>
              <w:t>Networks</w:t>
            </w:r>
            <w:proofErr w:type="spellEnd"/>
            <w:r w:rsidRPr="00B802E9">
              <w:rPr>
                <w:rFonts w:ascii="Times New Roman" w:hAnsi="Times New Roman" w:cs="Times New Roman"/>
                <w:b/>
                <w:sz w:val="20"/>
                <w:szCs w:val="20"/>
              </w:rPr>
              <w:t>”</w:t>
            </w:r>
          </w:p>
          <w:p w:rsidR="00B802E9" w:rsidRPr="00B802E9" w:rsidRDefault="00B802E9" w:rsidP="001F04E5">
            <w:pPr>
              <w:jc w:val="center"/>
              <w:rPr>
                <w:rFonts w:ascii="Times New Roman" w:eastAsia="Times New Roman" w:hAnsi="Times New Roman" w:cs="Times New Roman"/>
                <w:b/>
                <w:sz w:val="20"/>
                <w:szCs w:val="20"/>
                <w:lang w:val="en-US"/>
              </w:rPr>
            </w:pPr>
          </w:p>
        </w:tc>
        <w:tc>
          <w:tcPr>
            <w:tcW w:w="3686" w:type="dxa"/>
          </w:tcPr>
          <w:p w:rsidR="00B802E9" w:rsidRPr="00B802E9" w:rsidRDefault="00B802E9" w:rsidP="001F04E5">
            <w:pPr>
              <w:jc w:val="both"/>
              <w:rPr>
                <w:rFonts w:ascii="Times New Roman" w:eastAsia="Cambria" w:hAnsi="Times New Roman" w:cs="Times New Roman"/>
                <w:b/>
                <w:bCs/>
                <w:color w:val="000000"/>
                <w:sz w:val="20"/>
                <w:szCs w:val="20"/>
                <w:lang w:val="en-US"/>
              </w:rPr>
            </w:pPr>
            <w:r w:rsidRPr="00B802E9">
              <w:rPr>
                <w:rFonts w:ascii="Times New Roman" w:hAnsi="Times New Roman" w:cs="Times New Roman"/>
                <w:sz w:val="20"/>
                <w:szCs w:val="20"/>
              </w:rPr>
              <w:t>Garantijas nodrošināšana 1 (vienu mēnesi), pamattīkla konfigurēšana un uzturēšana 1 (vienu) mēnesi un 8 (astoņu) stundu 1 (vienā) mēnesī konsultāciju nodrošināšana Pasūtītājam.</w:t>
            </w:r>
          </w:p>
        </w:tc>
        <w:tc>
          <w:tcPr>
            <w:tcW w:w="2551" w:type="dxa"/>
          </w:tcPr>
          <w:p w:rsidR="00B802E9" w:rsidRPr="00B802E9" w:rsidRDefault="00B802E9" w:rsidP="001F04E5">
            <w:pPr>
              <w:jc w:val="center"/>
              <w:rPr>
                <w:rFonts w:ascii="Times New Roman" w:eastAsia="Cambria" w:hAnsi="Times New Roman" w:cs="Times New Roman"/>
                <w:b/>
                <w:bCs/>
                <w:color w:val="000000"/>
                <w:sz w:val="20"/>
                <w:szCs w:val="20"/>
                <w:lang w:val="en-US"/>
              </w:rPr>
            </w:pPr>
            <w:r w:rsidRPr="00B802E9">
              <w:rPr>
                <w:rFonts w:ascii="Times New Roman" w:eastAsia="Cambria" w:hAnsi="Times New Roman" w:cs="Times New Roman"/>
                <w:bCs/>
                <w:color w:val="000000"/>
                <w:sz w:val="20"/>
                <w:szCs w:val="20"/>
                <w:lang w:val="en-US"/>
              </w:rPr>
              <w:t>1150,00</w:t>
            </w:r>
          </w:p>
        </w:tc>
      </w:tr>
      <w:tr w:rsidR="00B802E9" w:rsidRPr="00B802E9" w:rsidTr="007F0F44">
        <w:tc>
          <w:tcPr>
            <w:tcW w:w="2693" w:type="dxa"/>
            <w:shd w:val="clear" w:color="auto" w:fill="FFFFFF"/>
            <w:vAlign w:val="center"/>
          </w:tcPr>
          <w:p w:rsidR="00B802E9" w:rsidRPr="00B802E9" w:rsidRDefault="00B802E9" w:rsidP="001F04E5">
            <w:pPr>
              <w:jc w:val="center"/>
              <w:rPr>
                <w:rFonts w:ascii="Times New Roman" w:hAnsi="Times New Roman" w:cs="Times New Roman"/>
                <w:b/>
                <w:sz w:val="20"/>
                <w:szCs w:val="20"/>
              </w:rPr>
            </w:pPr>
          </w:p>
        </w:tc>
        <w:tc>
          <w:tcPr>
            <w:tcW w:w="3686" w:type="dxa"/>
          </w:tcPr>
          <w:p w:rsidR="00B802E9" w:rsidRPr="00B802E9" w:rsidRDefault="00B802E9" w:rsidP="001F04E5">
            <w:pPr>
              <w:jc w:val="both"/>
              <w:rPr>
                <w:rFonts w:ascii="Times New Roman" w:hAnsi="Times New Roman" w:cs="Times New Roman"/>
                <w:b/>
                <w:sz w:val="20"/>
                <w:szCs w:val="20"/>
              </w:rPr>
            </w:pPr>
            <w:r w:rsidRPr="00B802E9">
              <w:rPr>
                <w:rFonts w:ascii="Times New Roman" w:hAnsi="Times New Roman" w:cs="Times New Roman"/>
                <w:bCs/>
                <w:sz w:val="20"/>
                <w:szCs w:val="20"/>
              </w:rPr>
              <w:t>Darba laika samaksa par 1 (vienu) stundu 1 (vienam) vidēja kvalifikāc</w:t>
            </w:r>
            <w:r>
              <w:rPr>
                <w:rFonts w:ascii="Times New Roman" w:hAnsi="Times New Roman" w:cs="Times New Roman"/>
                <w:bCs/>
                <w:sz w:val="20"/>
                <w:szCs w:val="20"/>
              </w:rPr>
              <w:t xml:space="preserve">ijas līmeņa </w:t>
            </w:r>
            <w:proofErr w:type="spellStart"/>
            <w:r>
              <w:rPr>
                <w:rFonts w:ascii="Times New Roman" w:hAnsi="Times New Roman" w:cs="Times New Roman"/>
                <w:bCs/>
                <w:sz w:val="20"/>
                <w:szCs w:val="20"/>
              </w:rPr>
              <w:t>Hewlett-Packard</w:t>
            </w:r>
            <w:proofErr w:type="spellEnd"/>
            <w:r>
              <w:rPr>
                <w:rFonts w:ascii="Times New Roman" w:hAnsi="Times New Roman" w:cs="Times New Roman"/>
                <w:bCs/>
                <w:sz w:val="20"/>
                <w:szCs w:val="20"/>
              </w:rPr>
              <w:t xml:space="preserve"> vai</w:t>
            </w:r>
            <w:r w:rsidRPr="00B802E9">
              <w:rPr>
                <w:rFonts w:ascii="Times New Roman" w:hAnsi="Times New Roman" w:cs="Times New Roman"/>
                <w:bCs/>
                <w:sz w:val="20"/>
                <w:szCs w:val="20"/>
              </w:rPr>
              <w:t xml:space="preserve"> Cisco </w:t>
            </w:r>
            <w:proofErr w:type="spellStart"/>
            <w:r w:rsidRPr="00B802E9">
              <w:rPr>
                <w:rFonts w:ascii="Times New Roman" w:hAnsi="Times New Roman" w:cs="Times New Roman"/>
                <w:bCs/>
                <w:sz w:val="20"/>
                <w:szCs w:val="20"/>
              </w:rPr>
              <w:t>Systems</w:t>
            </w:r>
            <w:proofErr w:type="spellEnd"/>
            <w:r w:rsidRPr="00B802E9">
              <w:rPr>
                <w:rFonts w:ascii="Times New Roman" w:hAnsi="Times New Roman" w:cs="Times New Roman"/>
                <w:bCs/>
                <w:sz w:val="20"/>
                <w:szCs w:val="20"/>
              </w:rPr>
              <w:t xml:space="preserve"> tehniskajam speciālistam.</w:t>
            </w:r>
          </w:p>
        </w:tc>
        <w:tc>
          <w:tcPr>
            <w:tcW w:w="2551" w:type="dxa"/>
          </w:tcPr>
          <w:p w:rsidR="00B802E9" w:rsidRPr="00B802E9" w:rsidRDefault="00B802E9" w:rsidP="001F04E5">
            <w:pPr>
              <w:jc w:val="both"/>
              <w:rPr>
                <w:rFonts w:ascii="Times New Roman" w:eastAsia="Cambria" w:hAnsi="Times New Roman" w:cs="Times New Roman"/>
                <w:b/>
                <w:bCs/>
                <w:color w:val="000000"/>
                <w:sz w:val="20"/>
                <w:szCs w:val="20"/>
                <w:lang w:val="en-US"/>
              </w:rPr>
            </w:pPr>
            <w:r w:rsidRPr="00B802E9">
              <w:rPr>
                <w:rFonts w:ascii="Times New Roman" w:eastAsia="Cambria" w:hAnsi="Times New Roman" w:cs="Times New Roman"/>
                <w:bCs/>
                <w:color w:val="000000"/>
                <w:sz w:val="20"/>
                <w:szCs w:val="20"/>
                <w:lang w:val="en-US"/>
              </w:rPr>
              <w:t xml:space="preserve">75,00 - </w:t>
            </w:r>
            <w:proofErr w:type="spellStart"/>
            <w:r w:rsidRPr="00B802E9">
              <w:rPr>
                <w:rFonts w:ascii="Times New Roman" w:eastAsia="Cambria" w:hAnsi="Times New Roman" w:cs="Times New Roman"/>
                <w:bCs/>
                <w:color w:val="000000"/>
                <w:sz w:val="20"/>
                <w:szCs w:val="20"/>
                <w:lang w:val="en-US"/>
              </w:rPr>
              <w:t>darba</w:t>
            </w:r>
            <w:proofErr w:type="spellEnd"/>
            <w:r w:rsidRPr="00B802E9">
              <w:rPr>
                <w:rFonts w:ascii="Times New Roman" w:eastAsia="Cambria" w:hAnsi="Times New Roman" w:cs="Times New Roman"/>
                <w:bCs/>
                <w:color w:val="000000"/>
                <w:sz w:val="20"/>
                <w:szCs w:val="20"/>
                <w:lang w:val="en-US"/>
              </w:rPr>
              <w:t xml:space="preserve"> </w:t>
            </w:r>
            <w:proofErr w:type="spellStart"/>
            <w:r w:rsidRPr="00B802E9">
              <w:rPr>
                <w:rFonts w:ascii="Times New Roman" w:eastAsia="Cambria" w:hAnsi="Times New Roman" w:cs="Times New Roman"/>
                <w:bCs/>
                <w:color w:val="000000"/>
                <w:sz w:val="20"/>
                <w:szCs w:val="20"/>
                <w:lang w:val="en-US"/>
              </w:rPr>
              <w:t>dienās</w:t>
            </w:r>
            <w:proofErr w:type="spellEnd"/>
          </w:p>
          <w:p w:rsidR="00B802E9" w:rsidRPr="00B802E9" w:rsidRDefault="00B802E9" w:rsidP="001F04E5">
            <w:pPr>
              <w:jc w:val="both"/>
              <w:rPr>
                <w:rFonts w:ascii="Times New Roman" w:eastAsia="Cambria" w:hAnsi="Times New Roman" w:cs="Times New Roman"/>
                <w:b/>
                <w:bCs/>
                <w:color w:val="000000"/>
                <w:sz w:val="20"/>
                <w:szCs w:val="20"/>
                <w:lang w:val="en-US"/>
              </w:rPr>
            </w:pPr>
            <w:r w:rsidRPr="00B802E9">
              <w:rPr>
                <w:rFonts w:ascii="Times New Roman" w:eastAsia="Cambria" w:hAnsi="Times New Roman" w:cs="Times New Roman"/>
                <w:bCs/>
                <w:color w:val="000000"/>
                <w:sz w:val="20"/>
                <w:szCs w:val="20"/>
                <w:lang w:val="en-US"/>
              </w:rPr>
              <w:t xml:space="preserve">150,00 – </w:t>
            </w:r>
            <w:proofErr w:type="spellStart"/>
            <w:r w:rsidRPr="00B802E9">
              <w:rPr>
                <w:rFonts w:ascii="Times New Roman" w:eastAsia="Cambria" w:hAnsi="Times New Roman" w:cs="Times New Roman"/>
                <w:bCs/>
                <w:color w:val="000000"/>
                <w:sz w:val="20"/>
                <w:szCs w:val="20"/>
                <w:lang w:val="en-US"/>
              </w:rPr>
              <w:t>brīvdienās</w:t>
            </w:r>
            <w:proofErr w:type="spellEnd"/>
            <w:r w:rsidRPr="00B802E9">
              <w:rPr>
                <w:rFonts w:ascii="Times New Roman" w:eastAsia="Cambria" w:hAnsi="Times New Roman" w:cs="Times New Roman"/>
                <w:bCs/>
                <w:color w:val="000000"/>
                <w:sz w:val="20"/>
                <w:szCs w:val="20"/>
                <w:lang w:val="en-US"/>
              </w:rPr>
              <w:t xml:space="preserve"> un </w:t>
            </w:r>
            <w:proofErr w:type="spellStart"/>
            <w:r w:rsidRPr="00B802E9">
              <w:rPr>
                <w:rFonts w:ascii="Times New Roman" w:eastAsia="Cambria" w:hAnsi="Times New Roman" w:cs="Times New Roman"/>
                <w:bCs/>
                <w:color w:val="000000"/>
                <w:sz w:val="20"/>
                <w:szCs w:val="20"/>
                <w:lang w:val="en-US"/>
              </w:rPr>
              <w:t>svētku</w:t>
            </w:r>
            <w:proofErr w:type="spellEnd"/>
            <w:r w:rsidRPr="00B802E9">
              <w:rPr>
                <w:rFonts w:ascii="Times New Roman" w:eastAsia="Cambria" w:hAnsi="Times New Roman" w:cs="Times New Roman"/>
                <w:bCs/>
                <w:color w:val="000000"/>
                <w:sz w:val="20"/>
                <w:szCs w:val="20"/>
                <w:lang w:val="en-US"/>
              </w:rPr>
              <w:t xml:space="preserve"> </w:t>
            </w:r>
            <w:proofErr w:type="spellStart"/>
            <w:r w:rsidRPr="00B802E9">
              <w:rPr>
                <w:rFonts w:ascii="Times New Roman" w:eastAsia="Cambria" w:hAnsi="Times New Roman" w:cs="Times New Roman"/>
                <w:bCs/>
                <w:color w:val="000000"/>
                <w:sz w:val="20"/>
                <w:szCs w:val="20"/>
                <w:lang w:val="en-US"/>
              </w:rPr>
              <w:t>dienās</w:t>
            </w:r>
            <w:proofErr w:type="spellEnd"/>
            <w:r w:rsidRPr="00B802E9">
              <w:rPr>
                <w:rFonts w:ascii="Times New Roman" w:eastAsia="Cambria" w:hAnsi="Times New Roman" w:cs="Times New Roman"/>
                <w:bCs/>
                <w:color w:val="000000"/>
                <w:sz w:val="20"/>
                <w:szCs w:val="20"/>
                <w:lang w:val="en-US"/>
              </w:rPr>
              <w:t xml:space="preserve"> </w:t>
            </w:r>
          </w:p>
        </w:tc>
      </w:tr>
      <w:tr w:rsidR="00B802E9" w:rsidRPr="00B802E9" w:rsidTr="007F0F44">
        <w:tc>
          <w:tcPr>
            <w:tcW w:w="2693" w:type="dxa"/>
            <w:shd w:val="clear" w:color="auto" w:fill="FFFFFF"/>
            <w:vAlign w:val="center"/>
          </w:tcPr>
          <w:p w:rsidR="00B802E9" w:rsidRPr="00B802E9" w:rsidRDefault="00B802E9" w:rsidP="001F04E5">
            <w:pPr>
              <w:jc w:val="center"/>
              <w:rPr>
                <w:rFonts w:ascii="Times New Roman" w:hAnsi="Times New Roman" w:cs="Times New Roman"/>
                <w:b/>
                <w:sz w:val="20"/>
                <w:szCs w:val="20"/>
              </w:rPr>
            </w:pPr>
          </w:p>
        </w:tc>
        <w:tc>
          <w:tcPr>
            <w:tcW w:w="3686" w:type="dxa"/>
          </w:tcPr>
          <w:p w:rsidR="00B802E9" w:rsidRPr="00B802E9" w:rsidRDefault="00B802E9" w:rsidP="001F04E5">
            <w:pPr>
              <w:jc w:val="both"/>
              <w:rPr>
                <w:rFonts w:ascii="Times New Roman" w:hAnsi="Times New Roman" w:cs="Times New Roman"/>
                <w:b/>
                <w:bCs/>
                <w:sz w:val="20"/>
                <w:szCs w:val="20"/>
              </w:rPr>
            </w:pPr>
            <w:r w:rsidRPr="00B802E9">
              <w:rPr>
                <w:rFonts w:ascii="Times New Roman" w:hAnsi="Times New Roman" w:cs="Times New Roman"/>
                <w:bCs/>
                <w:sz w:val="20"/>
                <w:szCs w:val="20"/>
              </w:rPr>
              <w:t>Darba laika samaksa par 1 (vienu) stundu 1 (vienam) augstākā kvalif</w:t>
            </w:r>
            <w:r>
              <w:rPr>
                <w:rFonts w:ascii="Times New Roman" w:hAnsi="Times New Roman" w:cs="Times New Roman"/>
                <w:bCs/>
                <w:sz w:val="20"/>
                <w:szCs w:val="20"/>
              </w:rPr>
              <w:t xml:space="preserve">ikācijas līmeņa </w:t>
            </w:r>
            <w:proofErr w:type="spellStart"/>
            <w:r>
              <w:rPr>
                <w:rFonts w:ascii="Times New Roman" w:hAnsi="Times New Roman" w:cs="Times New Roman"/>
                <w:bCs/>
                <w:sz w:val="20"/>
                <w:szCs w:val="20"/>
              </w:rPr>
              <w:t>Hewlett-Packard</w:t>
            </w:r>
            <w:proofErr w:type="spellEnd"/>
            <w:r w:rsidRPr="00B802E9">
              <w:rPr>
                <w:rFonts w:ascii="Times New Roman" w:hAnsi="Times New Roman" w:cs="Times New Roman"/>
                <w:bCs/>
                <w:sz w:val="20"/>
                <w:szCs w:val="20"/>
              </w:rPr>
              <w:t xml:space="preserve"> vai Cisco </w:t>
            </w:r>
            <w:proofErr w:type="spellStart"/>
            <w:r w:rsidRPr="00B802E9">
              <w:rPr>
                <w:rFonts w:ascii="Times New Roman" w:hAnsi="Times New Roman" w:cs="Times New Roman"/>
                <w:bCs/>
                <w:sz w:val="20"/>
                <w:szCs w:val="20"/>
              </w:rPr>
              <w:t>Systems</w:t>
            </w:r>
            <w:proofErr w:type="spellEnd"/>
            <w:r w:rsidRPr="00B802E9">
              <w:rPr>
                <w:rFonts w:ascii="Times New Roman" w:hAnsi="Times New Roman" w:cs="Times New Roman"/>
                <w:bCs/>
                <w:sz w:val="20"/>
                <w:szCs w:val="20"/>
              </w:rPr>
              <w:t xml:space="preserve"> tehniskajam ekspertam.</w:t>
            </w:r>
          </w:p>
        </w:tc>
        <w:tc>
          <w:tcPr>
            <w:tcW w:w="2551" w:type="dxa"/>
          </w:tcPr>
          <w:p w:rsidR="00B802E9" w:rsidRPr="00B802E9" w:rsidRDefault="00B802E9" w:rsidP="001F04E5">
            <w:pPr>
              <w:jc w:val="both"/>
              <w:rPr>
                <w:rFonts w:ascii="Times New Roman" w:eastAsia="Cambria" w:hAnsi="Times New Roman" w:cs="Times New Roman"/>
                <w:b/>
                <w:bCs/>
                <w:color w:val="000000"/>
                <w:sz w:val="20"/>
                <w:szCs w:val="20"/>
              </w:rPr>
            </w:pPr>
            <w:r w:rsidRPr="00B802E9">
              <w:rPr>
                <w:rFonts w:ascii="Times New Roman" w:eastAsia="Cambria" w:hAnsi="Times New Roman" w:cs="Times New Roman"/>
                <w:bCs/>
                <w:color w:val="000000"/>
                <w:sz w:val="20"/>
                <w:szCs w:val="20"/>
              </w:rPr>
              <w:t>100,00 – darba dienās</w:t>
            </w:r>
          </w:p>
          <w:p w:rsidR="00B802E9" w:rsidRPr="00B802E9" w:rsidRDefault="00B802E9" w:rsidP="001F04E5">
            <w:pPr>
              <w:jc w:val="both"/>
              <w:rPr>
                <w:rFonts w:ascii="Times New Roman" w:eastAsia="Cambria" w:hAnsi="Times New Roman" w:cs="Times New Roman"/>
                <w:b/>
                <w:bCs/>
                <w:color w:val="000000"/>
                <w:sz w:val="20"/>
                <w:szCs w:val="20"/>
              </w:rPr>
            </w:pPr>
            <w:r w:rsidRPr="00B802E9">
              <w:rPr>
                <w:rFonts w:ascii="Times New Roman" w:eastAsia="Cambria" w:hAnsi="Times New Roman" w:cs="Times New Roman"/>
                <w:bCs/>
                <w:color w:val="000000"/>
                <w:sz w:val="20"/>
                <w:szCs w:val="20"/>
              </w:rPr>
              <w:t>200,00 – brīvdienās svētku dienās</w:t>
            </w:r>
          </w:p>
        </w:tc>
      </w:tr>
    </w:tbl>
    <w:p w:rsidR="007F0F44" w:rsidRDefault="007F0F44" w:rsidP="007F0F44">
      <w:pPr>
        <w:spacing w:after="0" w:line="276" w:lineRule="auto"/>
        <w:ind w:left="284"/>
        <w:jc w:val="both"/>
        <w:rPr>
          <w:rFonts w:ascii="Times New Roman" w:eastAsia="Times New Roman" w:hAnsi="Times New Roman" w:cs="Times New Roman"/>
          <w:bCs/>
          <w:sz w:val="24"/>
          <w:szCs w:val="24"/>
          <w:lang w:eastAsia="lv-LV"/>
        </w:rPr>
      </w:pPr>
    </w:p>
    <w:p w:rsidR="00B802E9" w:rsidRPr="008E0FB4" w:rsidRDefault="00B802E9" w:rsidP="00B802E9">
      <w:pPr>
        <w:numPr>
          <w:ilvl w:val="0"/>
          <w:numId w:val="1"/>
        </w:numPr>
        <w:tabs>
          <w:tab w:val="num" w:pos="284"/>
        </w:tabs>
        <w:spacing w:after="0" w:line="276" w:lineRule="auto"/>
        <w:ind w:left="284" w:hanging="284"/>
        <w:jc w:val="both"/>
        <w:rPr>
          <w:rFonts w:ascii="Times New Roman" w:eastAsia="Times New Roman" w:hAnsi="Times New Roman" w:cs="Times New Roman"/>
          <w:b/>
          <w:bCs/>
          <w:sz w:val="24"/>
          <w:szCs w:val="24"/>
          <w:lang w:eastAsia="lv-LV"/>
        </w:rPr>
      </w:pPr>
      <w:r w:rsidRPr="008E0FB4">
        <w:rPr>
          <w:rFonts w:ascii="Times New Roman" w:eastAsia="Times New Roman" w:hAnsi="Times New Roman" w:cs="Times New Roman"/>
          <w:b/>
          <w:bCs/>
          <w:sz w:val="24"/>
          <w:szCs w:val="24"/>
          <w:lang w:eastAsia="lv-LV"/>
        </w:rPr>
        <w:t>Piedāvājuma atbilstība:</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2977"/>
      </w:tblGrid>
      <w:tr w:rsidR="00B802E9" w:rsidRPr="007F0F44" w:rsidTr="007F0F44">
        <w:trPr>
          <w:trHeight w:val="260"/>
        </w:trPr>
        <w:tc>
          <w:tcPr>
            <w:tcW w:w="5953" w:type="dxa"/>
            <w:tcBorders>
              <w:top w:val="single" w:sz="4" w:space="0" w:color="auto"/>
              <w:left w:val="single" w:sz="4" w:space="0" w:color="auto"/>
              <w:right w:val="single" w:sz="4" w:space="0" w:color="auto"/>
            </w:tcBorders>
            <w:shd w:val="clear" w:color="auto" w:fill="auto"/>
            <w:hideMark/>
          </w:tcPr>
          <w:p w:rsidR="007F0F44" w:rsidRDefault="007F0F44" w:rsidP="001F04E5">
            <w:pPr>
              <w:jc w:val="center"/>
              <w:rPr>
                <w:rFonts w:ascii="Times New Roman" w:eastAsia="Times New Roman" w:hAnsi="Times New Roman" w:cs="Times New Roman"/>
                <w:b/>
                <w:bCs/>
                <w:color w:val="000000"/>
                <w:lang w:eastAsia="lv-LV"/>
              </w:rPr>
            </w:pPr>
          </w:p>
          <w:p w:rsidR="00B802E9" w:rsidRPr="007F0F44" w:rsidRDefault="00B802E9" w:rsidP="001F04E5">
            <w:pPr>
              <w:jc w:val="center"/>
              <w:rPr>
                <w:rFonts w:ascii="Times New Roman" w:eastAsia="Times New Roman" w:hAnsi="Times New Roman" w:cs="Times New Roman"/>
                <w:b/>
                <w:bCs/>
                <w:color w:val="000000"/>
                <w:lang w:eastAsia="lv-LV"/>
              </w:rPr>
            </w:pPr>
            <w:r w:rsidRPr="007F0F44">
              <w:rPr>
                <w:rFonts w:ascii="Times New Roman" w:eastAsia="Times New Roman" w:hAnsi="Times New Roman" w:cs="Times New Roman"/>
                <w:b/>
                <w:bCs/>
                <w:color w:val="000000"/>
                <w:lang w:eastAsia="lv-LV"/>
              </w:rPr>
              <w:t>Pretendenta nosaukums</w:t>
            </w:r>
          </w:p>
        </w:tc>
        <w:tc>
          <w:tcPr>
            <w:tcW w:w="2977" w:type="dxa"/>
            <w:tcBorders>
              <w:top w:val="single" w:sz="4" w:space="0" w:color="auto"/>
              <w:left w:val="single" w:sz="4" w:space="0" w:color="auto"/>
              <w:right w:val="single" w:sz="4" w:space="0" w:color="auto"/>
            </w:tcBorders>
            <w:shd w:val="clear" w:color="auto" w:fill="auto"/>
          </w:tcPr>
          <w:p w:rsidR="00B802E9" w:rsidRPr="007F0F44" w:rsidRDefault="00B802E9" w:rsidP="001F04E5">
            <w:pPr>
              <w:jc w:val="center"/>
              <w:rPr>
                <w:rFonts w:ascii="Times New Roman" w:eastAsia="Times New Roman" w:hAnsi="Times New Roman" w:cs="Times New Roman"/>
                <w:b/>
                <w:bCs/>
                <w:color w:val="000000"/>
              </w:rPr>
            </w:pPr>
            <w:r w:rsidRPr="007F0F44">
              <w:rPr>
                <w:rFonts w:ascii="Times New Roman" w:eastAsia="Times New Roman" w:hAnsi="Times New Roman" w:cs="Times New Roman"/>
                <w:b/>
                <w:bCs/>
                <w:color w:val="000000"/>
                <w:lang w:eastAsia="lv-LV"/>
              </w:rPr>
              <w:t>Piedāvājums atbilst/neatbilst izvirzītajām prasībām</w:t>
            </w:r>
          </w:p>
        </w:tc>
      </w:tr>
      <w:tr w:rsidR="00B802E9" w:rsidRPr="007F0F44" w:rsidTr="007F0F44">
        <w:tc>
          <w:tcPr>
            <w:tcW w:w="5953" w:type="dxa"/>
            <w:shd w:val="clear" w:color="auto" w:fill="FFFFFF"/>
            <w:vAlign w:val="center"/>
          </w:tcPr>
          <w:p w:rsidR="00B802E9" w:rsidRPr="007F0F44" w:rsidRDefault="00B802E9" w:rsidP="001F04E5">
            <w:pPr>
              <w:jc w:val="both"/>
              <w:rPr>
                <w:rFonts w:ascii="Times New Roman" w:eastAsia="Times New Roman" w:hAnsi="Times New Roman" w:cs="Times New Roman"/>
                <w:b/>
                <w:lang w:val="en-US"/>
              </w:rPr>
            </w:pPr>
            <w:r w:rsidRPr="007F0F44">
              <w:rPr>
                <w:rFonts w:ascii="Times New Roman" w:hAnsi="Times New Roman" w:cs="Times New Roman"/>
              </w:rPr>
              <w:t xml:space="preserve">Sabiedrība ar ierobežotu atbildību “Santa </w:t>
            </w:r>
            <w:proofErr w:type="spellStart"/>
            <w:r w:rsidRPr="007F0F44">
              <w:rPr>
                <w:rFonts w:ascii="Times New Roman" w:hAnsi="Times New Roman" w:cs="Times New Roman"/>
              </w:rPr>
              <w:t>Monica</w:t>
            </w:r>
            <w:proofErr w:type="spellEnd"/>
            <w:r w:rsidRPr="007F0F44">
              <w:rPr>
                <w:rFonts w:ascii="Times New Roman" w:hAnsi="Times New Roman" w:cs="Times New Roman"/>
              </w:rPr>
              <w:t xml:space="preserve"> </w:t>
            </w:r>
            <w:proofErr w:type="spellStart"/>
            <w:r w:rsidRPr="007F0F44">
              <w:rPr>
                <w:rFonts w:ascii="Times New Roman" w:hAnsi="Times New Roman" w:cs="Times New Roman"/>
              </w:rPr>
              <w:t>Networks</w:t>
            </w:r>
            <w:proofErr w:type="spellEnd"/>
            <w:r w:rsidRPr="007F0F44">
              <w:rPr>
                <w:rFonts w:ascii="Times New Roman" w:hAnsi="Times New Roman" w:cs="Times New Roman"/>
              </w:rPr>
              <w:t>”</w:t>
            </w:r>
          </w:p>
        </w:tc>
        <w:tc>
          <w:tcPr>
            <w:tcW w:w="2977" w:type="dxa"/>
          </w:tcPr>
          <w:p w:rsidR="00B802E9" w:rsidRPr="007F0F44" w:rsidRDefault="00B802E9" w:rsidP="001F04E5">
            <w:pPr>
              <w:jc w:val="center"/>
              <w:rPr>
                <w:rFonts w:ascii="Times New Roman" w:eastAsia="Cambria" w:hAnsi="Times New Roman" w:cs="Times New Roman"/>
                <w:b/>
                <w:bCs/>
                <w:color w:val="000000"/>
                <w:lang w:val="en-US"/>
              </w:rPr>
            </w:pPr>
            <w:proofErr w:type="spellStart"/>
            <w:r w:rsidRPr="007F0F44">
              <w:rPr>
                <w:rFonts w:ascii="Times New Roman" w:eastAsia="Cambria" w:hAnsi="Times New Roman" w:cs="Times New Roman"/>
                <w:bCs/>
                <w:color w:val="000000"/>
                <w:lang w:val="en-US"/>
              </w:rPr>
              <w:t>atbilst</w:t>
            </w:r>
            <w:proofErr w:type="spellEnd"/>
          </w:p>
        </w:tc>
      </w:tr>
    </w:tbl>
    <w:p w:rsidR="00B802E9" w:rsidRDefault="00B802E9" w:rsidP="00B802E9">
      <w:pPr>
        <w:spacing w:after="0" w:line="276" w:lineRule="auto"/>
        <w:ind w:left="284"/>
        <w:jc w:val="both"/>
        <w:rPr>
          <w:rFonts w:ascii="Times New Roman" w:eastAsia="Times New Roman" w:hAnsi="Times New Roman" w:cs="Times New Roman"/>
          <w:bCs/>
          <w:sz w:val="24"/>
          <w:szCs w:val="24"/>
          <w:lang w:eastAsia="lv-LV"/>
        </w:rPr>
      </w:pPr>
    </w:p>
    <w:p w:rsidR="008E0FB4" w:rsidRDefault="00011D7D" w:rsidP="008E0FB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46484">
        <w:rPr>
          <w:rFonts w:ascii="Times New Roman" w:eastAsia="Times New Roman" w:hAnsi="Times New Roman" w:cs="Times New Roman"/>
          <w:b/>
          <w:bCs/>
          <w:sz w:val="24"/>
          <w:szCs w:val="24"/>
          <w:lang w:eastAsia="lv-LV"/>
        </w:rPr>
        <w:t xml:space="preserve">Lēmums: </w:t>
      </w:r>
      <w:r w:rsidR="00A46484" w:rsidRPr="00A46484">
        <w:rPr>
          <w:rFonts w:ascii="Times New Roman" w:eastAsia="Times New Roman" w:hAnsi="Times New Roman" w:cs="Times New Roman"/>
          <w:bCs/>
          <w:sz w:val="24"/>
          <w:szCs w:val="24"/>
          <w:lang w:eastAsia="lv-LV"/>
        </w:rPr>
        <w:t>Tika pieņemts lēmums slēgt vispārīgo vienošanos uz 24 mēnešiem par kopējo summu 30 000,00 EUR bez PVN</w:t>
      </w:r>
      <w:r w:rsidR="00A46484">
        <w:rPr>
          <w:rFonts w:ascii="Times New Roman" w:eastAsia="Times New Roman" w:hAnsi="Times New Roman" w:cs="Times New Roman"/>
          <w:b/>
          <w:bCs/>
          <w:sz w:val="24"/>
          <w:szCs w:val="24"/>
          <w:lang w:eastAsia="lv-LV"/>
        </w:rPr>
        <w:t xml:space="preserve"> </w:t>
      </w:r>
      <w:r w:rsidR="00B802E9">
        <w:rPr>
          <w:rFonts w:ascii="Times New Roman" w:eastAsia="Times New Roman" w:hAnsi="Times New Roman" w:cs="Times New Roman"/>
          <w:bCs/>
          <w:sz w:val="24"/>
          <w:szCs w:val="24"/>
          <w:lang w:eastAsia="lv-LV"/>
        </w:rPr>
        <w:t>ar sabiedrību</w:t>
      </w:r>
      <w:r w:rsidR="00A46484" w:rsidRPr="00A46484">
        <w:rPr>
          <w:rFonts w:ascii="Times New Roman" w:eastAsia="Times New Roman" w:hAnsi="Times New Roman" w:cs="Times New Roman"/>
          <w:bCs/>
          <w:sz w:val="24"/>
          <w:szCs w:val="24"/>
          <w:lang w:eastAsia="lv-LV"/>
        </w:rPr>
        <w:t xml:space="preserve"> ar ierobežotu atbildību “Santa </w:t>
      </w:r>
      <w:proofErr w:type="spellStart"/>
      <w:r w:rsidR="00A46484" w:rsidRPr="00A46484">
        <w:rPr>
          <w:rFonts w:ascii="Times New Roman" w:eastAsia="Times New Roman" w:hAnsi="Times New Roman" w:cs="Times New Roman"/>
          <w:bCs/>
          <w:sz w:val="24"/>
          <w:szCs w:val="24"/>
          <w:lang w:eastAsia="lv-LV"/>
        </w:rPr>
        <w:t>Monica</w:t>
      </w:r>
      <w:proofErr w:type="spellEnd"/>
      <w:r w:rsidR="00A46484" w:rsidRPr="00A46484">
        <w:rPr>
          <w:rFonts w:ascii="Times New Roman" w:eastAsia="Times New Roman" w:hAnsi="Times New Roman" w:cs="Times New Roman"/>
          <w:bCs/>
          <w:sz w:val="24"/>
          <w:szCs w:val="24"/>
          <w:lang w:eastAsia="lv-LV"/>
        </w:rPr>
        <w:t xml:space="preserve"> </w:t>
      </w:r>
      <w:proofErr w:type="spellStart"/>
      <w:r w:rsidR="00A46484" w:rsidRPr="00A46484">
        <w:rPr>
          <w:rFonts w:ascii="Times New Roman" w:eastAsia="Times New Roman" w:hAnsi="Times New Roman" w:cs="Times New Roman"/>
          <w:bCs/>
          <w:sz w:val="24"/>
          <w:szCs w:val="24"/>
          <w:lang w:eastAsia="lv-LV"/>
        </w:rPr>
        <w:t>Networks</w:t>
      </w:r>
      <w:proofErr w:type="spellEnd"/>
      <w:r w:rsidR="00A46484" w:rsidRPr="00A46484">
        <w:rPr>
          <w:rFonts w:ascii="Times New Roman" w:eastAsia="Times New Roman" w:hAnsi="Times New Roman" w:cs="Times New Roman"/>
          <w:bCs/>
          <w:sz w:val="24"/>
          <w:szCs w:val="24"/>
          <w:lang w:eastAsia="lv-LV"/>
        </w:rPr>
        <w:t xml:space="preserve">”, </w:t>
      </w:r>
      <w:proofErr w:type="spellStart"/>
      <w:r w:rsidR="00A46484" w:rsidRPr="00A46484">
        <w:rPr>
          <w:rFonts w:ascii="Times New Roman" w:eastAsia="Times New Roman" w:hAnsi="Times New Roman" w:cs="Times New Roman"/>
          <w:bCs/>
          <w:sz w:val="24"/>
          <w:szCs w:val="24"/>
          <w:lang w:eastAsia="lv-LV"/>
        </w:rPr>
        <w:t>Reģ</w:t>
      </w:r>
      <w:proofErr w:type="spellEnd"/>
      <w:r w:rsidR="00A46484" w:rsidRPr="00A46484">
        <w:rPr>
          <w:rFonts w:ascii="Times New Roman" w:eastAsia="Times New Roman" w:hAnsi="Times New Roman" w:cs="Times New Roman"/>
          <w:bCs/>
          <w:sz w:val="24"/>
          <w:szCs w:val="24"/>
          <w:lang w:eastAsia="lv-LV"/>
        </w:rPr>
        <w:t xml:space="preserve">. Nr. 40003629130. </w:t>
      </w:r>
    </w:p>
    <w:p w:rsidR="00011D7D" w:rsidRPr="008E0FB4" w:rsidRDefault="00011D7D" w:rsidP="008E0FB4">
      <w:pPr>
        <w:numPr>
          <w:ilvl w:val="0"/>
          <w:numId w:val="1"/>
        </w:numPr>
        <w:tabs>
          <w:tab w:val="clear" w:pos="720"/>
          <w:tab w:val="num" w:pos="284"/>
          <w:tab w:val="num" w:pos="426"/>
        </w:tabs>
        <w:spacing w:after="0" w:line="276" w:lineRule="auto"/>
        <w:ind w:left="284" w:hanging="284"/>
        <w:jc w:val="both"/>
        <w:rPr>
          <w:rFonts w:ascii="Times New Roman" w:eastAsia="Times New Roman" w:hAnsi="Times New Roman" w:cs="Times New Roman"/>
          <w:bCs/>
          <w:sz w:val="24"/>
          <w:szCs w:val="24"/>
          <w:lang w:eastAsia="lv-LV"/>
        </w:rPr>
      </w:pPr>
      <w:r w:rsidRPr="008E0FB4">
        <w:rPr>
          <w:rFonts w:ascii="Times New Roman" w:eastAsia="Times New Roman" w:hAnsi="Times New Roman" w:cs="Times New Roman"/>
          <w:b/>
          <w:sz w:val="24"/>
          <w:szCs w:val="24"/>
          <w:lang w:eastAsia="lv-LV"/>
        </w:rPr>
        <w:t>Lēmuma pieņemšanas datums:</w:t>
      </w:r>
      <w:r w:rsidRPr="008E0FB4">
        <w:rPr>
          <w:rFonts w:ascii="Times New Roman" w:eastAsia="Times New Roman" w:hAnsi="Times New Roman" w:cs="Times New Roman"/>
          <w:sz w:val="24"/>
          <w:szCs w:val="24"/>
          <w:lang w:eastAsia="lv-LV"/>
        </w:rPr>
        <w:t xml:space="preserve"> </w:t>
      </w:r>
      <w:r w:rsidR="00B03B8F" w:rsidRPr="008E0FB4">
        <w:rPr>
          <w:rFonts w:ascii="Times New Roman" w:eastAsia="Times New Roman" w:hAnsi="Times New Roman" w:cs="Times New Roman"/>
          <w:sz w:val="24"/>
          <w:szCs w:val="24"/>
          <w:lang w:eastAsia="lv-LV"/>
        </w:rPr>
        <w:t>24.01</w:t>
      </w:r>
      <w:r w:rsidRPr="008E0FB4">
        <w:rPr>
          <w:rFonts w:ascii="Times New Roman" w:eastAsia="Times New Roman" w:hAnsi="Times New Roman" w:cs="Times New Roman"/>
          <w:sz w:val="24"/>
          <w:szCs w:val="24"/>
          <w:lang w:eastAsia="lv-LV"/>
        </w:rPr>
        <w:t>.2017.</w:t>
      </w:r>
    </w:p>
    <w:p w:rsidR="00011D7D" w:rsidRPr="00951D9C" w:rsidRDefault="00011D7D" w:rsidP="00011D7D">
      <w:pPr>
        <w:pStyle w:val="ListParagraph"/>
        <w:widowControl w:val="0"/>
        <w:numPr>
          <w:ilvl w:val="0"/>
          <w:numId w:val="2"/>
        </w:numPr>
        <w:shd w:val="clear" w:color="auto" w:fill="FFFFFF"/>
        <w:tabs>
          <w:tab w:val="clear" w:pos="720"/>
          <w:tab w:val="left" w:pos="264"/>
        </w:tabs>
        <w:spacing w:after="0" w:line="256" w:lineRule="exact"/>
        <w:ind w:left="284" w:right="20"/>
        <w:jc w:val="both"/>
        <w:rPr>
          <w:rFonts w:ascii="Times New Roman" w:eastAsia="Times New Roman" w:hAnsi="Times New Roman" w:cs="Times New Roman"/>
          <w:sz w:val="24"/>
          <w:szCs w:val="24"/>
        </w:rPr>
      </w:pPr>
      <w:r w:rsidRPr="00951D9C">
        <w:rPr>
          <w:rFonts w:ascii="Times New Roman" w:eastAsia="Times New Roman" w:hAnsi="Times New Roman" w:cs="Times New Roman"/>
          <w:b/>
          <w:bCs/>
          <w:sz w:val="24"/>
          <w:szCs w:val="24"/>
          <w:lang w:eastAsia="lv-LV"/>
        </w:rPr>
        <w:t>Lēmuma pārsūdzēšana:</w:t>
      </w:r>
      <w:r w:rsidRPr="00951D9C">
        <w:rPr>
          <w:rFonts w:ascii="Times New Roman" w:eastAsia="Times New Roman" w:hAnsi="Times New Roman" w:cs="Times New Roman"/>
          <w:bCs/>
          <w:sz w:val="24"/>
          <w:szCs w:val="24"/>
          <w:lang w:eastAsia="lv-LV"/>
        </w:rPr>
        <w:t xml:space="preserve"> 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Lēmuma pārsūdzēšana neaptur tā darbību.</w:t>
      </w:r>
    </w:p>
    <w:p w:rsidR="00011D7D" w:rsidRPr="00951D9C" w:rsidRDefault="00011D7D" w:rsidP="00011D7D">
      <w:pPr>
        <w:spacing w:after="0" w:line="240" w:lineRule="auto"/>
        <w:rPr>
          <w:rFonts w:ascii="Times New Roman" w:eastAsia="Cambria" w:hAnsi="Times New Roman" w:cs="Times New Roman"/>
          <w:sz w:val="24"/>
          <w:szCs w:val="24"/>
        </w:rPr>
      </w:pPr>
    </w:p>
    <w:tbl>
      <w:tblPr>
        <w:tblW w:w="9140" w:type="dxa"/>
        <w:tblLayout w:type="fixed"/>
        <w:tblLook w:val="01E0" w:firstRow="1" w:lastRow="1" w:firstColumn="1" w:lastColumn="1" w:noHBand="0" w:noVBand="0"/>
      </w:tblPr>
      <w:tblGrid>
        <w:gridCol w:w="4205"/>
        <w:gridCol w:w="1976"/>
        <w:gridCol w:w="2959"/>
      </w:tblGrid>
      <w:tr w:rsidR="00011D7D" w:rsidRPr="00951D9C" w:rsidTr="00FD2E0E">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priekšsēdētājs:</w:t>
            </w: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roofErr w:type="spellStart"/>
            <w:r w:rsidRPr="00951D9C">
              <w:rPr>
                <w:rFonts w:ascii="Times New Roman" w:eastAsia="Times New Roman" w:hAnsi="Times New Roman" w:cs="Times New Roman"/>
                <w:color w:val="000000" w:themeColor="text1"/>
                <w:sz w:val="24"/>
                <w:szCs w:val="24"/>
              </w:rPr>
              <w:t>I.Benga</w:t>
            </w:r>
            <w:proofErr w:type="spellEnd"/>
          </w:p>
        </w:tc>
      </w:tr>
      <w:tr w:rsidR="00011D7D" w:rsidRPr="00951D9C" w:rsidTr="00FD2E0E">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
        </w:tc>
      </w:tr>
      <w:tr w:rsidR="00011D7D" w:rsidRPr="00951D9C" w:rsidTr="00FD2E0E">
        <w:trPr>
          <w:trHeight w:val="1544"/>
        </w:trPr>
        <w:tc>
          <w:tcPr>
            <w:tcW w:w="4205"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r w:rsidRPr="00951D9C">
              <w:rPr>
                <w:rFonts w:ascii="Times New Roman" w:eastAsia="Times New Roman" w:hAnsi="Times New Roman" w:cs="Times New Roman"/>
                <w:color w:val="000000" w:themeColor="text1"/>
                <w:sz w:val="24"/>
                <w:szCs w:val="24"/>
              </w:rPr>
              <w:t>Komisijas locekļi:</w:t>
            </w:r>
          </w:p>
        </w:tc>
        <w:tc>
          <w:tcPr>
            <w:tcW w:w="1976" w:type="dxa"/>
          </w:tcPr>
          <w:p w:rsidR="00011D7D" w:rsidRPr="00951D9C" w:rsidRDefault="00011D7D" w:rsidP="00FD2E0E">
            <w:pPr>
              <w:spacing w:after="0" w:line="240" w:lineRule="auto"/>
              <w:jc w:val="both"/>
              <w:rPr>
                <w:rFonts w:ascii="Times New Roman" w:eastAsia="Times New Roman" w:hAnsi="Times New Roman" w:cs="Times New Roman"/>
                <w:color w:val="000000" w:themeColor="text1"/>
                <w:sz w:val="24"/>
                <w:szCs w:val="24"/>
              </w:rPr>
            </w:pPr>
          </w:p>
        </w:tc>
        <w:tc>
          <w:tcPr>
            <w:tcW w:w="2959" w:type="dxa"/>
          </w:tcPr>
          <w:p w:rsidR="00011D7D" w:rsidRPr="00951D9C" w:rsidRDefault="00011D7D" w:rsidP="00FD2E0E">
            <w:pPr>
              <w:spacing w:after="0" w:line="240" w:lineRule="auto"/>
              <w:jc w:val="right"/>
              <w:rPr>
                <w:rFonts w:ascii="Times New Roman" w:eastAsia="Times New Roman" w:hAnsi="Times New Roman" w:cs="Times New Roman"/>
                <w:color w:val="000000" w:themeColor="text1"/>
                <w:sz w:val="24"/>
                <w:szCs w:val="24"/>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r w:rsidRPr="00951D9C">
              <w:rPr>
                <w:rFonts w:ascii="Times New Roman" w:eastAsia="Times New Roman" w:hAnsi="Times New Roman" w:cs="Times New Roman"/>
                <w:color w:val="000000"/>
                <w:sz w:val="24"/>
                <w:szCs w:val="24"/>
                <w:lang w:eastAsia="lv-LV"/>
              </w:rPr>
              <w:t>K. Ķēniņš</w:t>
            </w: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Default="00011D7D" w:rsidP="00FD2E0E">
            <w:pPr>
              <w:spacing w:after="0" w:line="240" w:lineRule="auto"/>
              <w:jc w:val="right"/>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G.Lazdāns</w:t>
            </w:r>
            <w:proofErr w:type="spellEnd"/>
          </w:p>
          <w:p w:rsidR="00011D7D" w:rsidRDefault="00011D7D" w:rsidP="00FD2E0E">
            <w:pPr>
              <w:spacing w:after="0" w:line="240" w:lineRule="auto"/>
              <w:jc w:val="right"/>
              <w:rPr>
                <w:rFonts w:ascii="Times New Roman" w:eastAsia="Times New Roman" w:hAnsi="Times New Roman" w:cs="Times New Roman"/>
                <w:color w:val="000000"/>
                <w:sz w:val="24"/>
                <w:szCs w:val="24"/>
                <w:lang w:eastAsia="lv-LV"/>
              </w:rPr>
            </w:pPr>
          </w:p>
          <w:p w:rsidR="00011D7D" w:rsidRDefault="00011D7D" w:rsidP="00011D7D">
            <w:pPr>
              <w:spacing w:after="0" w:line="240" w:lineRule="auto"/>
              <w:rPr>
                <w:rFonts w:ascii="Times New Roman" w:eastAsia="Times New Roman" w:hAnsi="Times New Roman" w:cs="Times New Roman"/>
                <w:color w:val="000000"/>
                <w:sz w:val="24"/>
                <w:szCs w:val="24"/>
                <w:lang w:eastAsia="lv-LV"/>
              </w:rPr>
            </w:pPr>
          </w:p>
          <w:p w:rsidR="00011D7D" w:rsidRPr="00951D9C" w:rsidRDefault="00011D7D" w:rsidP="00FD2E0E">
            <w:pPr>
              <w:spacing w:after="0" w:line="240" w:lineRule="auto"/>
              <w:jc w:val="right"/>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I.Pujāts</w:t>
            </w:r>
            <w:proofErr w:type="spellEnd"/>
            <w:r>
              <w:rPr>
                <w:rFonts w:ascii="Times New Roman" w:eastAsia="Times New Roman" w:hAnsi="Times New Roman" w:cs="Times New Roman"/>
                <w:color w:val="000000"/>
                <w:sz w:val="24"/>
                <w:szCs w:val="24"/>
                <w:lang w:eastAsia="lv-LV"/>
              </w:rPr>
              <w:t xml:space="preserve"> </w:t>
            </w:r>
          </w:p>
          <w:p w:rsidR="00011D7D" w:rsidRPr="00951D9C" w:rsidRDefault="00011D7D" w:rsidP="00FD2E0E">
            <w:pPr>
              <w:spacing w:after="0" w:line="240" w:lineRule="auto"/>
              <w:rPr>
                <w:rFonts w:ascii="Times New Roman" w:eastAsia="Times New Roman" w:hAnsi="Times New Roman" w:cs="Times New Roman"/>
                <w:color w:val="000000" w:themeColor="text1"/>
                <w:sz w:val="24"/>
                <w:szCs w:val="24"/>
              </w:rPr>
            </w:pPr>
          </w:p>
        </w:tc>
      </w:tr>
    </w:tbl>
    <w:p w:rsidR="00011D7D" w:rsidRPr="00951D9C" w:rsidRDefault="00011D7D" w:rsidP="00011D7D">
      <w:pPr>
        <w:spacing w:after="0" w:line="240" w:lineRule="auto"/>
        <w:rPr>
          <w:rFonts w:ascii="Times New Roman" w:eastAsia="Cambria" w:hAnsi="Times New Roman" w:cs="Times New Roman"/>
          <w:sz w:val="24"/>
          <w:szCs w:val="24"/>
        </w:rPr>
      </w:pPr>
    </w:p>
    <w:p w:rsidR="00E10F16" w:rsidRDefault="00E10F16"/>
    <w:sectPr w:rsidR="00E10F16" w:rsidSect="008E0FB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8E8C129E"/>
    <w:lvl w:ilvl="0" w:tplc="7474F90E">
      <w:start w:val="1"/>
      <w:numFmt w:val="decimal"/>
      <w:lvlText w:val="%1."/>
      <w:lvlJc w:val="left"/>
      <w:pPr>
        <w:tabs>
          <w:tab w:val="num" w:pos="720"/>
        </w:tabs>
        <w:ind w:left="720" w:hanging="360"/>
      </w:pPr>
      <w:rPr>
        <w:rFonts w:ascii="Times New Roman" w:hAnsi="Times New Roman" w:cs="Times New Roman" w:hint="default"/>
        <w:b/>
        <w:sz w:val="24"/>
        <w:szCs w:val="24"/>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7D"/>
    <w:rsid w:val="00011D7D"/>
    <w:rsid w:val="000841F9"/>
    <w:rsid w:val="00694EEE"/>
    <w:rsid w:val="007F0F44"/>
    <w:rsid w:val="008E0FB4"/>
    <w:rsid w:val="00A46484"/>
    <w:rsid w:val="00B03B8F"/>
    <w:rsid w:val="00B802E9"/>
    <w:rsid w:val="00E10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148A623"/>
  <w15:chartTrackingRefBased/>
  <w15:docId w15:val="{EC153155-1EF0-4403-B054-BBEA51E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011D7D"/>
    <w:pPr>
      <w:ind w:left="720"/>
      <w:contextualSpacing/>
    </w:pPr>
  </w:style>
  <w:style w:type="character" w:customStyle="1" w:styleId="ListParagraphChar">
    <w:name w:val="List Paragraph Char"/>
    <w:aliases w:val="Virsraksti Char"/>
    <w:link w:val="ListParagraph"/>
    <w:uiPriority w:val="34"/>
    <w:locked/>
    <w:rsid w:val="00011D7D"/>
  </w:style>
  <w:style w:type="paragraph" w:styleId="BalloonText">
    <w:name w:val="Balloon Text"/>
    <w:basedOn w:val="Normal"/>
    <w:link w:val="BalloonTextChar"/>
    <w:uiPriority w:val="99"/>
    <w:semiHidden/>
    <w:unhideWhenUsed/>
    <w:rsid w:val="008E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b.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87F7-32C2-4DE3-A01A-0283245C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1941</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cp:lastPrinted>2018-01-26T07:52:00Z</cp:lastPrinted>
  <dcterms:created xsi:type="dcterms:W3CDTF">2017-12-18T12:31:00Z</dcterms:created>
  <dcterms:modified xsi:type="dcterms:W3CDTF">2018-01-26T07:54:00Z</dcterms:modified>
</cp:coreProperties>
</file>