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E1" w:rsidRPr="00CC4F93" w:rsidRDefault="008279E1" w:rsidP="008279E1">
      <w:pPr>
        <w:jc w:val="center"/>
        <w:rPr>
          <w:sz w:val="22"/>
          <w:szCs w:val="22"/>
          <w:lang w:val="lv-LV"/>
        </w:rPr>
      </w:pPr>
      <w:r w:rsidRPr="00CC4F93">
        <w:rPr>
          <w:rFonts w:eastAsia="Gulim"/>
          <w:sz w:val="22"/>
          <w:szCs w:val="22"/>
          <w:lang w:val="lv-LV"/>
        </w:rPr>
        <w:t>Atklāts konkurss</w:t>
      </w:r>
    </w:p>
    <w:p w:rsidR="00251B8E" w:rsidRPr="00CC4F93" w:rsidRDefault="00D122C5" w:rsidP="00251B8E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b/>
          <w:bCs/>
          <w:iCs/>
          <w:sz w:val="22"/>
          <w:szCs w:val="22"/>
          <w:lang w:val="lv-LV"/>
        </w:rPr>
        <w:t>“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Aprīkojuma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iegāde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INTERREG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projekta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ietvaros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RTU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Ventspils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filiāles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elektronikas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laboratorijas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vajadzībām</w:t>
      </w:r>
      <w:proofErr w:type="spellEnd"/>
      <w:r w:rsidRPr="00CC4F93">
        <w:rPr>
          <w:b/>
          <w:bCs/>
          <w:iCs/>
          <w:sz w:val="22"/>
          <w:szCs w:val="22"/>
          <w:lang w:val="lv-LV"/>
        </w:rPr>
        <w:t>”</w:t>
      </w:r>
    </w:p>
    <w:p w:rsidR="00251B8E" w:rsidRPr="00CC4F93" w:rsidRDefault="00251B8E" w:rsidP="00251B8E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ID</w:t>
      </w:r>
      <w:r w:rsidR="005F61C8" w:rsidRPr="00CC4F93">
        <w:rPr>
          <w:sz w:val="22"/>
          <w:szCs w:val="22"/>
          <w:lang w:val="lv-LV"/>
        </w:rPr>
        <w:t xml:space="preserve"> Nr.: RTU-</w:t>
      </w:r>
      <w:r w:rsidRPr="00CC4F93">
        <w:rPr>
          <w:sz w:val="22"/>
          <w:szCs w:val="22"/>
          <w:lang w:val="lv-LV"/>
        </w:rPr>
        <w:t>201</w:t>
      </w:r>
      <w:r w:rsidR="00D0531A">
        <w:rPr>
          <w:sz w:val="22"/>
          <w:szCs w:val="22"/>
          <w:lang w:val="lv-LV"/>
        </w:rPr>
        <w:t>8</w:t>
      </w:r>
      <w:r w:rsidR="006B4FAF" w:rsidRPr="00CC4F93">
        <w:rPr>
          <w:sz w:val="22"/>
          <w:szCs w:val="22"/>
          <w:lang w:val="lv-LV"/>
        </w:rPr>
        <w:t>/</w:t>
      </w:r>
      <w:r w:rsidR="00D0531A">
        <w:rPr>
          <w:sz w:val="22"/>
          <w:szCs w:val="22"/>
          <w:lang w:val="lv-LV"/>
        </w:rPr>
        <w:t>31</w:t>
      </w:r>
    </w:p>
    <w:p w:rsidR="00251B8E" w:rsidRPr="00CC4F93" w:rsidRDefault="00251B8E" w:rsidP="00251B8E">
      <w:pPr>
        <w:jc w:val="center"/>
        <w:rPr>
          <w:b/>
          <w:sz w:val="22"/>
          <w:szCs w:val="22"/>
          <w:lang w:val="lv-LV"/>
        </w:rPr>
      </w:pPr>
    </w:p>
    <w:p w:rsidR="00251B8E" w:rsidRPr="00CC4F93" w:rsidRDefault="00756DFC" w:rsidP="00251B8E">
      <w:pPr>
        <w:jc w:val="center"/>
        <w:rPr>
          <w:b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sēdes protokols Nr.</w:t>
      </w:r>
      <w:r w:rsidR="00B90CAE">
        <w:rPr>
          <w:b/>
          <w:sz w:val="22"/>
          <w:szCs w:val="22"/>
          <w:lang w:val="lv-LV"/>
        </w:rPr>
        <w:t>3</w:t>
      </w:r>
    </w:p>
    <w:p w:rsidR="00251B8E" w:rsidRPr="00061C7C" w:rsidRDefault="00251B8E" w:rsidP="00251B8E">
      <w:pPr>
        <w:rPr>
          <w:lang w:val="lv-LV"/>
        </w:rPr>
      </w:pPr>
    </w:p>
    <w:p w:rsidR="00251B8E" w:rsidRPr="00061C7C" w:rsidRDefault="00251B8E" w:rsidP="00251B8E">
      <w:pPr>
        <w:rPr>
          <w:lang w:val="lv-LV"/>
        </w:rPr>
      </w:pPr>
    </w:p>
    <w:p w:rsidR="00251B8E" w:rsidRPr="00CC4F93" w:rsidRDefault="00251B8E" w:rsidP="00251B8E">
      <w:pPr>
        <w:rPr>
          <w:b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Rīgā, Ka</w:t>
      </w:r>
      <w:r w:rsidR="00547BEB" w:rsidRPr="00CC4F93">
        <w:rPr>
          <w:sz w:val="22"/>
          <w:szCs w:val="22"/>
          <w:lang w:val="lv-LV"/>
        </w:rPr>
        <w:t xml:space="preserve">ļķu ielā 1 – 322.telpā, plkst. </w:t>
      </w:r>
      <w:r w:rsidR="00BD09EF">
        <w:rPr>
          <w:sz w:val="22"/>
          <w:szCs w:val="22"/>
          <w:lang w:val="lv-LV"/>
        </w:rPr>
        <w:t>13:0</w:t>
      </w:r>
      <w:r w:rsidRPr="00CC4F93">
        <w:rPr>
          <w:sz w:val="22"/>
          <w:szCs w:val="22"/>
          <w:lang w:val="lv-LV"/>
        </w:rPr>
        <w:t xml:space="preserve">0                                                              </w:t>
      </w:r>
      <w:r w:rsidR="00CC4F93"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</w:t>
      </w:r>
      <w:r w:rsidR="00B90CAE">
        <w:rPr>
          <w:sz w:val="22"/>
          <w:szCs w:val="22"/>
          <w:lang w:val="lv-LV"/>
        </w:rPr>
        <w:t>10</w:t>
      </w:r>
      <w:r w:rsidR="00BD09EF">
        <w:rPr>
          <w:sz w:val="22"/>
          <w:szCs w:val="22"/>
          <w:lang w:val="lv-LV"/>
        </w:rPr>
        <w:t>.04</w:t>
      </w:r>
      <w:r w:rsidR="00D0531A">
        <w:rPr>
          <w:sz w:val="22"/>
          <w:szCs w:val="22"/>
          <w:lang w:val="lv-LV"/>
        </w:rPr>
        <w:t>.2018</w:t>
      </w:r>
      <w:r w:rsidRPr="00CC4F93">
        <w:rPr>
          <w:sz w:val="22"/>
          <w:szCs w:val="22"/>
          <w:lang w:val="lv-LV"/>
        </w:rPr>
        <w:t>.</w:t>
      </w:r>
    </w:p>
    <w:p w:rsidR="00FE6ECA" w:rsidRPr="00CC4F93" w:rsidRDefault="00FE6ECA" w:rsidP="00251B8E">
      <w:pPr>
        <w:rPr>
          <w:b/>
          <w:sz w:val="22"/>
          <w:szCs w:val="22"/>
          <w:lang w:val="lv-LV"/>
        </w:rPr>
      </w:pPr>
    </w:p>
    <w:p w:rsidR="00FE6ECA" w:rsidRPr="00CC4F93" w:rsidRDefault="00FE6ECA" w:rsidP="00FE6ECA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Sēdi vada un protokolē: </w:t>
      </w:r>
      <w:r w:rsidR="00D122C5" w:rsidRPr="00CC4F93">
        <w:rPr>
          <w:sz w:val="22"/>
          <w:szCs w:val="22"/>
          <w:lang w:val="lv-LV"/>
        </w:rPr>
        <w:t>J. Gramsts</w:t>
      </w: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Komisija izveidota ar Rīgas Tehniskās universitātes </w:t>
      </w:r>
      <w:r w:rsidR="008279E1" w:rsidRPr="00CC4F93">
        <w:rPr>
          <w:sz w:val="22"/>
          <w:szCs w:val="22"/>
          <w:lang w:val="lv-LV"/>
        </w:rPr>
        <w:t xml:space="preserve">finanšu prorektora </w:t>
      </w:r>
      <w:r w:rsidR="00D0531A">
        <w:rPr>
          <w:sz w:val="22"/>
          <w:szCs w:val="22"/>
          <w:lang w:val="lv-LV"/>
        </w:rPr>
        <w:t>09.03.2018</w:t>
      </w:r>
      <w:r w:rsidRPr="00CC4F93">
        <w:rPr>
          <w:sz w:val="22"/>
          <w:szCs w:val="22"/>
          <w:lang w:val="lv-LV"/>
        </w:rPr>
        <w:t>.</w:t>
      </w:r>
      <w:r w:rsidR="003F0A06" w:rsidRPr="00CC4F93">
        <w:rPr>
          <w:sz w:val="22"/>
          <w:szCs w:val="22"/>
          <w:lang w:val="lv-LV"/>
        </w:rPr>
        <w:t xml:space="preserve"> </w:t>
      </w:r>
      <w:r w:rsidRPr="00CC4F93">
        <w:rPr>
          <w:color w:val="000000"/>
          <w:spacing w:val="-4"/>
          <w:sz w:val="22"/>
          <w:szCs w:val="22"/>
          <w:lang w:val="lv-LV"/>
        </w:rPr>
        <w:t>rīkojumu Nr.03000-1.2/</w:t>
      </w:r>
      <w:r w:rsidR="00D0531A">
        <w:rPr>
          <w:color w:val="000000"/>
          <w:spacing w:val="-4"/>
          <w:sz w:val="22"/>
          <w:szCs w:val="22"/>
          <w:lang w:val="lv-LV"/>
        </w:rPr>
        <w:t>29</w:t>
      </w:r>
      <w:r w:rsidR="006B4FAF" w:rsidRPr="00CC4F93">
        <w:rPr>
          <w:color w:val="000000"/>
          <w:spacing w:val="-4"/>
          <w:sz w:val="22"/>
          <w:szCs w:val="22"/>
          <w:lang w:val="lv-LV"/>
        </w:rPr>
        <w:t xml:space="preserve">. </w:t>
      </w:r>
    </w:p>
    <w:p w:rsidR="00FE6ECA" w:rsidRPr="00CC4F93" w:rsidRDefault="00FE6ECA" w:rsidP="00251B8E">
      <w:pPr>
        <w:jc w:val="both"/>
        <w:rPr>
          <w:sz w:val="22"/>
          <w:szCs w:val="22"/>
          <w:lang w:val="lv-LV"/>
        </w:rPr>
      </w:pPr>
    </w:p>
    <w:p w:rsidR="00FE6ECA" w:rsidRPr="00CC4F93" w:rsidRDefault="00FE6ECA" w:rsidP="00251B8E">
      <w:pPr>
        <w:jc w:val="both"/>
        <w:rPr>
          <w:sz w:val="22"/>
          <w:szCs w:val="22"/>
          <w:u w:val="single"/>
          <w:lang w:val="lv-LV"/>
        </w:rPr>
      </w:pPr>
      <w:r w:rsidRPr="00CC4F93">
        <w:rPr>
          <w:sz w:val="22"/>
          <w:szCs w:val="22"/>
          <w:u w:val="single"/>
          <w:lang w:val="lv-LV"/>
        </w:rPr>
        <w:t>Komisijas sēdē piedalās:</w:t>
      </w: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priekšsēdētāj</w:t>
      </w:r>
      <w:r w:rsidR="00F9429C">
        <w:rPr>
          <w:b/>
          <w:sz w:val="22"/>
          <w:szCs w:val="22"/>
          <w:lang w:val="lv-LV"/>
        </w:rPr>
        <w:t>s</w:t>
      </w:r>
      <w:r w:rsidRPr="00CC4F93">
        <w:rPr>
          <w:b/>
          <w:sz w:val="22"/>
          <w:szCs w:val="22"/>
          <w:lang w:val="lv-LV"/>
        </w:rPr>
        <w:t>:</w:t>
      </w:r>
    </w:p>
    <w:p w:rsidR="00251B8E" w:rsidRPr="00CC4F93" w:rsidRDefault="00D122C5" w:rsidP="00251B8E">
      <w:pPr>
        <w:jc w:val="both"/>
        <w:rPr>
          <w:rStyle w:val="c1"/>
          <w:color w:val="000000"/>
          <w:sz w:val="22"/>
          <w:szCs w:val="22"/>
          <w:lang w:val="lv-LV"/>
        </w:rPr>
      </w:pPr>
      <w:r w:rsidRPr="00CC4F93">
        <w:rPr>
          <w:rStyle w:val="c1"/>
          <w:color w:val="000000"/>
          <w:sz w:val="22"/>
          <w:szCs w:val="22"/>
          <w:lang w:val="lv-LV"/>
        </w:rPr>
        <w:t>Jevgēnijs Gramsts</w:t>
      </w:r>
      <w:r w:rsidR="00251B8E" w:rsidRPr="00CC4F93">
        <w:rPr>
          <w:rStyle w:val="c1"/>
          <w:color w:val="000000"/>
          <w:sz w:val="22"/>
          <w:szCs w:val="22"/>
          <w:lang w:val="lv-LV"/>
        </w:rPr>
        <w:t xml:space="preserve"> </w:t>
      </w:r>
      <w:r w:rsidR="005F61C8" w:rsidRPr="00CC4F93">
        <w:rPr>
          <w:rStyle w:val="c1"/>
          <w:color w:val="000000"/>
          <w:sz w:val="22"/>
          <w:szCs w:val="22"/>
          <w:lang w:val="lv-LV"/>
        </w:rPr>
        <w:tab/>
      </w:r>
      <w:r w:rsidR="00251B8E" w:rsidRPr="00CC4F93">
        <w:rPr>
          <w:rStyle w:val="c1"/>
          <w:color w:val="000000"/>
          <w:sz w:val="22"/>
          <w:szCs w:val="22"/>
          <w:lang w:val="lv-LV"/>
        </w:rPr>
        <w:t>Juridiskā depar</w:t>
      </w:r>
      <w:r w:rsidRPr="00CC4F93">
        <w:rPr>
          <w:rStyle w:val="c1"/>
          <w:color w:val="000000"/>
          <w:sz w:val="22"/>
          <w:szCs w:val="22"/>
          <w:lang w:val="lv-LV"/>
        </w:rPr>
        <w:t>tamenta Iepirkumu nodaļas vecākais iepirkumu speciālists</w:t>
      </w:r>
    </w:p>
    <w:p w:rsidR="00756DFC" w:rsidRPr="00CC4F93" w:rsidRDefault="00756DFC" w:rsidP="00251B8E">
      <w:pPr>
        <w:jc w:val="both"/>
        <w:rPr>
          <w:b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b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369"/>
      </w:tblGrid>
      <w:tr w:rsidR="00D122C5" w:rsidRPr="00CC4F93" w:rsidTr="00DF020E">
        <w:tc>
          <w:tcPr>
            <w:tcW w:w="2692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sz w:val="22"/>
                <w:szCs w:val="22"/>
                <w:lang w:val="lv-LV"/>
              </w:rPr>
            </w:pPr>
            <w:r w:rsidRPr="00CC4F93">
              <w:rPr>
                <w:sz w:val="22"/>
                <w:szCs w:val="22"/>
                <w:lang w:val="lv-LV"/>
              </w:rPr>
              <w:t>Vineta Gobiņa</w:t>
            </w:r>
          </w:p>
        </w:tc>
        <w:tc>
          <w:tcPr>
            <w:tcW w:w="6369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bCs/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Ventspils filiāles direktors</w:t>
            </w:r>
          </w:p>
        </w:tc>
      </w:tr>
      <w:tr w:rsidR="00D122C5" w:rsidRPr="00CC4F93" w:rsidTr="00DF020E">
        <w:tc>
          <w:tcPr>
            <w:tcW w:w="2692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bCs/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Inna Nasira</w:t>
            </w:r>
          </w:p>
        </w:tc>
        <w:tc>
          <w:tcPr>
            <w:tcW w:w="6369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Ventspils filiāles zinātniskais asistents</w:t>
            </w:r>
          </w:p>
        </w:tc>
      </w:tr>
    </w:tbl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BD09EF" w:rsidRPr="000C5D9D" w:rsidRDefault="00BD09EF" w:rsidP="00BD09EF">
      <w:pPr>
        <w:jc w:val="both"/>
        <w:rPr>
          <w:b/>
          <w:bCs/>
          <w:sz w:val="22"/>
          <w:szCs w:val="22"/>
        </w:rPr>
      </w:pPr>
      <w:proofErr w:type="spellStart"/>
      <w:r w:rsidRPr="000C5D9D">
        <w:rPr>
          <w:b/>
          <w:bCs/>
          <w:sz w:val="22"/>
          <w:szCs w:val="22"/>
        </w:rPr>
        <w:t>Sēdes</w:t>
      </w:r>
      <w:proofErr w:type="spellEnd"/>
      <w:r w:rsidRPr="000C5D9D">
        <w:rPr>
          <w:b/>
          <w:bCs/>
          <w:sz w:val="22"/>
          <w:szCs w:val="22"/>
        </w:rPr>
        <w:t xml:space="preserve"> </w:t>
      </w:r>
      <w:proofErr w:type="spellStart"/>
      <w:r w:rsidRPr="000C5D9D">
        <w:rPr>
          <w:b/>
          <w:bCs/>
          <w:sz w:val="22"/>
          <w:szCs w:val="22"/>
        </w:rPr>
        <w:t>norise</w:t>
      </w:r>
      <w:proofErr w:type="spellEnd"/>
      <w:r w:rsidRPr="000C5D9D">
        <w:rPr>
          <w:b/>
          <w:bCs/>
          <w:sz w:val="22"/>
          <w:szCs w:val="22"/>
        </w:rPr>
        <w:t>:</w:t>
      </w:r>
    </w:p>
    <w:p w:rsidR="00BD09EF" w:rsidRDefault="00BD09EF" w:rsidP="00BD09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C5D9D">
        <w:rPr>
          <w:sz w:val="22"/>
          <w:szCs w:val="22"/>
        </w:rPr>
        <w:t>J.</w:t>
      </w:r>
      <w:r>
        <w:rPr>
          <w:sz w:val="22"/>
          <w:szCs w:val="22"/>
        </w:rPr>
        <w:t xml:space="preserve"> </w:t>
      </w:r>
      <w:proofErr w:type="spellStart"/>
      <w:r w:rsidRPr="000C5D9D">
        <w:rPr>
          <w:sz w:val="22"/>
          <w:szCs w:val="22"/>
        </w:rPr>
        <w:t>Gramsta</w:t>
      </w:r>
      <w:proofErr w:type="spellEnd"/>
      <w:r w:rsidRPr="000C5D9D">
        <w:rPr>
          <w:sz w:val="22"/>
          <w:szCs w:val="22"/>
        </w:rPr>
        <w:t xml:space="preserve"> </w:t>
      </w:r>
      <w:proofErr w:type="spellStart"/>
      <w:r w:rsidRPr="000C5D9D">
        <w:rPr>
          <w:sz w:val="22"/>
          <w:szCs w:val="22"/>
        </w:rPr>
        <w:t>informācija</w:t>
      </w:r>
      <w:proofErr w:type="spellEnd"/>
      <w:r>
        <w:rPr>
          <w:sz w:val="22"/>
          <w:szCs w:val="22"/>
        </w:rPr>
        <w:t xml:space="preserve"> </w:t>
      </w:r>
    </w:p>
    <w:p w:rsidR="00BD09EF" w:rsidRPr="000C5D9D" w:rsidRDefault="00BD09EF" w:rsidP="00BD09EF">
      <w:pPr>
        <w:pStyle w:val="ListParagraph"/>
        <w:ind w:left="420"/>
        <w:jc w:val="both"/>
        <w:rPr>
          <w:bCs/>
          <w:color w:val="000000" w:themeColor="text1"/>
          <w:sz w:val="22"/>
          <w:szCs w:val="22"/>
          <w:lang w:val="lv-LV"/>
        </w:rPr>
      </w:pPr>
    </w:p>
    <w:p w:rsidR="00BD09EF" w:rsidRPr="000C5D9D" w:rsidRDefault="00BD09EF" w:rsidP="00BD09EF">
      <w:pPr>
        <w:pStyle w:val="ListParagraph"/>
        <w:numPr>
          <w:ilvl w:val="1"/>
          <w:numId w:val="36"/>
        </w:numPr>
        <w:jc w:val="both"/>
        <w:rPr>
          <w:bCs/>
          <w:color w:val="000000" w:themeColor="text1"/>
          <w:sz w:val="22"/>
          <w:szCs w:val="22"/>
          <w:lang w:val="lv-LV"/>
        </w:rPr>
      </w:pPr>
      <w:r w:rsidRPr="000C5D9D">
        <w:rPr>
          <w:bCs/>
          <w:color w:val="000000" w:themeColor="text1"/>
          <w:sz w:val="22"/>
          <w:szCs w:val="22"/>
          <w:lang w:val="lv-LV"/>
        </w:rPr>
        <w:t>Komisijas priekšsēdētājs J.</w:t>
      </w:r>
      <w:r>
        <w:rPr>
          <w:bCs/>
          <w:color w:val="000000" w:themeColor="text1"/>
          <w:sz w:val="22"/>
          <w:szCs w:val="22"/>
          <w:lang w:val="lv-LV"/>
        </w:rPr>
        <w:t xml:space="preserve"> </w:t>
      </w:r>
      <w:r w:rsidRPr="000C5D9D">
        <w:rPr>
          <w:bCs/>
          <w:color w:val="000000" w:themeColor="text1"/>
          <w:sz w:val="22"/>
          <w:szCs w:val="22"/>
          <w:lang w:val="lv-LV"/>
        </w:rPr>
        <w:t xml:space="preserve">Gramsts informē komisijas locekļus par to, ka </w:t>
      </w:r>
      <w:r w:rsidR="00B90CAE">
        <w:rPr>
          <w:bCs/>
          <w:color w:val="000000" w:themeColor="text1"/>
          <w:sz w:val="22"/>
          <w:szCs w:val="22"/>
          <w:lang w:val="lv-LV"/>
        </w:rPr>
        <w:t>konkursa nolikuma 1.10.3.punktā ir ieviesusies tehniska kļūda</w:t>
      </w:r>
      <w:r w:rsidR="0009769A">
        <w:rPr>
          <w:bCs/>
          <w:color w:val="000000" w:themeColor="text1"/>
          <w:sz w:val="22"/>
          <w:szCs w:val="22"/>
          <w:lang w:val="lv-LV"/>
        </w:rPr>
        <w:t>, vienlaikus nolikuma pielikuma Nr.4 saglabājās iepirkuma komisijas locekļu komentāri 1.8., 6.2. un 7.4. punktos.</w:t>
      </w:r>
    </w:p>
    <w:p w:rsidR="00BD09EF" w:rsidRPr="000C5D9D" w:rsidRDefault="00BD09EF" w:rsidP="00BD09EF">
      <w:pPr>
        <w:pStyle w:val="ListParagraph"/>
        <w:ind w:left="420"/>
        <w:jc w:val="both"/>
        <w:rPr>
          <w:bCs/>
          <w:color w:val="000000" w:themeColor="text1"/>
          <w:sz w:val="22"/>
          <w:szCs w:val="22"/>
          <w:lang w:val="lv-LV"/>
        </w:rPr>
      </w:pPr>
    </w:p>
    <w:p w:rsidR="0009769A" w:rsidRDefault="00BD09EF" w:rsidP="00BD09E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0C5D9D">
        <w:rPr>
          <w:b/>
          <w:bCs/>
          <w:color w:val="000000" w:themeColor="text1"/>
          <w:sz w:val="22"/>
          <w:szCs w:val="22"/>
          <w:lang w:val="lv-LV"/>
        </w:rPr>
        <w:t>Komisijas locekļi vienbalsīgi nolemj</w:t>
      </w:r>
      <w:r w:rsidR="0009769A">
        <w:rPr>
          <w:b/>
          <w:bCs/>
          <w:color w:val="000000" w:themeColor="text1"/>
          <w:sz w:val="22"/>
          <w:szCs w:val="22"/>
          <w:lang w:val="lv-LV"/>
        </w:rPr>
        <w:t>:</w:t>
      </w:r>
    </w:p>
    <w:p w:rsidR="0009769A" w:rsidRDefault="0009769A" w:rsidP="00BD09E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BD09EF" w:rsidRPr="0009769A" w:rsidRDefault="00B90CAE" w:rsidP="0009769A">
      <w:pPr>
        <w:pStyle w:val="ListParagraph"/>
        <w:numPr>
          <w:ilvl w:val="0"/>
          <w:numId w:val="37"/>
        </w:numPr>
        <w:jc w:val="both"/>
        <w:rPr>
          <w:bCs/>
          <w:color w:val="000000" w:themeColor="text1"/>
          <w:sz w:val="22"/>
          <w:szCs w:val="22"/>
          <w:lang w:val="lv-LV"/>
        </w:rPr>
      </w:pPr>
      <w:r w:rsidRPr="0009769A">
        <w:rPr>
          <w:bCs/>
          <w:color w:val="000000" w:themeColor="text1"/>
          <w:sz w:val="22"/>
          <w:szCs w:val="22"/>
          <w:lang w:val="lv-LV"/>
        </w:rPr>
        <w:t>precizēt konkursa nolikuma 1.10.3.punktu un izteikt to šādā redakcijā</w:t>
      </w:r>
      <w:r w:rsidR="00BD09EF" w:rsidRPr="0009769A">
        <w:rPr>
          <w:bCs/>
          <w:color w:val="000000" w:themeColor="text1"/>
          <w:sz w:val="22"/>
          <w:szCs w:val="22"/>
          <w:lang w:val="lv-LV"/>
        </w:rPr>
        <w:t>:</w:t>
      </w:r>
    </w:p>
    <w:p w:rsidR="00B90CAE" w:rsidRPr="00B90CAE" w:rsidRDefault="00B90CAE" w:rsidP="00B90CAE">
      <w:pPr>
        <w:jc w:val="both"/>
        <w:rPr>
          <w:bCs/>
          <w:color w:val="000000" w:themeColor="text1"/>
          <w:sz w:val="22"/>
          <w:szCs w:val="22"/>
          <w:lang w:val="lv-LV"/>
        </w:rPr>
      </w:pPr>
      <w:r>
        <w:rPr>
          <w:bCs/>
          <w:color w:val="000000" w:themeColor="text1"/>
          <w:sz w:val="22"/>
          <w:szCs w:val="22"/>
          <w:lang w:val="lv-LV"/>
        </w:rPr>
        <w:t xml:space="preserve">“1.10.3. </w:t>
      </w:r>
      <w:r w:rsidRPr="00B90CAE">
        <w:rPr>
          <w:bCs/>
          <w:color w:val="000000" w:themeColor="text1"/>
          <w:sz w:val="22"/>
          <w:szCs w:val="22"/>
          <w:lang w:val="lv-LV"/>
        </w:rPr>
        <w:t xml:space="preserve">Iesniegtie piedāvājumi tiks atvērti RTU Iepirkumu nodaļā Kaļķu ielā 1 – 322, Rīga, pēc piedāvājumu iesniegšanas termiņa beigām - 2018.gada </w:t>
      </w:r>
      <w:r w:rsidRPr="00B90CAE">
        <w:rPr>
          <w:bCs/>
          <w:color w:val="FF0000"/>
          <w:sz w:val="22"/>
          <w:szCs w:val="22"/>
          <w:lang w:val="lv-LV"/>
        </w:rPr>
        <w:t>27.aprīlim</w:t>
      </w:r>
      <w:r w:rsidRPr="00B90CAE">
        <w:rPr>
          <w:bCs/>
          <w:color w:val="000000" w:themeColor="text1"/>
          <w:sz w:val="22"/>
          <w:szCs w:val="22"/>
          <w:lang w:val="lv-LV"/>
        </w:rPr>
        <w:t>, plkst. 10:00. Iesniegto piedāvājumu atvēršanas procesam var sekot līdzi tiešsaistes režīmā Elektronisko iepirkumu sistēmas e-konkursu apakšsistēmā.</w:t>
      </w:r>
      <w:r>
        <w:rPr>
          <w:bCs/>
          <w:color w:val="000000" w:themeColor="text1"/>
          <w:sz w:val="22"/>
          <w:szCs w:val="22"/>
          <w:lang w:val="lv-LV"/>
        </w:rPr>
        <w:t>”</w:t>
      </w:r>
    </w:p>
    <w:p w:rsidR="0009769A" w:rsidRPr="0009769A" w:rsidRDefault="0009769A" w:rsidP="0009769A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lv-LV"/>
        </w:rPr>
      </w:pPr>
      <w:bookmarkStart w:id="0" w:name="_GoBack"/>
      <w:bookmarkEnd w:id="0"/>
      <w:r>
        <w:rPr>
          <w:sz w:val="22"/>
          <w:szCs w:val="22"/>
          <w:lang w:val="lv-LV"/>
        </w:rPr>
        <w:t>precizēt konkursa nolikuma pielikuma Nr.4 1.8., 6.2. un 6.4.punktus, dzēšot komisijas locekļu komentārus.</w:t>
      </w: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u w:val="single"/>
          <w:lang w:val="lv-LV"/>
        </w:rPr>
        <w:t>Pielikumā:</w:t>
      </w:r>
    </w:p>
    <w:p w:rsidR="00B37546" w:rsidRDefault="00BD09EF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 xml:space="preserve">1. </w:t>
      </w:r>
      <w:r w:rsidR="00B90CAE">
        <w:rPr>
          <w:color w:val="000000"/>
          <w:spacing w:val="-8"/>
          <w:sz w:val="22"/>
          <w:szCs w:val="22"/>
          <w:lang w:val="lv-LV"/>
        </w:rPr>
        <w:t>Konkursa nolikums ar 10.04.2018. grozījumiem</w:t>
      </w:r>
      <w:r w:rsidR="0009769A">
        <w:rPr>
          <w:color w:val="000000"/>
          <w:spacing w:val="-8"/>
          <w:sz w:val="22"/>
          <w:szCs w:val="22"/>
          <w:lang w:val="lv-LV"/>
        </w:rPr>
        <w:t>;</w:t>
      </w:r>
    </w:p>
    <w:p w:rsidR="0009769A" w:rsidRPr="00CC4F93" w:rsidRDefault="0009769A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2. Konkursa nolikuma pielikums Nr.4 ar 10.04.2018. precizējumiem.</w:t>
      </w:r>
    </w:p>
    <w:p w:rsidR="0005200F" w:rsidRPr="00CC4F93" w:rsidRDefault="0005200F" w:rsidP="0081471B">
      <w:pPr>
        <w:jc w:val="both"/>
        <w:rPr>
          <w:sz w:val="22"/>
          <w:szCs w:val="22"/>
          <w:lang w:val="lv-LV"/>
        </w:rPr>
      </w:pPr>
    </w:p>
    <w:p w:rsidR="004849CB" w:rsidRPr="00CC4F93" w:rsidRDefault="005F61C8" w:rsidP="004849CB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Sēdi slēdz </w:t>
      </w:r>
      <w:r w:rsidR="00BD09EF">
        <w:rPr>
          <w:sz w:val="22"/>
          <w:szCs w:val="22"/>
          <w:lang w:val="lv-LV"/>
        </w:rPr>
        <w:t>J. Gramsts plkst. 13:1</w:t>
      </w:r>
      <w:r w:rsidR="003866E7" w:rsidRPr="00CC4F93">
        <w:rPr>
          <w:sz w:val="22"/>
          <w:szCs w:val="22"/>
          <w:lang w:val="lv-LV"/>
        </w:rPr>
        <w:t>0</w:t>
      </w:r>
    </w:p>
    <w:p w:rsidR="004849CB" w:rsidRPr="00CC4F93" w:rsidRDefault="004849CB" w:rsidP="004849CB">
      <w:pPr>
        <w:ind w:left="927"/>
        <w:jc w:val="both"/>
        <w:rPr>
          <w:b/>
          <w:sz w:val="22"/>
          <w:szCs w:val="22"/>
          <w:lang w:val="lv-LV"/>
        </w:rPr>
      </w:pPr>
    </w:p>
    <w:p w:rsidR="00BD09EF" w:rsidRDefault="00BD09EF" w:rsidP="0097412F">
      <w:pPr>
        <w:rPr>
          <w:sz w:val="22"/>
          <w:szCs w:val="22"/>
          <w:lang w:val="lv-LV"/>
        </w:rPr>
      </w:pPr>
    </w:p>
    <w:p w:rsidR="00CC4F93" w:rsidRPr="00CC4F93" w:rsidRDefault="00CC4F93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priekšsēdētājs</w:t>
      </w:r>
      <w:r w:rsidR="0097412F" w:rsidRPr="00CC4F93">
        <w:rPr>
          <w:sz w:val="22"/>
          <w:szCs w:val="22"/>
          <w:lang w:val="lv-LV"/>
        </w:rPr>
        <w:t xml:space="preserve">                                            </w:t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</w:p>
    <w:p w:rsidR="0097412F" w:rsidRPr="00CC4F93" w:rsidRDefault="00CC4F93" w:rsidP="00CC4F93">
      <w:pPr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</w:t>
      </w:r>
      <w:r w:rsidRPr="00CC4F93">
        <w:rPr>
          <w:sz w:val="22"/>
          <w:szCs w:val="22"/>
          <w:lang w:val="lv-LV"/>
        </w:rPr>
        <w:t>J. Gramsts</w:t>
      </w:r>
    </w:p>
    <w:p w:rsidR="0097412F" w:rsidRPr="00CC4F93" w:rsidRDefault="0097412F" w:rsidP="0097412F">
      <w:pPr>
        <w:rPr>
          <w:sz w:val="22"/>
          <w:szCs w:val="22"/>
          <w:lang w:val="lv-LV"/>
        </w:rPr>
      </w:pPr>
    </w:p>
    <w:p w:rsidR="0097412F" w:rsidRPr="00CC4F93" w:rsidRDefault="0097412F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locekļi</w:t>
      </w:r>
      <w:r w:rsidR="00CC4F93" w:rsidRPr="00CC4F93">
        <w:rPr>
          <w:sz w:val="22"/>
          <w:szCs w:val="22"/>
          <w:lang w:val="lv-LV"/>
        </w:rPr>
        <w:t>:</w:t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  <w:t xml:space="preserve">        </w:t>
      </w:r>
      <w:r w:rsidR="00E05605" w:rsidRPr="00CC4F93">
        <w:rPr>
          <w:sz w:val="22"/>
          <w:szCs w:val="22"/>
          <w:lang w:val="lv-LV"/>
        </w:rPr>
        <w:t xml:space="preserve"> </w:t>
      </w:r>
      <w:r w:rsidR="003866E7" w:rsidRPr="00CC4F93">
        <w:rPr>
          <w:sz w:val="22"/>
          <w:szCs w:val="22"/>
          <w:lang w:val="lv-LV"/>
        </w:rPr>
        <w:t xml:space="preserve"> </w:t>
      </w:r>
      <w:r w:rsidR="00CC4F93" w:rsidRPr="00CC4F93">
        <w:rPr>
          <w:sz w:val="22"/>
          <w:szCs w:val="22"/>
          <w:lang w:val="lv-LV"/>
        </w:rPr>
        <w:t>V. Gobiņa</w:t>
      </w:r>
    </w:p>
    <w:p w:rsidR="00CC4F93" w:rsidRPr="00CC4F93" w:rsidRDefault="00CC4F93" w:rsidP="00CC4F9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</w:t>
      </w:r>
    </w:p>
    <w:p w:rsidR="0097412F" w:rsidRPr="00CC4F93" w:rsidRDefault="00CC4F93" w:rsidP="00CC4F93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 </w:t>
      </w:r>
      <w:r w:rsidRPr="00CC4F93">
        <w:rPr>
          <w:sz w:val="22"/>
          <w:szCs w:val="22"/>
          <w:lang w:val="lv-LV"/>
        </w:rPr>
        <w:t xml:space="preserve">       I. Nasira</w:t>
      </w:r>
    </w:p>
    <w:p w:rsidR="00E05605" w:rsidRDefault="00E05605" w:rsidP="0097412F">
      <w:pPr>
        <w:ind w:left="7200"/>
      </w:pPr>
    </w:p>
    <w:p w:rsidR="00E05605" w:rsidRDefault="00E05605" w:rsidP="00CC4F93"/>
    <w:sectPr w:rsidR="00E05605" w:rsidSect="00D7678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BE" w:rsidRDefault="00E306BE" w:rsidP="00E306BE">
      <w:r>
        <w:separator/>
      </w:r>
    </w:p>
  </w:endnote>
  <w:endnote w:type="continuationSeparator" w:id="0">
    <w:p w:rsidR="00E306BE" w:rsidRDefault="00E306BE" w:rsidP="00E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BE" w:rsidRDefault="00E306BE">
    <w:pPr>
      <w:pStyle w:val="Footer"/>
      <w:jc w:val="right"/>
    </w:pPr>
  </w:p>
  <w:p w:rsidR="00E306BE" w:rsidRDefault="00E3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BE" w:rsidRDefault="00E306BE" w:rsidP="00E306BE">
      <w:r>
        <w:separator/>
      </w:r>
    </w:p>
  </w:footnote>
  <w:footnote w:type="continuationSeparator" w:id="0">
    <w:p w:rsidR="00E306BE" w:rsidRDefault="00E306BE" w:rsidP="00E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801BCC"/>
    <w:multiLevelType w:val="hybridMultilevel"/>
    <w:tmpl w:val="3DE26442"/>
    <w:lvl w:ilvl="0" w:tplc="AE1CDCC6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060B71BB"/>
    <w:multiLevelType w:val="hybridMultilevel"/>
    <w:tmpl w:val="AA260804"/>
    <w:lvl w:ilvl="0" w:tplc="CE7AAF0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7850"/>
    <w:multiLevelType w:val="hybridMultilevel"/>
    <w:tmpl w:val="30C0B4F6"/>
    <w:lvl w:ilvl="0" w:tplc="057A578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C512209"/>
    <w:multiLevelType w:val="hybridMultilevel"/>
    <w:tmpl w:val="8D8EF3D8"/>
    <w:lvl w:ilvl="0" w:tplc="54BC25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80" w:hanging="360"/>
      </w:pPr>
    </w:lvl>
    <w:lvl w:ilvl="2" w:tplc="0426001B" w:tentative="1">
      <w:start w:val="1"/>
      <w:numFmt w:val="lowerRoman"/>
      <w:lvlText w:val="%3."/>
      <w:lvlJc w:val="right"/>
      <w:pPr>
        <w:ind w:left="5100" w:hanging="180"/>
      </w:pPr>
    </w:lvl>
    <w:lvl w:ilvl="3" w:tplc="0426000F" w:tentative="1">
      <w:start w:val="1"/>
      <w:numFmt w:val="decimal"/>
      <w:lvlText w:val="%4."/>
      <w:lvlJc w:val="left"/>
      <w:pPr>
        <w:ind w:left="5820" w:hanging="360"/>
      </w:pPr>
    </w:lvl>
    <w:lvl w:ilvl="4" w:tplc="04260019" w:tentative="1">
      <w:start w:val="1"/>
      <w:numFmt w:val="lowerLetter"/>
      <w:lvlText w:val="%5."/>
      <w:lvlJc w:val="left"/>
      <w:pPr>
        <w:ind w:left="6540" w:hanging="360"/>
      </w:pPr>
    </w:lvl>
    <w:lvl w:ilvl="5" w:tplc="0426001B" w:tentative="1">
      <w:start w:val="1"/>
      <w:numFmt w:val="lowerRoman"/>
      <w:lvlText w:val="%6."/>
      <w:lvlJc w:val="right"/>
      <w:pPr>
        <w:ind w:left="7260" w:hanging="180"/>
      </w:pPr>
    </w:lvl>
    <w:lvl w:ilvl="6" w:tplc="0426000F" w:tentative="1">
      <w:start w:val="1"/>
      <w:numFmt w:val="decimal"/>
      <w:lvlText w:val="%7."/>
      <w:lvlJc w:val="left"/>
      <w:pPr>
        <w:ind w:left="7980" w:hanging="360"/>
      </w:pPr>
    </w:lvl>
    <w:lvl w:ilvl="7" w:tplc="04260019" w:tentative="1">
      <w:start w:val="1"/>
      <w:numFmt w:val="lowerLetter"/>
      <w:lvlText w:val="%8."/>
      <w:lvlJc w:val="left"/>
      <w:pPr>
        <w:ind w:left="8700" w:hanging="360"/>
      </w:pPr>
    </w:lvl>
    <w:lvl w:ilvl="8" w:tplc="042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 w15:restartNumberingAfterBreak="0">
    <w:nsid w:val="120741D1"/>
    <w:multiLevelType w:val="multilevel"/>
    <w:tmpl w:val="023A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142E4D9E"/>
    <w:multiLevelType w:val="multilevel"/>
    <w:tmpl w:val="DF80C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5E7FAE"/>
    <w:multiLevelType w:val="multilevel"/>
    <w:tmpl w:val="34C8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9" w15:restartNumberingAfterBreak="0">
    <w:nsid w:val="167664FB"/>
    <w:multiLevelType w:val="multilevel"/>
    <w:tmpl w:val="93D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AA31EC0"/>
    <w:multiLevelType w:val="multilevel"/>
    <w:tmpl w:val="774E6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11" w15:restartNumberingAfterBreak="0">
    <w:nsid w:val="22251A51"/>
    <w:multiLevelType w:val="multilevel"/>
    <w:tmpl w:val="B09A6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594576"/>
    <w:multiLevelType w:val="multilevel"/>
    <w:tmpl w:val="0B32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C03AA5"/>
    <w:multiLevelType w:val="hybridMultilevel"/>
    <w:tmpl w:val="27E617C6"/>
    <w:lvl w:ilvl="0" w:tplc="8C1485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4964B1"/>
    <w:multiLevelType w:val="hybridMultilevel"/>
    <w:tmpl w:val="8F62305A"/>
    <w:lvl w:ilvl="0" w:tplc="094E323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7" w15:restartNumberingAfterBreak="0">
    <w:nsid w:val="36E35781"/>
    <w:multiLevelType w:val="hybridMultilevel"/>
    <w:tmpl w:val="7DFCD3A4"/>
    <w:lvl w:ilvl="0" w:tplc="5F9EB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D401E"/>
    <w:multiLevelType w:val="hybridMultilevel"/>
    <w:tmpl w:val="5EA2FD96"/>
    <w:lvl w:ilvl="0" w:tplc="2892DB1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3FE33201"/>
    <w:multiLevelType w:val="hybridMultilevel"/>
    <w:tmpl w:val="26829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0F11C1D"/>
    <w:multiLevelType w:val="hybridMultilevel"/>
    <w:tmpl w:val="EBFEFD7E"/>
    <w:lvl w:ilvl="0" w:tplc="92C86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E2158"/>
    <w:multiLevelType w:val="hybridMultilevel"/>
    <w:tmpl w:val="1A8CD3E6"/>
    <w:lvl w:ilvl="0" w:tplc="D47630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39B2FED"/>
    <w:multiLevelType w:val="hybridMultilevel"/>
    <w:tmpl w:val="1AB01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25" w15:restartNumberingAfterBreak="0">
    <w:nsid w:val="555A23BA"/>
    <w:multiLevelType w:val="hybridMultilevel"/>
    <w:tmpl w:val="8CD4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90CF1"/>
    <w:multiLevelType w:val="multilevel"/>
    <w:tmpl w:val="50869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5C1EC7"/>
    <w:multiLevelType w:val="hybridMultilevel"/>
    <w:tmpl w:val="1FE4E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5077A"/>
    <w:multiLevelType w:val="multilevel"/>
    <w:tmpl w:val="9EB64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5915F5"/>
    <w:multiLevelType w:val="hybridMultilevel"/>
    <w:tmpl w:val="9F0653B2"/>
    <w:lvl w:ilvl="0" w:tplc="C8F8788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1" w15:restartNumberingAfterBreak="0">
    <w:nsid w:val="63840E37"/>
    <w:multiLevelType w:val="hybridMultilevel"/>
    <w:tmpl w:val="14428042"/>
    <w:lvl w:ilvl="0" w:tplc="8D88034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2" w15:restartNumberingAfterBreak="0">
    <w:nsid w:val="67573701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E04900"/>
    <w:multiLevelType w:val="multilevel"/>
    <w:tmpl w:val="A71E9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CF6561B"/>
    <w:multiLevelType w:val="multilevel"/>
    <w:tmpl w:val="48228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5" w15:restartNumberingAfterBreak="0">
    <w:nsid w:val="70095FC7"/>
    <w:multiLevelType w:val="multilevel"/>
    <w:tmpl w:val="606EF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33"/>
  </w:num>
  <w:num w:numId="5">
    <w:abstractNumId w:val="27"/>
  </w:num>
  <w:num w:numId="6">
    <w:abstractNumId w:val="21"/>
  </w:num>
  <w:num w:numId="7">
    <w:abstractNumId w:val="13"/>
  </w:num>
  <w:num w:numId="8">
    <w:abstractNumId w:val="9"/>
  </w:num>
  <w:num w:numId="9">
    <w:abstractNumId w:val="32"/>
  </w:num>
  <w:num w:numId="10">
    <w:abstractNumId w:val="6"/>
  </w:num>
  <w:num w:numId="11">
    <w:abstractNumId w:val="26"/>
  </w:num>
  <w:num w:numId="12">
    <w:abstractNumId w:val="7"/>
  </w:num>
  <w:num w:numId="13">
    <w:abstractNumId w:val="25"/>
  </w:num>
  <w:num w:numId="14">
    <w:abstractNumId w:val="34"/>
  </w:num>
  <w:num w:numId="15">
    <w:abstractNumId w:val="18"/>
  </w:num>
  <w:num w:numId="16">
    <w:abstractNumId w:val="28"/>
  </w:num>
  <w:num w:numId="17">
    <w:abstractNumId w:val="3"/>
  </w:num>
  <w:num w:numId="18">
    <w:abstractNumId w:val="30"/>
  </w:num>
  <w:num w:numId="19">
    <w:abstractNumId w:val="16"/>
  </w:num>
  <w:num w:numId="20">
    <w:abstractNumId w:val="1"/>
  </w:num>
  <w:num w:numId="21">
    <w:abstractNumId w:val="31"/>
  </w:num>
  <w:num w:numId="22">
    <w:abstractNumId w:val="20"/>
  </w:num>
  <w:num w:numId="23">
    <w:abstractNumId w:val="2"/>
  </w:num>
  <w:num w:numId="24">
    <w:abstractNumId w:val="23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5"/>
  </w:num>
  <w:num w:numId="28">
    <w:abstractNumId w:val="22"/>
  </w:num>
  <w:num w:numId="29">
    <w:abstractNumId w:val="11"/>
  </w:num>
  <w:num w:numId="30">
    <w:abstractNumId w:val="5"/>
  </w:num>
  <w:num w:numId="31">
    <w:abstractNumId w:val="19"/>
  </w:num>
  <w:num w:numId="32">
    <w:abstractNumId w:val="17"/>
  </w:num>
  <w:num w:numId="33">
    <w:abstractNumId w:val="0"/>
  </w:num>
  <w:num w:numId="34">
    <w:abstractNumId w:val="8"/>
  </w:num>
  <w:num w:numId="35">
    <w:abstractNumId w:val="4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E"/>
    <w:rsid w:val="0005200F"/>
    <w:rsid w:val="0005332D"/>
    <w:rsid w:val="00061C7C"/>
    <w:rsid w:val="00062999"/>
    <w:rsid w:val="00067F11"/>
    <w:rsid w:val="0009769A"/>
    <w:rsid w:val="000B2F80"/>
    <w:rsid w:val="000D050E"/>
    <w:rsid w:val="000E1220"/>
    <w:rsid w:val="000E4406"/>
    <w:rsid w:val="000F2A12"/>
    <w:rsid w:val="00106ECE"/>
    <w:rsid w:val="00122E3E"/>
    <w:rsid w:val="00122FF6"/>
    <w:rsid w:val="001245B2"/>
    <w:rsid w:val="00155D47"/>
    <w:rsid w:val="00174189"/>
    <w:rsid w:val="00174996"/>
    <w:rsid w:val="00177462"/>
    <w:rsid w:val="001A1D5A"/>
    <w:rsid w:val="001A5292"/>
    <w:rsid w:val="001A6D3B"/>
    <w:rsid w:val="001B239C"/>
    <w:rsid w:val="001B38CA"/>
    <w:rsid w:val="001C3DA7"/>
    <w:rsid w:val="001D126B"/>
    <w:rsid w:val="001E17FE"/>
    <w:rsid w:val="001F248F"/>
    <w:rsid w:val="001F598E"/>
    <w:rsid w:val="0020351A"/>
    <w:rsid w:val="002108D5"/>
    <w:rsid w:val="00210986"/>
    <w:rsid w:val="00212B2A"/>
    <w:rsid w:val="00213EED"/>
    <w:rsid w:val="00250FC0"/>
    <w:rsid w:val="00251B8E"/>
    <w:rsid w:val="00253F5B"/>
    <w:rsid w:val="002630FA"/>
    <w:rsid w:val="002B11F7"/>
    <w:rsid w:val="002C4F75"/>
    <w:rsid w:val="002C5B14"/>
    <w:rsid w:val="002C6A39"/>
    <w:rsid w:val="002D03FD"/>
    <w:rsid w:val="002D0BBB"/>
    <w:rsid w:val="002E327A"/>
    <w:rsid w:val="002F3409"/>
    <w:rsid w:val="002F703C"/>
    <w:rsid w:val="003110DF"/>
    <w:rsid w:val="003212AD"/>
    <w:rsid w:val="003325F6"/>
    <w:rsid w:val="0033780C"/>
    <w:rsid w:val="00364C2A"/>
    <w:rsid w:val="003866E7"/>
    <w:rsid w:val="00391E95"/>
    <w:rsid w:val="003A183F"/>
    <w:rsid w:val="003A4222"/>
    <w:rsid w:val="003A5CA5"/>
    <w:rsid w:val="003B0FA1"/>
    <w:rsid w:val="003D370B"/>
    <w:rsid w:val="003D6438"/>
    <w:rsid w:val="003F0A06"/>
    <w:rsid w:val="003F53B6"/>
    <w:rsid w:val="00405077"/>
    <w:rsid w:val="0042794F"/>
    <w:rsid w:val="004458F2"/>
    <w:rsid w:val="00465BF0"/>
    <w:rsid w:val="00465F16"/>
    <w:rsid w:val="00476096"/>
    <w:rsid w:val="004849CB"/>
    <w:rsid w:val="004A68E3"/>
    <w:rsid w:val="004A7A08"/>
    <w:rsid w:val="004C2124"/>
    <w:rsid w:val="004D0B66"/>
    <w:rsid w:val="004F4453"/>
    <w:rsid w:val="004F64A0"/>
    <w:rsid w:val="005214A3"/>
    <w:rsid w:val="005235A1"/>
    <w:rsid w:val="00530319"/>
    <w:rsid w:val="00536CDB"/>
    <w:rsid w:val="00547BEB"/>
    <w:rsid w:val="0056441C"/>
    <w:rsid w:val="00572598"/>
    <w:rsid w:val="005738E8"/>
    <w:rsid w:val="0059763A"/>
    <w:rsid w:val="00597701"/>
    <w:rsid w:val="005A0823"/>
    <w:rsid w:val="005B3EF3"/>
    <w:rsid w:val="005B5FB7"/>
    <w:rsid w:val="005E7FED"/>
    <w:rsid w:val="005F3DB0"/>
    <w:rsid w:val="005F61C8"/>
    <w:rsid w:val="00605BD7"/>
    <w:rsid w:val="00606335"/>
    <w:rsid w:val="00607713"/>
    <w:rsid w:val="00622926"/>
    <w:rsid w:val="00644A7E"/>
    <w:rsid w:val="00644F3B"/>
    <w:rsid w:val="00671F8D"/>
    <w:rsid w:val="006739CF"/>
    <w:rsid w:val="00675645"/>
    <w:rsid w:val="00691943"/>
    <w:rsid w:val="00693A97"/>
    <w:rsid w:val="00696F87"/>
    <w:rsid w:val="006A1241"/>
    <w:rsid w:val="006A3D68"/>
    <w:rsid w:val="006B4FAF"/>
    <w:rsid w:val="006C424C"/>
    <w:rsid w:val="006C685F"/>
    <w:rsid w:val="006D18E9"/>
    <w:rsid w:val="006E312D"/>
    <w:rsid w:val="006E53C1"/>
    <w:rsid w:val="006E6C44"/>
    <w:rsid w:val="006F79D3"/>
    <w:rsid w:val="0070317F"/>
    <w:rsid w:val="0070506F"/>
    <w:rsid w:val="00722717"/>
    <w:rsid w:val="00726E11"/>
    <w:rsid w:val="00751BF4"/>
    <w:rsid w:val="00756DFC"/>
    <w:rsid w:val="00770629"/>
    <w:rsid w:val="007A470A"/>
    <w:rsid w:val="007C6000"/>
    <w:rsid w:val="007F568E"/>
    <w:rsid w:val="00804342"/>
    <w:rsid w:val="00806FFB"/>
    <w:rsid w:val="0081471B"/>
    <w:rsid w:val="0081710E"/>
    <w:rsid w:val="00822697"/>
    <w:rsid w:val="008279E1"/>
    <w:rsid w:val="00835784"/>
    <w:rsid w:val="00837118"/>
    <w:rsid w:val="00841F21"/>
    <w:rsid w:val="00843B8E"/>
    <w:rsid w:val="008577AC"/>
    <w:rsid w:val="00871C57"/>
    <w:rsid w:val="008751D3"/>
    <w:rsid w:val="00882472"/>
    <w:rsid w:val="00884E5B"/>
    <w:rsid w:val="00887B0D"/>
    <w:rsid w:val="00893B86"/>
    <w:rsid w:val="008D58CC"/>
    <w:rsid w:val="008F3429"/>
    <w:rsid w:val="008F3D4F"/>
    <w:rsid w:val="0090030F"/>
    <w:rsid w:val="00912F88"/>
    <w:rsid w:val="0092758A"/>
    <w:rsid w:val="00927DFB"/>
    <w:rsid w:val="00931105"/>
    <w:rsid w:val="009437DC"/>
    <w:rsid w:val="009522C6"/>
    <w:rsid w:val="009738A3"/>
    <w:rsid w:val="0097412F"/>
    <w:rsid w:val="009B3890"/>
    <w:rsid w:val="009B4AE9"/>
    <w:rsid w:val="009C76FC"/>
    <w:rsid w:val="009F45AB"/>
    <w:rsid w:val="00A15755"/>
    <w:rsid w:val="00A172F7"/>
    <w:rsid w:val="00A64CA1"/>
    <w:rsid w:val="00A675A5"/>
    <w:rsid w:val="00A75AF3"/>
    <w:rsid w:val="00AC2DE5"/>
    <w:rsid w:val="00AD069A"/>
    <w:rsid w:val="00AD1447"/>
    <w:rsid w:val="00AD5070"/>
    <w:rsid w:val="00AE791C"/>
    <w:rsid w:val="00B23CB5"/>
    <w:rsid w:val="00B31BD1"/>
    <w:rsid w:val="00B37546"/>
    <w:rsid w:val="00B523F9"/>
    <w:rsid w:val="00B65158"/>
    <w:rsid w:val="00B65501"/>
    <w:rsid w:val="00B76EAA"/>
    <w:rsid w:val="00B90CAE"/>
    <w:rsid w:val="00BB18B2"/>
    <w:rsid w:val="00BD09EF"/>
    <w:rsid w:val="00BD59E0"/>
    <w:rsid w:val="00BE3919"/>
    <w:rsid w:val="00BF16EE"/>
    <w:rsid w:val="00BF1ADD"/>
    <w:rsid w:val="00BF45BC"/>
    <w:rsid w:val="00C07C2E"/>
    <w:rsid w:val="00C25FBC"/>
    <w:rsid w:val="00C355FA"/>
    <w:rsid w:val="00C37952"/>
    <w:rsid w:val="00C42C0F"/>
    <w:rsid w:val="00C4350D"/>
    <w:rsid w:val="00C54D1D"/>
    <w:rsid w:val="00C559E9"/>
    <w:rsid w:val="00C6365E"/>
    <w:rsid w:val="00C64721"/>
    <w:rsid w:val="00C83E28"/>
    <w:rsid w:val="00C85181"/>
    <w:rsid w:val="00C86C72"/>
    <w:rsid w:val="00CA028D"/>
    <w:rsid w:val="00CA1967"/>
    <w:rsid w:val="00CC0CC8"/>
    <w:rsid w:val="00CC4F93"/>
    <w:rsid w:val="00CC5BF8"/>
    <w:rsid w:val="00CE11A0"/>
    <w:rsid w:val="00CE2B36"/>
    <w:rsid w:val="00CE44CC"/>
    <w:rsid w:val="00D0531A"/>
    <w:rsid w:val="00D122C5"/>
    <w:rsid w:val="00D47640"/>
    <w:rsid w:val="00D7008B"/>
    <w:rsid w:val="00D76781"/>
    <w:rsid w:val="00D90E5B"/>
    <w:rsid w:val="00D928EF"/>
    <w:rsid w:val="00D93F88"/>
    <w:rsid w:val="00DB2872"/>
    <w:rsid w:val="00DF0974"/>
    <w:rsid w:val="00E0079C"/>
    <w:rsid w:val="00E01215"/>
    <w:rsid w:val="00E05605"/>
    <w:rsid w:val="00E22761"/>
    <w:rsid w:val="00E306BE"/>
    <w:rsid w:val="00E3130F"/>
    <w:rsid w:val="00E4085C"/>
    <w:rsid w:val="00E523EA"/>
    <w:rsid w:val="00E533EC"/>
    <w:rsid w:val="00E57700"/>
    <w:rsid w:val="00E6426C"/>
    <w:rsid w:val="00E64B0A"/>
    <w:rsid w:val="00E7745E"/>
    <w:rsid w:val="00E87992"/>
    <w:rsid w:val="00E94C10"/>
    <w:rsid w:val="00E96B0A"/>
    <w:rsid w:val="00EA1026"/>
    <w:rsid w:val="00EC378E"/>
    <w:rsid w:val="00EC6282"/>
    <w:rsid w:val="00EF39C5"/>
    <w:rsid w:val="00F03FB5"/>
    <w:rsid w:val="00F2289C"/>
    <w:rsid w:val="00F3164B"/>
    <w:rsid w:val="00F331DC"/>
    <w:rsid w:val="00F3536F"/>
    <w:rsid w:val="00F46CE1"/>
    <w:rsid w:val="00F47B69"/>
    <w:rsid w:val="00F47F1A"/>
    <w:rsid w:val="00F73A6A"/>
    <w:rsid w:val="00F87142"/>
    <w:rsid w:val="00F90097"/>
    <w:rsid w:val="00F9429C"/>
    <w:rsid w:val="00F95361"/>
    <w:rsid w:val="00F958A4"/>
    <w:rsid w:val="00FB015F"/>
    <w:rsid w:val="00FD2DD7"/>
    <w:rsid w:val="00FE128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877F6"/>
  <w15:chartTrackingRefBased/>
  <w15:docId w15:val="{6404D0AC-64DF-4B0D-8639-DB2B5AB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1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BodyText">
    <w:name w:val="Body Text"/>
    <w:aliases w:val="Body Text1"/>
    <w:basedOn w:val="Normal"/>
    <w:link w:val="BodyTextChar"/>
    <w:rsid w:val="0005200F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5200F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3754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7008B"/>
    <w:rPr>
      <w:rFonts w:ascii="Cambria" w:eastAsia="Cambria" w:hAnsi="Cambria"/>
      <w:kern w:val="56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08B"/>
    <w:rPr>
      <w:rFonts w:ascii="Cambria" w:eastAsia="Cambria" w:hAnsi="Cambria" w:cs="Times New Roman"/>
      <w:kern w:val="5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6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AC56-3F12-4D05-B32E-CAC38748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Jevgēnijs Gramsts</cp:lastModifiedBy>
  <cp:revision>4</cp:revision>
  <cp:lastPrinted>2017-04-06T12:14:00Z</cp:lastPrinted>
  <dcterms:created xsi:type="dcterms:W3CDTF">2018-04-10T13:56:00Z</dcterms:created>
  <dcterms:modified xsi:type="dcterms:W3CDTF">2018-04-10T14:03:00Z</dcterms:modified>
</cp:coreProperties>
</file>