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604661EE"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AF4D24">
        <w:rPr>
          <w:rFonts w:ascii="Times New Roman" w:hAnsi="Times New Roman" w:cs="Times New Roman"/>
          <w:sz w:val="20"/>
          <w:szCs w:val="20"/>
        </w:rPr>
        <w:t>.2</w:t>
      </w:r>
      <w:r w:rsidR="007E5590">
        <w:rPr>
          <w:rFonts w:ascii="Times New Roman" w:hAnsi="Times New Roman" w:cs="Times New Roman"/>
          <w:sz w:val="20"/>
          <w:szCs w:val="20"/>
        </w:rPr>
        <w:t>.</w:t>
      </w:r>
    </w:p>
    <w:p w14:paraId="1C5C9A6A" w14:textId="46DFE8A1"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3A5308">
        <w:rPr>
          <w:rFonts w:ascii="Times New Roman" w:hAnsi="Times New Roman" w:cs="Times New Roman"/>
          <w:sz w:val="20"/>
          <w:szCs w:val="20"/>
        </w:rPr>
        <w:t>23</w:t>
      </w:r>
    </w:p>
    <w:p w14:paraId="279C8956" w14:textId="77777777" w:rsidR="00386C88" w:rsidRPr="008F326A" w:rsidRDefault="008E0EA2" w:rsidP="008E0EA2">
      <w:pPr>
        <w:jc w:val="center"/>
        <w:rPr>
          <w:rFonts w:ascii="Times New Roman" w:hAnsi="Times New Roman" w:cs="Times New Roman"/>
          <w:b/>
          <w:sz w:val="28"/>
          <w:szCs w:val="28"/>
        </w:rPr>
      </w:pPr>
      <w:r w:rsidRPr="008F326A">
        <w:rPr>
          <w:rFonts w:ascii="Times New Roman" w:hAnsi="Times New Roman" w:cs="Times New Roman"/>
          <w:b/>
          <w:sz w:val="28"/>
          <w:szCs w:val="28"/>
        </w:rPr>
        <w:t>Tehniskā specifikācija – Tehniskā piedāvājuma forma</w:t>
      </w:r>
    </w:p>
    <w:p w14:paraId="5AB60C5E" w14:textId="1E23F508"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Pr="001F7617">
        <w:rPr>
          <w:rFonts w:ascii="Times New Roman" w:eastAsia="Cambria" w:hAnsi="Times New Roman" w:cs="Times New Roman"/>
          <w:b/>
          <w:kern w:val="56"/>
          <w:sz w:val="24"/>
        </w:rPr>
        <w:t xml:space="preserve">Aprīkojuma iegāde RTU Elektronikas un telekomunikāciju fakultātes </w:t>
      </w:r>
      <w:r w:rsidR="008F326A" w:rsidRPr="008F326A">
        <w:rPr>
          <w:rFonts w:ascii="Times New Roman" w:eastAsia="Cambria" w:hAnsi="Times New Roman" w:cs="Times New Roman"/>
          <w:b/>
          <w:kern w:val="56"/>
          <w:sz w:val="24"/>
        </w:rPr>
        <w:t xml:space="preserve">Telemātikas un transporta elektronisko sistēmu katedrai </w:t>
      </w:r>
      <w:r w:rsidRPr="001F7617">
        <w:rPr>
          <w:rFonts w:ascii="Times New Roman" w:eastAsia="Cambria" w:hAnsi="Times New Roman" w:cs="Times New Roman"/>
          <w:b/>
          <w:kern w:val="56"/>
          <w:sz w:val="24"/>
        </w:rPr>
        <w:t xml:space="preserve">STEM studiju programmu modernizēšanai”, </w:t>
      </w:r>
      <w:r w:rsidRPr="00196B7A">
        <w:rPr>
          <w:rFonts w:ascii="Times New Roman" w:eastAsia="Cambria" w:hAnsi="Times New Roman" w:cs="Times New Roman"/>
          <w:b/>
          <w:kern w:val="56"/>
          <w:sz w:val="24"/>
        </w:rPr>
        <w:t>ID Nr.: RTU – 2018</w:t>
      </w:r>
      <w:r>
        <w:rPr>
          <w:rFonts w:ascii="Times New Roman" w:eastAsia="Cambria" w:hAnsi="Times New Roman" w:cs="Times New Roman"/>
          <w:b/>
          <w:kern w:val="56"/>
          <w:sz w:val="24"/>
        </w:rPr>
        <w:t>/23</w:t>
      </w:r>
    </w:p>
    <w:p w14:paraId="15056A43" w14:textId="784134B4"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8F326A">
        <w:rPr>
          <w:rFonts w:ascii="Times New Roman" w:eastAsia="Cambria" w:hAnsi="Times New Roman" w:cs="Times New Roman"/>
          <w:i/>
          <w:kern w:val="56"/>
          <w:sz w:val="24"/>
          <w:szCs w:val="24"/>
        </w:rPr>
        <w:t>daļā Nr.2</w:t>
      </w:r>
      <w:r w:rsidRPr="00196B7A">
        <w:rPr>
          <w:rFonts w:ascii="Times New Roman" w:eastAsia="Cambria" w:hAnsi="Times New Roman" w:cs="Times New Roman"/>
          <w:i/>
          <w:kern w:val="56"/>
          <w:sz w:val="24"/>
          <w:szCs w:val="24"/>
        </w:rPr>
        <w:t xml:space="preserve"> “</w:t>
      </w:r>
      <w:r w:rsidR="0020533D" w:rsidRPr="0020533D">
        <w:rPr>
          <w:rFonts w:ascii="Times New Roman" w:eastAsia="Cambria" w:hAnsi="Times New Roman" w:cs="Times New Roman"/>
          <w:i/>
          <w:kern w:val="56"/>
          <w:sz w:val="24"/>
          <w:szCs w:val="24"/>
        </w:rPr>
        <w:t>Bezvadu tīkla testēšanas sistēma</w:t>
      </w:r>
      <w:r w:rsidR="00AF4D24">
        <w:rPr>
          <w:rFonts w:ascii="Times New Roman" w:eastAsia="Cambria" w:hAnsi="Times New Roman" w:cs="Times New Roman"/>
          <w:i/>
          <w:kern w:val="56"/>
          <w:sz w:val="24"/>
          <w:szCs w:val="24"/>
        </w:rPr>
        <w:t xml:space="preserve"> 2</w:t>
      </w:r>
      <w:r w:rsidR="0020533D" w:rsidRPr="0020533D">
        <w:rPr>
          <w:rFonts w:ascii="Times New Roman" w:eastAsia="Cambria" w:hAnsi="Times New Roman" w:cs="Times New Roman"/>
          <w:i/>
          <w:kern w:val="56"/>
          <w:sz w:val="24"/>
          <w:szCs w:val="24"/>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828"/>
        <w:gridCol w:w="3543"/>
        <w:gridCol w:w="4536"/>
      </w:tblGrid>
      <w:tr w:rsidR="0020533D" w:rsidRPr="00575326" w14:paraId="1F0CACDD" w14:textId="77777777" w:rsidTr="00E82AEE">
        <w:tc>
          <w:tcPr>
            <w:tcW w:w="2830" w:type="dxa"/>
            <w:shd w:val="clear" w:color="auto" w:fill="BFBFBF"/>
            <w:vAlign w:val="center"/>
          </w:tcPr>
          <w:p w14:paraId="149AF176"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Nosaukums</w:t>
            </w:r>
          </w:p>
        </w:tc>
        <w:tc>
          <w:tcPr>
            <w:tcW w:w="3828" w:type="dxa"/>
            <w:shd w:val="clear" w:color="auto" w:fill="BFBFBF"/>
            <w:vAlign w:val="center"/>
          </w:tcPr>
          <w:p w14:paraId="172E0453"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Parametrs</w:t>
            </w:r>
          </w:p>
        </w:tc>
        <w:tc>
          <w:tcPr>
            <w:tcW w:w="3543" w:type="dxa"/>
            <w:shd w:val="clear" w:color="auto" w:fill="BFBFBF"/>
            <w:vAlign w:val="center"/>
          </w:tcPr>
          <w:p w14:paraId="5B68B06E" w14:textId="77777777" w:rsidR="0020533D" w:rsidRPr="0020533D" w:rsidRDefault="0020533D"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Prasība</w:t>
            </w:r>
          </w:p>
        </w:tc>
        <w:tc>
          <w:tcPr>
            <w:tcW w:w="4536" w:type="dxa"/>
            <w:shd w:val="clear" w:color="auto" w:fill="BFBFBF"/>
          </w:tcPr>
          <w:p w14:paraId="5A45425A" w14:textId="77777777" w:rsidR="0020533D" w:rsidRPr="005D54B9" w:rsidRDefault="0020533D"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20533D" w:rsidRPr="00AF4D24" w:rsidRDefault="0020533D"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20533D" w:rsidRPr="00575326" w14:paraId="1318B38E" w14:textId="77777777" w:rsidTr="0020533D">
        <w:tc>
          <w:tcPr>
            <w:tcW w:w="14737" w:type="dxa"/>
            <w:gridSpan w:val="4"/>
            <w:shd w:val="clear" w:color="auto" w:fill="BFBFBF"/>
          </w:tcPr>
          <w:p w14:paraId="152DA4D1" w14:textId="64596724" w:rsidR="0020533D" w:rsidRPr="0020533D" w:rsidRDefault="0020533D" w:rsidP="0020533D">
            <w:pPr>
              <w:jc w:val="center"/>
              <w:rPr>
                <w:rFonts w:ascii="Times New Roman" w:hAnsi="Times New Roman" w:cs="Times New Roman"/>
                <w:b/>
              </w:rPr>
            </w:pPr>
            <w:r w:rsidRPr="0020533D">
              <w:rPr>
                <w:rFonts w:ascii="Times New Roman" w:hAnsi="Times New Roman" w:cs="Times New Roman"/>
                <w:b/>
                <w:sz w:val="24"/>
                <w:szCs w:val="24"/>
              </w:rPr>
              <w:t>Bezvadu tīkla testēšanas sistēmas komplekts, kas sastāv no:</w:t>
            </w:r>
          </w:p>
        </w:tc>
      </w:tr>
      <w:tr w:rsidR="002F2A11" w:rsidRPr="00575326" w14:paraId="3587E652" w14:textId="77777777" w:rsidTr="00E82AEE">
        <w:tc>
          <w:tcPr>
            <w:tcW w:w="2830" w:type="dxa"/>
            <w:vMerge w:val="restart"/>
          </w:tcPr>
          <w:p w14:paraId="45286ABD" w14:textId="4DDF8338" w:rsidR="002F2A11" w:rsidRPr="007B2F45" w:rsidRDefault="002F2A11" w:rsidP="007B2F45">
            <w:pPr>
              <w:pStyle w:val="ListParagraph"/>
              <w:numPr>
                <w:ilvl w:val="0"/>
                <w:numId w:val="19"/>
              </w:numPr>
              <w:rPr>
                <w:b/>
                <w:sz w:val="22"/>
                <w:szCs w:val="22"/>
              </w:rPr>
            </w:pPr>
            <w:r w:rsidRPr="007B2F45">
              <w:rPr>
                <w:b/>
                <w:sz w:val="22"/>
                <w:szCs w:val="22"/>
              </w:rPr>
              <w:t>LTE (4G) maršrutētājs (C819G-4G-GA-K9 Machine-to-Mach</w:t>
            </w:r>
            <w:r w:rsidR="00AA5433">
              <w:rPr>
                <w:b/>
                <w:sz w:val="22"/>
                <w:szCs w:val="22"/>
              </w:rPr>
              <w:t xml:space="preserve">ine Integrated Services Router </w:t>
            </w:r>
            <w:r w:rsidR="007B2F45" w:rsidRPr="007B2F45">
              <w:rPr>
                <w:b/>
                <w:sz w:val="22"/>
                <w:szCs w:val="22"/>
              </w:rPr>
              <w:t xml:space="preserve">(1 </w:t>
            </w:r>
            <w:r w:rsidR="007B2F45">
              <w:rPr>
                <w:b/>
                <w:sz w:val="22"/>
                <w:szCs w:val="22"/>
              </w:rPr>
              <w:t>gab.</w:t>
            </w:r>
            <w:r w:rsidR="007B2F45" w:rsidRPr="007B2F45">
              <w:rPr>
                <w:b/>
                <w:sz w:val="22"/>
                <w:szCs w:val="22"/>
              </w:rPr>
              <w:t>)</w:t>
            </w:r>
          </w:p>
          <w:p w14:paraId="28CCC108" w14:textId="77777777" w:rsidR="002F2A11" w:rsidRPr="00E27772" w:rsidRDefault="002F2A11" w:rsidP="0020533D">
            <w:pPr>
              <w:rPr>
                <w:rFonts w:ascii="Times New Roman" w:eastAsia="Times New Roman" w:hAnsi="Times New Roman" w:cs="Times New Roman"/>
              </w:rPr>
            </w:pPr>
          </w:p>
        </w:tc>
        <w:tc>
          <w:tcPr>
            <w:tcW w:w="3828" w:type="dxa"/>
          </w:tcPr>
          <w:p w14:paraId="6CB9ADD9" w14:textId="4F271639" w:rsidR="002F2A11" w:rsidRPr="00E27772" w:rsidRDefault="002F2A11" w:rsidP="00E27772">
            <w:pPr>
              <w:pStyle w:val="ListParagraph"/>
              <w:numPr>
                <w:ilvl w:val="0"/>
                <w:numId w:val="15"/>
              </w:numPr>
              <w:rPr>
                <w:i/>
                <w:sz w:val="22"/>
                <w:szCs w:val="22"/>
              </w:rPr>
            </w:pPr>
            <w:r w:rsidRPr="00E27772">
              <w:rPr>
                <w:sz w:val="22"/>
                <w:szCs w:val="22"/>
                <w:lang w:val="lv-LV"/>
              </w:rPr>
              <w:t>Frekvenču joslas:</w:t>
            </w:r>
            <w:r w:rsidRPr="00E27772">
              <w:rPr>
                <w:sz w:val="22"/>
                <w:szCs w:val="22"/>
                <w:lang w:val="lv-LV"/>
              </w:rPr>
              <w:tab/>
            </w:r>
          </w:p>
        </w:tc>
        <w:tc>
          <w:tcPr>
            <w:tcW w:w="3543" w:type="dxa"/>
          </w:tcPr>
          <w:p w14:paraId="2A4F5472" w14:textId="63940A4F" w:rsidR="002F2A11" w:rsidRPr="00E27772" w:rsidRDefault="00AA5433" w:rsidP="00E27772">
            <w:pPr>
              <w:jc w:val="both"/>
            </w:pPr>
            <w:r>
              <w:rPr>
                <w:rFonts w:ascii="Times New Roman" w:eastAsia="Times New Roman" w:hAnsi="Times New Roman" w:cs="Times New Roman"/>
              </w:rPr>
              <w:t xml:space="preserve">Vismaz šādas: </w:t>
            </w:r>
            <w:r w:rsidR="002F2A11" w:rsidRPr="00E27772">
              <w:rPr>
                <w:rFonts w:ascii="Times New Roman" w:eastAsia="Times New Roman" w:hAnsi="Times New Roman" w:cs="Times New Roman"/>
              </w:rPr>
              <w:t>LTE bands 1, 3, 7, 8, 20 800 (band 20), 900 (band 8), 1800 (band 3), 2100 (band 1), un 2600 (band 7) MHz</w:t>
            </w:r>
          </w:p>
        </w:tc>
        <w:tc>
          <w:tcPr>
            <w:tcW w:w="4536" w:type="dxa"/>
          </w:tcPr>
          <w:p w14:paraId="45D91F05" w14:textId="10F39C23" w:rsidR="002F2A11" w:rsidRPr="00E27772" w:rsidRDefault="002F2A11" w:rsidP="00C83DBE">
            <w:pPr>
              <w:jc w:val="center"/>
              <w:rPr>
                <w:rFonts w:ascii="Times New Roman" w:eastAsia="Times New Roman" w:hAnsi="Times New Roman" w:cs="Times New Roman"/>
                <w:i/>
              </w:rPr>
            </w:pPr>
          </w:p>
        </w:tc>
      </w:tr>
      <w:tr w:rsidR="002F2A11" w:rsidRPr="00575326" w14:paraId="07C1D1B3" w14:textId="77777777" w:rsidTr="00E82AEE">
        <w:tc>
          <w:tcPr>
            <w:tcW w:w="2830" w:type="dxa"/>
            <w:vMerge/>
          </w:tcPr>
          <w:p w14:paraId="5C64E21C" w14:textId="77777777" w:rsidR="002F2A11" w:rsidRPr="00113D4A" w:rsidRDefault="002F2A11" w:rsidP="00113D4A">
            <w:pPr>
              <w:pStyle w:val="ListParagraph"/>
              <w:ind w:left="0"/>
              <w:jc w:val="both"/>
              <w:rPr>
                <w:b/>
                <w:sz w:val="22"/>
                <w:szCs w:val="22"/>
              </w:rPr>
            </w:pPr>
          </w:p>
        </w:tc>
        <w:tc>
          <w:tcPr>
            <w:tcW w:w="3828" w:type="dxa"/>
          </w:tcPr>
          <w:p w14:paraId="254331DA" w14:textId="4C8BD58B" w:rsidR="002F2A11" w:rsidRPr="002F00F0" w:rsidRDefault="002F2A11" w:rsidP="002F00F0">
            <w:pPr>
              <w:pStyle w:val="ListParagraph"/>
              <w:numPr>
                <w:ilvl w:val="0"/>
                <w:numId w:val="15"/>
              </w:numPr>
              <w:rPr>
                <w:sz w:val="22"/>
                <w:szCs w:val="22"/>
                <w:lang w:val="lv-LV"/>
              </w:rPr>
            </w:pPr>
            <w:r w:rsidRPr="002F00F0">
              <w:rPr>
                <w:sz w:val="22"/>
                <w:szCs w:val="22"/>
                <w:lang w:val="lv-LV"/>
              </w:rPr>
              <w:t xml:space="preserve">Lejuplādes / augšuplādes ātrums: </w:t>
            </w:r>
          </w:p>
        </w:tc>
        <w:tc>
          <w:tcPr>
            <w:tcW w:w="3543" w:type="dxa"/>
          </w:tcPr>
          <w:p w14:paraId="1DDC3E55" w14:textId="0A72D2CE" w:rsidR="002F2A11" w:rsidRPr="002F00F0" w:rsidRDefault="002F2A11" w:rsidP="0020533D">
            <w:pPr>
              <w:rPr>
                <w:rFonts w:ascii="Times New Roman" w:hAnsi="Times New Roman" w:cs="Times New Roman"/>
              </w:rPr>
            </w:pPr>
            <w:r w:rsidRPr="002F00F0">
              <w:rPr>
                <w:rFonts w:ascii="Times New Roman" w:hAnsi="Times New Roman" w:cs="Times New Roman"/>
              </w:rPr>
              <w:t>min 100 / 50 Mbps</w:t>
            </w:r>
          </w:p>
        </w:tc>
        <w:tc>
          <w:tcPr>
            <w:tcW w:w="4536" w:type="dxa"/>
          </w:tcPr>
          <w:p w14:paraId="254FF6F5" w14:textId="77777777" w:rsidR="002F2A11" w:rsidRPr="000272BC" w:rsidRDefault="002F2A11" w:rsidP="0020533D">
            <w:pPr>
              <w:rPr>
                <w:rFonts w:ascii="Times New Roman" w:eastAsia="Times New Roman" w:hAnsi="Times New Roman" w:cs="Times New Roman"/>
              </w:rPr>
            </w:pPr>
          </w:p>
        </w:tc>
      </w:tr>
      <w:tr w:rsidR="002F2A11" w:rsidRPr="00575326" w14:paraId="521CE8A7" w14:textId="77777777" w:rsidTr="00E82AEE">
        <w:tc>
          <w:tcPr>
            <w:tcW w:w="2830" w:type="dxa"/>
            <w:vMerge/>
          </w:tcPr>
          <w:p w14:paraId="263C30AD" w14:textId="77777777" w:rsidR="002F2A11" w:rsidRPr="00AF4D24" w:rsidRDefault="002F2A11" w:rsidP="0020533D">
            <w:pPr>
              <w:rPr>
                <w:rFonts w:ascii="Times New Roman" w:eastAsia="Times New Roman" w:hAnsi="Times New Roman" w:cs="Times New Roman"/>
              </w:rPr>
            </w:pPr>
          </w:p>
        </w:tc>
        <w:tc>
          <w:tcPr>
            <w:tcW w:w="3828" w:type="dxa"/>
          </w:tcPr>
          <w:p w14:paraId="6E243509" w14:textId="03F31937" w:rsidR="002F2A11" w:rsidRPr="00157B2F" w:rsidRDefault="002F2A11" w:rsidP="002F00F0">
            <w:pPr>
              <w:pStyle w:val="ListParagraph"/>
              <w:numPr>
                <w:ilvl w:val="0"/>
                <w:numId w:val="15"/>
              </w:numPr>
              <w:rPr>
                <w:sz w:val="22"/>
                <w:szCs w:val="22"/>
                <w:lang w:val="lv-LV"/>
              </w:rPr>
            </w:pPr>
            <w:r w:rsidRPr="002F00F0">
              <w:rPr>
                <w:sz w:val="22"/>
                <w:szCs w:val="22"/>
                <w:lang w:val="lv-LV"/>
              </w:rPr>
              <w:t>Attālinātās uzraud</w:t>
            </w:r>
            <w:r>
              <w:rPr>
                <w:sz w:val="22"/>
                <w:szCs w:val="22"/>
                <w:lang w:val="lv-LV"/>
              </w:rPr>
              <w:t>zības prasības SNMP protokolam:</w:t>
            </w:r>
          </w:p>
        </w:tc>
        <w:tc>
          <w:tcPr>
            <w:tcW w:w="3543" w:type="dxa"/>
          </w:tcPr>
          <w:p w14:paraId="7E139273" w14:textId="402A83BC" w:rsidR="002F2A11" w:rsidRPr="00157B2F" w:rsidRDefault="002F2A11" w:rsidP="0020533D">
            <w:pPr>
              <w:rPr>
                <w:rFonts w:ascii="Times New Roman" w:eastAsia="Times New Roman" w:hAnsi="Times New Roman" w:cs="Times New Roman"/>
              </w:rPr>
            </w:pPr>
            <w:r w:rsidRPr="002F00F0">
              <w:rPr>
                <w:rFonts w:ascii="Times New Roman" w:eastAsia="Times New Roman" w:hAnsi="Times New Roman" w:cs="Times New Roman"/>
              </w:rPr>
              <w:t>3G MIB ar 4G LTE MIB paplašinājumu</w:t>
            </w:r>
          </w:p>
        </w:tc>
        <w:tc>
          <w:tcPr>
            <w:tcW w:w="4536" w:type="dxa"/>
          </w:tcPr>
          <w:p w14:paraId="4FE65377" w14:textId="77777777" w:rsidR="002F2A11" w:rsidRPr="000272BC" w:rsidRDefault="002F2A11" w:rsidP="0020533D">
            <w:pPr>
              <w:rPr>
                <w:rFonts w:ascii="Times New Roman" w:eastAsia="Times New Roman" w:hAnsi="Times New Roman" w:cs="Times New Roman"/>
              </w:rPr>
            </w:pPr>
          </w:p>
        </w:tc>
      </w:tr>
      <w:tr w:rsidR="002F2A11" w:rsidRPr="00575326" w14:paraId="6A09962D" w14:textId="77777777" w:rsidTr="00E82AEE">
        <w:tc>
          <w:tcPr>
            <w:tcW w:w="2830" w:type="dxa"/>
            <w:vMerge/>
          </w:tcPr>
          <w:p w14:paraId="7E287FE3" w14:textId="77777777" w:rsidR="002F2A11" w:rsidRPr="00AF4D24" w:rsidRDefault="002F2A11" w:rsidP="0020533D">
            <w:pPr>
              <w:rPr>
                <w:rFonts w:ascii="Times New Roman" w:eastAsia="Times New Roman" w:hAnsi="Times New Roman" w:cs="Times New Roman"/>
              </w:rPr>
            </w:pPr>
          </w:p>
        </w:tc>
        <w:tc>
          <w:tcPr>
            <w:tcW w:w="3828" w:type="dxa"/>
          </w:tcPr>
          <w:p w14:paraId="72BF2C3C" w14:textId="0FA5B888" w:rsidR="002F2A11" w:rsidRPr="002F00F0" w:rsidRDefault="002F2A11" w:rsidP="002F00F0">
            <w:pPr>
              <w:pStyle w:val="ListParagraph"/>
              <w:numPr>
                <w:ilvl w:val="0"/>
                <w:numId w:val="15"/>
              </w:numPr>
              <w:rPr>
                <w:sz w:val="22"/>
                <w:szCs w:val="22"/>
                <w:lang w:val="lv-LV"/>
              </w:rPr>
            </w:pPr>
            <w:r w:rsidRPr="002F00F0">
              <w:rPr>
                <w:sz w:val="22"/>
                <w:szCs w:val="22"/>
                <w:lang w:val="lv-LV"/>
              </w:rPr>
              <w:t>GPS programmnodrošinājuma atbalsts:</w:t>
            </w:r>
          </w:p>
        </w:tc>
        <w:tc>
          <w:tcPr>
            <w:tcW w:w="3543" w:type="dxa"/>
          </w:tcPr>
          <w:p w14:paraId="2B10F4E8" w14:textId="4E24E522" w:rsidR="002F2A11" w:rsidRPr="002F00F0" w:rsidRDefault="002F2A11" w:rsidP="0020533D">
            <w:pPr>
              <w:rPr>
                <w:rFonts w:ascii="Times New Roman" w:hAnsi="Times New Roman" w:cs="Times New Roman"/>
              </w:rPr>
            </w:pPr>
            <w:r w:rsidRPr="002F00F0">
              <w:rPr>
                <w:rFonts w:ascii="Times New Roman" w:hAnsi="Times New Roman" w:cs="Times New Roman"/>
              </w:rPr>
              <w:t xml:space="preserve">Jā </w:t>
            </w:r>
          </w:p>
        </w:tc>
        <w:tc>
          <w:tcPr>
            <w:tcW w:w="4536" w:type="dxa"/>
          </w:tcPr>
          <w:p w14:paraId="44902C8A" w14:textId="77777777" w:rsidR="002F2A11" w:rsidRPr="002F00F0" w:rsidRDefault="002F2A11" w:rsidP="0020533D">
            <w:pPr>
              <w:rPr>
                <w:rFonts w:ascii="Times New Roman" w:eastAsia="Times New Roman" w:hAnsi="Times New Roman" w:cs="Times New Roman"/>
              </w:rPr>
            </w:pPr>
          </w:p>
        </w:tc>
      </w:tr>
      <w:tr w:rsidR="002F2A11" w:rsidRPr="00575326" w14:paraId="131060D7" w14:textId="77777777" w:rsidTr="00E82AEE">
        <w:tc>
          <w:tcPr>
            <w:tcW w:w="2830" w:type="dxa"/>
            <w:vMerge/>
          </w:tcPr>
          <w:p w14:paraId="1E5983D0" w14:textId="77777777" w:rsidR="002F2A11" w:rsidRPr="00AF4D24" w:rsidRDefault="002F2A11" w:rsidP="0020533D">
            <w:pPr>
              <w:rPr>
                <w:rFonts w:ascii="Times New Roman" w:eastAsia="Times New Roman" w:hAnsi="Times New Roman" w:cs="Times New Roman"/>
              </w:rPr>
            </w:pPr>
          </w:p>
        </w:tc>
        <w:tc>
          <w:tcPr>
            <w:tcW w:w="3828" w:type="dxa"/>
          </w:tcPr>
          <w:p w14:paraId="6B2278BC" w14:textId="7BCF1C0A" w:rsidR="002F2A11" w:rsidRPr="002F00F0" w:rsidRDefault="002F2A11" w:rsidP="002F00F0">
            <w:pPr>
              <w:pStyle w:val="ListParagraph"/>
              <w:numPr>
                <w:ilvl w:val="0"/>
                <w:numId w:val="15"/>
              </w:numPr>
              <w:rPr>
                <w:lang w:val="lv-LV"/>
              </w:rPr>
            </w:pPr>
            <w:r w:rsidRPr="002F00F0">
              <w:rPr>
                <w:lang w:val="lv-LV"/>
              </w:rPr>
              <w:t>GPS antenas pieslēgšana:</w:t>
            </w:r>
          </w:p>
        </w:tc>
        <w:tc>
          <w:tcPr>
            <w:tcW w:w="3543" w:type="dxa"/>
          </w:tcPr>
          <w:p w14:paraId="247EAAA7" w14:textId="13ECAC82" w:rsidR="002F2A11" w:rsidRPr="002F00F0" w:rsidRDefault="002F2A11" w:rsidP="002F00F0">
            <w:pPr>
              <w:rPr>
                <w:rFonts w:ascii="Times New Roman" w:hAnsi="Times New Roman" w:cs="Times New Roman"/>
              </w:rPr>
            </w:pPr>
            <w:r w:rsidRPr="002F00F0">
              <w:rPr>
                <w:rFonts w:ascii="Times New Roman" w:hAnsi="Times New Roman" w:cs="Times New Roman"/>
              </w:rPr>
              <w:t>SMA konektors</w:t>
            </w:r>
          </w:p>
        </w:tc>
        <w:tc>
          <w:tcPr>
            <w:tcW w:w="4536" w:type="dxa"/>
          </w:tcPr>
          <w:p w14:paraId="2A6580F1" w14:textId="77777777" w:rsidR="002F2A11" w:rsidRPr="002F00F0" w:rsidRDefault="002F2A11" w:rsidP="0020533D">
            <w:pPr>
              <w:rPr>
                <w:rFonts w:ascii="Times New Roman" w:eastAsia="Times New Roman" w:hAnsi="Times New Roman" w:cs="Times New Roman"/>
              </w:rPr>
            </w:pPr>
          </w:p>
        </w:tc>
      </w:tr>
      <w:tr w:rsidR="002F2A11" w:rsidRPr="00575326" w14:paraId="68FE0284" w14:textId="77777777" w:rsidTr="00E82AEE">
        <w:trPr>
          <w:trHeight w:val="317"/>
        </w:trPr>
        <w:tc>
          <w:tcPr>
            <w:tcW w:w="2830" w:type="dxa"/>
            <w:vMerge/>
          </w:tcPr>
          <w:p w14:paraId="54B89D4D" w14:textId="77777777" w:rsidR="002F2A11" w:rsidRPr="00AF4D24" w:rsidRDefault="002F2A11" w:rsidP="0020533D">
            <w:pPr>
              <w:rPr>
                <w:rFonts w:ascii="Times New Roman" w:eastAsia="Times New Roman" w:hAnsi="Times New Roman" w:cs="Times New Roman"/>
              </w:rPr>
            </w:pPr>
          </w:p>
        </w:tc>
        <w:tc>
          <w:tcPr>
            <w:tcW w:w="3828" w:type="dxa"/>
          </w:tcPr>
          <w:p w14:paraId="49776385" w14:textId="535AAF51" w:rsidR="002F2A11" w:rsidRPr="002F2A11" w:rsidRDefault="002F2A11" w:rsidP="00483227">
            <w:pPr>
              <w:pStyle w:val="ListParagraph"/>
              <w:numPr>
                <w:ilvl w:val="0"/>
                <w:numId w:val="15"/>
              </w:numPr>
              <w:rPr>
                <w:sz w:val="22"/>
                <w:szCs w:val="22"/>
                <w:lang w:val="lv-LV"/>
              </w:rPr>
            </w:pPr>
            <w:r w:rsidRPr="002F2A11">
              <w:rPr>
                <w:lang w:val="lv-LV"/>
              </w:rPr>
              <w:t>Mob. tehnoloģiju atbalsts (</w:t>
            </w:r>
            <w:r w:rsidR="00013158" w:rsidRPr="002F2A11">
              <w:rPr>
                <w:lang w:val="lv-LV"/>
              </w:rPr>
              <w:t>veiktspēja</w:t>
            </w:r>
            <w:r w:rsidRPr="002F2A11">
              <w:rPr>
                <w:lang w:val="lv-LV"/>
              </w:rPr>
              <w:t xml:space="preserve"> un caurlaidspēja):</w:t>
            </w:r>
          </w:p>
        </w:tc>
        <w:tc>
          <w:tcPr>
            <w:tcW w:w="3543" w:type="dxa"/>
          </w:tcPr>
          <w:p w14:paraId="0431C946" w14:textId="560CBC20" w:rsidR="002F2A11" w:rsidRPr="00013158" w:rsidRDefault="00AA5433" w:rsidP="002F00F0">
            <w:pPr>
              <w:jc w:val="both"/>
              <w:rPr>
                <w:rFonts w:ascii="Times New Roman" w:hAnsi="Times New Roman" w:cs="Times New Roman"/>
                <w:highlight w:val="yellow"/>
              </w:rPr>
            </w:pPr>
            <w:r>
              <w:rPr>
                <w:rFonts w:ascii="Times New Roman" w:hAnsi="Times New Roman" w:cs="Times New Roman"/>
              </w:rPr>
              <w:t xml:space="preserve">Vismaz šāda: </w:t>
            </w:r>
            <w:r w:rsidR="002F2A11" w:rsidRPr="00AA5433">
              <w:rPr>
                <w:rFonts w:ascii="Times New Roman" w:hAnsi="Times New Roman" w:cs="Times New Roman"/>
              </w:rPr>
              <w:t>Cisco LTE 2.0 800 MHz (band 20), 900 MHz (band 8), 1800 MHz (band 3), 2100 MHz (band 1), un 2600 MHz (band 7); UMTS un HSPA+: 850, 900, 1900, un 2100 MHz; Quad-band EDGE, GPRS, un GSM: 800, 900, 1800, un 1900 MHz</w:t>
            </w:r>
          </w:p>
        </w:tc>
        <w:tc>
          <w:tcPr>
            <w:tcW w:w="4536" w:type="dxa"/>
          </w:tcPr>
          <w:p w14:paraId="050341BF" w14:textId="77777777" w:rsidR="002F2A11" w:rsidRPr="002F2A11" w:rsidRDefault="002F2A11" w:rsidP="0020533D">
            <w:pPr>
              <w:rPr>
                <w:rFonts w:ascii="Times New Roman" w:eastAsia="Times New Roman" w:hAnsi="Times New Roman" w:cs="Times New Roman"/>
              </w:rPr>
            </w:pPr>
          </w:p>
        </w:tc>
      </w:tr>
      <w:tr w:rsidR="002F2A11" w:rsidRPr="00575326" w14:paraId="371B8BB2" w14:textId="77777777" w:rsidTr="00E82AEE">
        <w:trPr>
          <w:trHeight w:val="509"/>
        </w:trPr>
        <w:tc>
          <w:tcPr>
            <w:tcW w:w="2830" w:type="dxa"/>
            <w:vMerge/>
          </w:tcPr>
          <w:p w14:paraId="48AC092B" w14:textId="77777777" w:rsidR="002F2A11" w:rsidRPr="001F7617" w:rsidRDefault="002F2A11" w:rsidP="0020533D">
            <w:pPr>
              <w:rPr>
                <w:rFonts w:ascii="Times New Roman" w:eastAsia="Times New Roman" w:hAnsi="Times New Roman" w:cs="Times New Roman"/>
              </w:rPr>
            </w:pPr>
          </w:p>
        </w:tc>
        <w:tc>
          <w:tcPr>
            <w:tcW w:w="3828" w:type="dxa"/>
          </w:tcPr>
          <w:p w14:paraId="0AE8958F" w14:textId="56200612" w:rsidR="002F2A11" w:rsidRPr="00740423" w:rsidRDefault="002F2A11" w:rsidP="002F00F0">
            <w:pPr>
              <w:pStyle w:val="ListParagraph"/>
              <w:numPr>
                <w:ilvl w:val="0"/>
                <w:numId w:val="15"/>
              </w:numPr>
              <w:rPr>
                <w:sz w:val="22"/>
                <w:szCs w:val="22"/>
                <w:lang w:val="lv-LV"/>
              </w:rPr>
            </w:pPr>
            <w:r w:rsidRPr="00740423">
              <w:rPr>
                <w:sz w:val="22"/>
                <w:szCs w:val="22"/>
                <w:lang w:val="lv-LV"/>
              </w:rPr>
              <w:t>Attālinātā uzraudzība:</w:t>
            </w:r>
            <w:r w:rsidRPr="00740423">
              <w:rPr>
                <w:sz w:val="22"/>
                <w:szCs w:val="22"/>
                <w:lang w:val="lv-LV"/>
              </w:rPr>
              <w:tab/>
            </w:r>
          </w:p>
        </w:tc>
        <w:tc>
          <w:tcPr>
            <w:tcW w:w="3543" w:type="dxa"/>
          </w:tcPr>
          <w:p w14:paraId="17BE47BF" w14:textId="546E70CB" w:rsidR="002F2A11" w:rsidRPr="00AA5433" w:rsidRDefault="00AA5433" w:rsidP="0020533D">
            <w:pPr>
              <w:rPr>
                <w:rFonts w:ascii="Times New Roman" w:hAnsi="Times New Roman" w:cs="Times New Roman"/>
              </w:rPr>
            </w:pPr>
            <w:r w:rsidRPr="00AA5433">
              <w:rPr>
                <w:rFonts w:ascii="Times New Roman" w:hAnsi="Times New Roman" w:cs="Times New Roman"/>
              </w:rPr>
              <w:t xml:space="preserve">Vismaz šāda: </w:t>
            </w:r>
            <w:r w:rsidR="002F2A11" w:rsidRPr="00AA5433">
              <w:rPr>
                <w:rFonts w:ascii="Times New Roman" w:hAnsi="Times New Roman" w:cs="Times New Roman"/>
              </w:rPr>
              <w:t>Telnet, SSH, HTTP/HTTPS, SNMPv3</w:t>
            </w:r>
          </w:p>
        </w:tc>
        <w:tc>
          <w:tcPr>
            <w:tcW w:w="4536" w:type="dxa"/>
          </w:tcPr>
          <w:p w14:paraId="79D33816" w14:textId="77777777" w:rsidR="002F2A11" w:rsidRPr="002F2A11" w:rsidRDefault="002F2A11" w:rsidP="0020533D">
            <w:pPr>
              <w:rPr>
                <w:rFonts w:ascii="Times New Roman" w:eastAsia="Times New Roman" w:hAnsi="Times New Roman" w:cs="Times New Roman"/>
              </w:rPr>
            </w:pPr>
          </w:p>
        </w:tc>
      </w:tr>
      <w:tr w:rsidR="002F2A11" w:rsidRPr="00575326" w14:paraId="71673E9E" w14:textId="77777777" w:rsidTr="00E82AEE">
        <w:tc>
          <w:tcPr>
            <w:tcW w:w="2830" w:type="dxa"/>
            <w:vMerge/>
          </w:tcPr>
          <w:p w14:paraId="221E1FE3" w14:textId="77777777" w:rsidR="002F2A11" w:rsidRPr="000272BC" w:rsidRDefault="002F2A11" w:rsidP="0020533D">
            <w:pPr>
              <w:rPr>
                <w:rFonts w:ascii="Times New Roman" w:eastAsia="Times New Roman" w:hAnsi="Times New Roman" w:cs="Times New Roman"/>
              </w:rPr>
            </w:pPr>
          </w:p>
        </w:tc>
        <w:tc>
          <w:tcPr>
            <w:tcW w:w="3828" w:type="dxa"/>
          </w:tcPr>
          <w:p w14:paraId="78BA0E45" w14:textId="45292129" w:rsidR="002F2A11" w:rsidRPr="00740423" w:rsidRDefault="002F2A11" w:rsidP="002F00F0">
            <w:pPr>
              <w:pStyle w:val="ListParagraph"/>
              <w:numPr>
                <w:ilvl w:val="0"/>
                <w:numId w:val="15"/>
              </w:numPr>
              <w:rPr>
                <w:sz w:val="22"/>
                <w:szCs w:val="22"/>
                <w:lang w:val="lv-LV"/>
              </w:rPr>
            </w:pPr>
            <w:r w:rsidRPr="00740423">
              <w:rPr>
                <w:sz w:val="22"/>
                <w:szCs w:val="22"/>
                <w:lang w:val="lv-LV"/>
              </w:rPr>
              <w:t xml:space="preserve">Autorizācija: </w:t>
            </w:r>
          </w:p>
        </w:tc>
        <w:tc>
          <w:tcPr>
            <w:tcW w:w="3543" w:type="dxa"/>
          </w:tcPr>
          <w:p w14:paraId="14C25FDC" w14:textId="5B4C8F67" w:rsidR="002F2A11" w:rsidRPr="00AA5433" w:rsidRDefault="00AA5433" w:rsidP="0020533D">
            <w:pPr>
              <w:rPr>
                <w:rFonts w:ascii="Times New Roman" w:hAnsi="Times New Roman" w:cs="Times New Roman"/>
              </w:rPr>
            </w:pPr>
            <w:r w:rsidRPr="00AA5433">
              <w:rPr>
                <w:rFonts w:ascii="Times New Roman" w:hAnsi="Times New Roman" w:cs="Times New Roman"/>
              </w:rPr>
              <w:t xml:space="preserve">Vismaz </w:t>
            </w:r>
            <w:r w:rsidR="002F2A11" w:rsidRPr="00AA5433">
              <w:rPr>
                <w:rFonts w:ascii="Times New Roman" w:hAnsi="Times New Roman" w:cs="Times New Roman"/>
              </w:rPr>
              <w:t>RADIUS un TACACS+</w:t>
            </w:r>
          </w:p>
        </w:tc>
        <w:tc>
          <w:tcPr>
            <w:tcW w:w="4536" w:type="dxa"/>
          </w:tcPr>
          <w:p w14:paraId="7FE438E2" w14:textId="77777777" w:rsidR="002F2A11" w:rsidRPr="002F2A11" w:rsidRDefault="002F2A11" w:rsidP="0020533D">
            <w:pPr>
              <w:rPr>
                <w:rFonts w:ascii="Times New Roman" w:eastAsia="Times New Roman" w:hAnsi="Times New Roman" w:cs="Times New Roman"/>
              </w:rPr>
            </w:pPr>
          </w:p>
        </w:tc>
      </w:tr>
      <w:tr w:rsidR="002F2A11" w:rsidRPr="00575326" w14:paraId="4B8637F8" w14:textId="77777777" w:rsidTr="00E82AEE">
        <w:tc>
          <w:tcPr>
            <w:tcW w:w="2830" w:type="dxa"/>
            <w:vMerge/>
          </w:tcPr>
          <w:p w14:paraId="6DB56FCB" w14:textId="77777777" w:rsidR="002F2A11" w:rsidRPr="000272BC" w:rsidRDefault="002F2A11" w:rsidP="0020533D">
            <w:pPr>
              <w:rPr>
                <w:rFonts w:ascii="Times New Roman" w:eastAsia="Times New Roman" w:hAnsi="Times New Roman" w:cs="Times New Roman"/>
              </w:rPr>
            </w:pPr>
          </w:p>
        </w:tc>
        <w:tc>
          <w:tcPr>
            <w:tcW w:w="3828" w:type="dxa"/>
          </w:tcPr>
          <w:p w14:paraId="648EB548" w14:textId="006CE338" w:rsidR="002F2A11" w:rsidRPr="00740423" w:rsidRDefault="002F2A11" w:rsidP="002F2A11">
            <w:pPr>
              <w:pStyle w:val="ListParagraph"/>
              <w:numPr>
                <w:ilvl w:val="0"/>
                <w:numId w:val="15"/>
              </w:numPr>
              <w:rPr>
                <w:sz w:val="22"/>
                <w:szCs w:val="22"/>
                <w:lang w:val="lv-LV"/>
              </w:rPr>
            </w:pPr>
            <w:r w:rsidRPr="00740423">
              <w:rPr>
                <w:sz w:val="22"/>
                <w:szCs w:val="22"/>
                <w:lang w:val="lv-LV"/>
              </w:rPr>
              <w:t xml:space="preserve">IP protokols: </w:t>
            </w:r>
          </w:p>
        </w:tc>
        <w:tc>
          <w:tcPr>
            <w:tcW w:w="3543" w:type="dxa"/>
          </w:tcPr>
          <w:p w14:paraId="51CD72C8" w14:textId="5748DBB7" w:rsidR="002F2A11" w:rsidRPr="00013158" w:rsidRDefault="002F2A11" w:rsidP="0020533D">
            <w:pPr>
              <w:rPr>
                <w:rFonts w:ascii="Times New Roman" w:eastAsia="Times New Roman" w:hAnsi="Times New Roman" w:cs="Times New Roman"/>
                <w:highlight w:val="yellow"/>
              </w:rPr>
            </w:pPr>
            <w:r w:rsidRPr="00681CFD">
              <w:rPr>
                <w:rFonts w:ascii="Times New Roman" w:eastAsia="Times New Roman" w:hAnsi="Times New Roman" w:cs="Times New Roman"/>
              </w:rPr>
              <w:t>IPv4 un IPv6</w:t>
            </w:r>
          </w:p>
        </w:tc>
        <w:tc>
          <w:tcPr>
            <w:tcW w:w="4536" w:type="dxa"/>
          </w:tcPr>
          <w:p w14:paraId="51B94483" w14:textId="77777777" w:rsidR="002F2A11" w:rsidRPr="002F2A11" w:rsidRDefault="002F2A11" w:rsidP="0020533D">
            <w:pPr>
              <w:rPr>
                <w:rFonts w:ascii="Times New Roman" w:eastAsia="Times New Roman" w:hAnsi="Times New Roman" w:cs="Times New Roman"/>
              </w:rPr>
            </w:pPr>
          </w:p>
        </w:tc>
      </w:tr>
      <w:tr w:rsidR="002F2A11" w:rsidRPr="00575326" w14:paraId="01C9817F" w14:textId="77777777" w:rsidTr="00E82AEE">
        <w:tc>
          <w:tcPr>
            <w:tcW w:w="2830" w:type="dxa"/>
            <w:vMerge/>
          </w:tcPr>
          <w:p w14:paraId="3F42C64D" w14:textId="77777777" w:rsidR="002F2A11" w:rsidRPr="000272BC" w:rsidRDefault="002F2A11" w:rsidP="0020533D">
            <w:pPr>
              <w:rPr>
                <w:rFonts w:ascii="Times New Roman" w:eastAsia="Times New Roman" w:hAnsi="Times New Roman" w:cs="Times New Roman"/>
              </w:rPr>
            </w:pPr>
          </w:p>
        </w:tc>
        <w:tc>
          <w:tcPr>
            <w:tcW w:w="3828" w:type="dxa"/>
          </w:tcPr>
          <w:p w14:paraId="22D614D8" w14:textId="53C5B627" w:rsidR="002F2A11" w:rsidRPr="00740423" w:rsidRDefault="002F2A11" w:rsidP="002F2A11">
            <w:pPr>
              <w:pStyle w:val="ListParagraph"/>
              <w:numPr>
                <w:ilvl w:val="0"/>
                <w:numId w:val="15"/>
              </w:numPr>
              <w:rPr>
                <w:sz w:val="22"/>
                <w:szCs w:val="22"/>
                <w:lang w:val="lv-LV"/>
              </w:rPr>
            </w:pPr>
            <w:r w:rsidRPr="00740423">
              <w:rPr>
                <w:sz w:val="22"/>
                <w:szCs w:val="22"/>
                <w:lang w:val="lv-LV"/>
              </w:rPr>
              <w:t>WAN interfeisi:</w:t>
            </w:r>
          </w:p>
          <w:p w14:paraId="7FBE50AF" w14:textId="77777777" w:rsidR="002F2A11" w:rsidRPr="00740423" w:rsidRDefault="002F2A11" w:rsidP="002F2A11">
            <w:pPr>
              <w:ind w:left="360"/>
              <w:rPr>
                <w:rFonts w:ascii="Times New Roman" w:hAnsi="Times New Roman" w:cs="Times New Roman"/>
              </w:rPr>
            </w:pPr>
          </w:p>
        </w:tc>
        <w:tc>
          <w:tcPr>
            <w:tcW w:w="3543" w:type="dxa"/>
          </w:tcPr>
          <w:p w14:paraId="432A4C2D" w14:textId="0B9C63C0" w:rsidR="002F2A11" w:rsidRPr="00013158" w:rsidRDefault="00681CFD" w:rsidP="0020533D">
            <w:pPr>
              <w:rPr>
                <w:rFonts w:ascii="Times New Roman" w:eastAsia="Times New Roman" w:hAnsi="Times New Roman" w:cs="Times New Roman"/>
                <w:highlight w:val="yellow"/>
              </w:rPr>
            </w:pPr>
            <w:r w:rsidRPr="00681CFD">
              <w:rPr>
                <w:rFonts w:ascii="Times New Roman" w:eastAsia="Times New Roman" w:hAnsi="Times New Roman" w:cs="Times New Roman"/>
              </w:rPr>
              <w:t xml:space="preserve">Vismaz </w:t>
            </w:r>
            <w:r w:rsidR="002F2A11" w:rsidRPr="00681CFD">
              <w:rPr>
                <w:rFonts w:ascii="Times New Roman" w:eastAsia="Times New Roman" w:hAnsi="Times New Roman" w:cs="Times New Roman"/>
              </w:rPr>
              <w:t xml:space="preserve">1 x bezvadu WAN ar daudzrežīmu 4G LTE, 3.7G, 3.5G, un 3G ātrumu atbalstu; </w:t>
            </w:r>
            <w:r w:rsidRPr="00681CFD">
              <w:rPr>
                <w:rFonts w:ascii="Times New Roman" w:eastAsia="Times New Roman" w:hAnsi="Times New Roman" w:cs="Times New Roman"/>
              </w:rPr>
              <w:t xml:space="preserve">vismaz </w:t>
            </w:r>
            <w:r w:rsidR="002F2A11" w:rsidRPr="00681CFD">
              <w:rPr>
                <w:rFonts w:ascii="Times New Roman" w:eastAsia="Times New Roman" w:hAnsi="Times New Roman" w:cs="Times New Roman"/>
              </w:rPr>
              <w:t>1 x 10/100/1000 Gigabit Ethernet ports</w:t>
            </w:r>
          </w:p>
        </w:tc>
        <w:tc>
          <w:tcPr>
            <w:tcW w:w="4536" w:type="dxa"/>
          </w:tcPr>
          <w:p w14:paraId="48B924E7" w14:textId="77777777" w:rsidR="002F2A11" w:rsidRPr="002F2A11" w:rsidRDefault="002F2A11" w:rsidP="0020533D">
            <w:pPr>
              <w:rPr>
                <w:rFonts w:ascii="Times New Roman" w:eastAsia="Times New Roman" w:hAnsi="Times New Roman" w:cs="Times New Roman"/>
              </w:rPr>
            </w:pPr>
          </w:p>
        </w:tc>
      </w:tr>
      <w:tr w:rsidR="00681CFD" w:rsidRPr="00575326" w14:paraId="5A0F0585" w14:textId="77777777" w:rsidTr="00681CFD">
        <w:trPr>
          <w:trHeight w:val="461"/>
        </w:trPr>
        <w:tc>
          <w:tcPr>
            <w:tcW w:w="2830" w:type="dxa"/>
            <w:vMerge/>
          </w:tcPr>
          <w:p w14:paraId="2681149B" w14:textId="77777777" w:rsidR="00681CFD" w:rsidRPr="000272BC" w:rsidRDefault="00681CFD" w:rsidP="0020533D">
            <w:pPr>
              <w:rPr>
                <w:rFonts w:ascii="Times New Roman" w:eastAsia="Times New Roman" w:hAnsi="Times New Roman" w:cs="Times New Roman"/>
              </w:rPr>
            </w:pPr>
          </w:p>
        </w:tc>
        <w:tc>
          <w:tcPr>
            <w:tcW w:w="3828" w:type="dxa"/>
          </w:tcPr>
          <w:p w14:paraId="43E55502" w14:textId="77777777" w:rsidR="00681CFD" w:rsidRPr="00740423" w:rsidRDefault="00681CFD" w:rsidP="00013158">
            <w:pPr>
              <w:pStyle w:val="ListParagraph"/>
              <w:numPr>
                <w:ilvl w:val="0"/>
                <w:numId w:val="15"/>
              </w:numPr>
              <w:rPr>
                <w:sz w:val="22"/>
                <w:szCs w:val="22"/>
                <w:lang w:val="lv-LV"/>
              </w:rPr>
            </w:pPr>
            <w:r w:rsidRPr="00740423">
              <w:rPr>
                <w:sz w:val="22"/>
                <w:szCs w:val="22"/>
                <w:lang w:val="lv-LV"/>
              </w:rPr>
              <w:t xml:space="preserve">LAN interfeisi: </w:t>
            </w:r>
          </w:p>
          <w:p w14:paraId="41004CC2" w14:textId="4FFAFF19" w:rsidR="00681CFD" w:rsidRPr="00740423" w:rsidRDefault="00681CFD" w:rsidP="00681CFD">
            <w:pPr>
              <w:pStyle w:val="ListParagraph"/>
              <w:rPr>
                <w:sz w:val="22"/>
                <w:szCs w:val="22"/>
                <w:lang w:val="lv-LV"/>
              </w:rPr>
            </w:pPr>
            <w:r w:rsidRPr="00740423">
              <w:rPr>
                <w:sz w:val="22"/>
                <w:szCs w:val="22"/>
                <w:lang w:val="lv-LV"/>
              </w:rPr>
              <w:tab/>
            </w:r>
          </w:p>
        </w:tc>
        <w:tc>
          <w:tcPr>
            <w:tcW w:w="3543" w:type="dxa"/>
          </w:tcPr>
          <w:p w14:paraId="438D8F22" w14:textId="1DE49DF1" w:rsidR="00681CFD" w:rsidRPr="00740423" w:rsidRDefault="008F326A" w:rsidP="0020533D">
            <w:pPr>
              <w:rPr>
                <w:rFonts w:ascii="Times New Roman" w:hAnsi="Times New Roman" w:cs="Times New Roman"/>
              </w:rPr>
            </w:pPr>
            <w:r>
              <w:rPr>
                <w:rFonts w:ascii="Times New Roman" w:hAnsi="Times New Roman" w:cs="Times New Roman"/>
              </w:rPr>
              <w:t xml:space="preserve">Vismaz </w:t>
            </w:r>
            <w:r w:rsidR="00681CFD" w:rsidRPr="00740423">
              <w:rPr>
                <w:rFonts w:ascii="Times New Roman" w:hAnsi="Times New Roman" w:cs="Times New Roman"/>
              </w:rPr>
              <w:t>4 x 10/100 Fast Ethernet porti</w:t>
            </w:r>
          </w:p>
        </w:tc>
        <w:tc>
          <w:tcPr>
            <w:tcW w:w="4536" w:type="dxa"/>
          </w:tcPr>
          <w:p w14:paraId="28B8F155" w14:textId="77777777" w:rsidR="00681CFD" w:rsidRPr="002F2A11" w:rsidRDefault="00681CFD" w:rsidP="0020533D">
            <w:pPr>
              <w:rPr>
                <w:rFonts w:ascii="Times New Roman" w:eastAsia="Times New Roman" w:hAnsi="Times New Roman" w:cs="Times New Roman"/>
              </w:rPr>
            </w:pPr>
          </w:p>
        </w:tc>
      </w:tr>
      <w:tr w:rsidR="00E82AEE" w:rsidRPr="00575326" w14:paraId="29BEEAEB" w14:textId="77777777" w:rsidTr="00E82AEE">
        <w:trPr>
          <w:trHeight w:val="481"/>
        </w:trPr>
        <w:tc>
          <w:tcPr>
            <w:tcW w:w="2830" w:type="dxa"/>
            <w:vMerge w:val="restart"/>
          </w:tcPr>
          <w:p w14:paraId="255A4E3D" w14:textId="0A621C5F" w:rsidR="00E82AEE" w:rsidRPr="00740423" w:rsidRDefault="00E82AEE" w:rsidP="00740423">
            <w:pPr>
              <w:pStyle w:val="ListParagraph"/>
              <w:ind w:left="0"/>
              <w:rPr>
                <w:lang w:val="lv-LV"/>
              </w:rPr>
            </w:pPr>
            <w:r w:rsidRPr="00C83DBE">
              <w:rPr>
                <w:b/>
                <w:sz w:val="22"/>
                <w:szCs w:val="22"/>
                <w:lang w:val="lv-LV"/>
              </w:rPr>
              <w:t xml:space="preserve">2. </w:t>
            </w:r>
            <w:r>
              <w:rPr>
                <w:b/>
                <w:sz w:val="22"/>
                <w:szCs w:val="22"/>
                <w:lang w:val="lv-LV"/>
              </w:rPr>
              <w:t xml:space="preserve"> Duāla 4G (LTE) un standalone</w:t>
            </w:r>
            <w:r w:rsidR="007B2F45">
              <w:rPr>
                <w:b/>
                <w:sz w:val="22"/>
                <w:szCs w:val="22"/>
                <w:lang w:val="lv-LV"/>
              </w:rPr>
              <w:t xml:space="preserve"> GPS antena ( </w:t>
            </w:r>
            <w:r>
              <w:rPr>
                <w:b/>
                <w:sz w:val="22"/>
                <w:szCs w:val="22"/>
                <w:lang w:val="lv-LV"/>
              </w:rPr>
              <w:t>1 gab.</w:t>
            </w:r>
            <w:r w:rsidR="007B2F45">
              <w:rPr>
                <w:b/>
                <w:sz w:val="22"/>
                <w:szCs w:val="22"/>
                <w:lang w:val="lv-LV"/>
              </w:rPr>
              <w:t>)</w:t>
            </w:r>
          </w:p>
        </w:tc>
        <w:tc>
          <w:tcPr>
            <w:tcW w:w="3828" w:type="dxa"/>
          </w:tcPr>
          <w:p w14:paraId="3338C01F" w14:textId="34362B61" w:rsidR="00E82AEE" w:rsidRPr="00DB1D11" w:rsidRDefault="00E82AEE" w:rsidP="00D35DDF">
            <w:pPr>
              <w:pStyle w:val="ListParagraph"/>
              <w:numPr>
                <w:ilvl w:val="0"/>
                <w:numId w:val="15"/>
              </w:numPr>
            </w:pPr>
            <w:r w:rsidRPr="00086E0B">
              <w:rPr>
                <w:sz w:val="22"/>
                <w:szCs w:val="22"/>
                <w:lang w:val="lv-LV"/>
              </w:rPr>
              <w:t xml:space="preserve">Frekvenču joslas: </w:t>
            </w:r>
          </w:p>
        </w:tc>
        <w:tc>
          <w:tcPr>
            <w:tcW w:w="3543" w:type="dxa"/>
          </w:tcPr>
          <w:p w14:paraId="232F3716" w14:textId="66F30597" w:rsidR="00E82AEE" w:rsidRPr="00DB1D11" w:rsidRDefault="00681CFD" w:rsidP="00086E0B">
            <w:pPr>
              <w:rPr>
                <w:rFonts w:ascii="Times New Roman" w:eastAsia="Times New Roman" w:hAnsi="Times New Roman" w:cs="Times New Roman"/>
              </w:rPr>
            </w:pPr>
            <w:r>
              <w:rPr>
                <w:rFonts w:ascii="Times New Roman" w:hAnsi="Times New Roman" w:cs="Times New Roman"/>
              </w:rPr>
              <w:t>Vismaz</w:t>
            </w:r>
            <w:r w:rsidR="008F326A">
              <w:rPr>
                <w:rFonts w:ascii="Times New Roman" w:hAnsi="Times New Roman" w:cs="Times New Roman"/>
              </w:rPr>
              <w:t xml:space="preserve"> amplitūdā no</w:t>
            </w:r>
            <w:r>
              <w:rPr>
                <w:rFonts w:ascii="Times New Roman" w:hAnsi="Times New Roman" w:cs="Times New Roman"/>
              </w:rPr>
              <w:t xml:space="preserve"> </w:t>
            </w:r>
            <w:r w:rsidR="00E82AEE" w:rsidRPr="00086E0B">
              <w:rPr>
                <w:rFonts w:ascii="Times New Roman" w:hAnsi="Times New Roman" w:cs="Times New Roman"/>
              </w:rPr>
              <w:t xml:space="preserve">698 </w:t>
            </w:r>
            <w:r w:rsidR="00E82AEE">
              <w:rPr>
                <w:rFonts w:ascii="Times New Roman" w:hAnsi="Times New Roman" w:cs="Times New Roman"/>
              </w:rPr>
              <w:t>līdz</w:t>
            </w:r>
            <w:r w:rsidR="00E82AEE" w:rsidRPr="00086E0B">
              <w:rPr>
                <w:rFonts w:ascii="Times New Roman" w:hAnsi="Times New Roman" w:cs="Times New Roman"/>
              </w:rPr>
              <w:t xml:space="preserve"> 960 MHz un</w:t>
            </w:r>
            <w:r w:rsidR="008F326A">
              <w:rPr>
                <w:rFonts w:ascii="Times New Roman" w:hAnsi="Times New Roman" w:cs="Times New Roman"/>
              </w:rPr>
              <w:t xml:space="preserve"> no</w:t>
            </w:r>
            <w:r w:rsidR="00E82AEE" w:rsidRPr="00086E0B">
              <w:rPr>
                <w:rFonts w:ascii="Times New Roman" w:hAnsi="Times New Roman" w:cs="Times New Roman"/>
              </w:rPr>
              <w:t xml:space="preserve"> 1710 </w:t>
            </w:r>
            <w:r w:rsidR="00E82AEE">
              <w:rPr>
                <w:rFonts w:ascii="Times New Roman" w:hAnsi="Times New Roman" w:cs="Times New Roman"/>
              </w:rPr>
              <w:t xml:space="preserve">līdz </w:t>
            </w:r>
            <w:r w:rsidR="00E82AEE" w:rsidRPr="00086E0B">
              <w:rPr>
                <w:rFonts w:ascii="Times New Roman" w:hAnsi="Times New Roman" w:cs="Times New Roman"/>
              </w:rPr>
              <w:t>2700 MHz</w:t>
            </w:r>
          </w:p>
        </w:tc>
        <w:tc>
          <w:tcPr>
            <w:tcW w:w="4536" w:type="dxa"/>
          </w:tcPr>
          <w:p w14:paraId="7A445006" w14:textId="0B6B6CC7" w:rsidR="00E82AEE" w:rsidRPr="00DB1D11" w:rsidRDefault="00E82AEE" w:rsidP="00C83DBE">
            <w:pPr>
              <w:jc w:val="center"/>
              <w:rPr>
                <w:rFonts w:ascii="Times New Roman" w:eastAsia="Times New Roman" w:hAnsi="Times New Roman" w:cs="Times New Roman"/>
              </w:rPr>
            </w:pPr>
          </w:p>
        </w:tc>
      </w:tr>
      <w:tr w:rsidR="00442059" w:rsidRPr="00575326" w14:paraId="35BE56BF" w14:textId="77777777" w:rsidTr="00E82AEE">
        <w:trPr>
          <w:trHeight w:val="417"/>
        </w:trPr>
        <w:tc>
          <w:tcPr>
            <w:tcW w:w="2830" w:type="dxa"/>
            <w:vMerge/>
          </w:tcPr>
          <w:p w14:paraId="4AC3FD09" w14:textId="77777777" w:rsidR="00442059" w:rsidRDefault="00442059" w:rsidP="0020533D">
            <w:pPr>
              <w:rPr>
                <w:rFonts w:ascii="Times New Roman" w:eastAsia="Times New Roman" w:hAnsi="Times New Roman" w:cs="Times New Roman"/>
              </w:rPr>
            </w:pPr>
          </w:p>
        </w:tc>
        <w:tc>
          <w:tcPr>
            <w:tcW w:w="3828" w:type="dxa"/>
          </w:tcPr>
          <w:p w14:paraId="5BCF2FD1" w14:textId="60CA7ABF" w:rsidR="00442059" w:rsidRPr="00086E0B" w:rsidRDefault="00D35DDF" w:rsidP="00C83DBE">
            <w:pPr>
              <w:pStyle w:val="ListParagraph"/>
              <w:numPr>
                <w:ilvl w:val="0"/>
                <w:numId w:val="15"/>
              </w:numPr>
              <w:rPr>
                <w:sz w:val="22"/>
                <w:szCs w:val="22"/>
                <w:lang w:val="lv-LV"/>
              </w:rPr>
            </w:pPr>
            <w:r w:rsidRPr="00086E0B">
              <w:rPr>
                <w:sz w:val="22"/>
                <w:szCs w:val="22"/>
                <w:lang w:val="lv-LV"/>
              </w:rPr>
              <w:t>Konektori</w:t>
            </w:r>
            <w:r w:rsidR="00406CCC">
              <w:rPr>
                <w:sz w:val="22"/>
                <w:szCs w:val="22"/>
                <w:lang w:val="lv-LV"/>
              </w:rPr>
              <w:t>:</w:t>
            </w:r>
          </w:p>
        </w:tc>
        <w:tc>
          <w:tcPr>
            <w:tcW w:w="3543" w:type="dxa"/>
          </w:tcPr>
          <w:p w14:paraId="366A394C" w14:textId="2F3E1D55" w:rsidR="00442059" w:rsidRPr="00086E0B" w:rsidRDefault="00086E0B" w:rsidP="00086E0B">
            <w:pPr>
              <w:rPr>
                <w:rFonts w:ascii="Times New Roman" w:hAnsi="Times New Roman" w:cs="Times New Roman"/>
              </w:rPr>
            </w:pPr>
            <w:r w:rsidRPr="00086E0B">
              <w:rPr>
                <w:rFonts w:ascii="Times New Roman" w:hAnsi="Times New Roman" w:cs="Times New Roman"/>
              </w:rPr>
              <w:t>SM</w:t>
            </w:r>
            <w:r>
              <w:rPr>
                <w:rFonts w:ascii="Times New Roman" w:hAnsi="Times New Roman" w:cs="Times New Roman"/>
              </w:rPr>
              <w:t xml:space="preserve">A ar TNC male adapteri, un SMA </w:t>
            </w:r>
            <w:r w:rsidRPr="00086E0B">
              <w:rPr>
                <w:rFonts w:ascii="Times New Roman" w:hAnsi="Times New Roman" w:cs="Times New Roman"/>
              </w:rPr>
              <w:t>priekš GPS</w:t>
            </w:r>
          </w:p>
        </w:tc>
        <w:tc>
          <w:tcPr>
            <w:tcW w:w="4536" w:type="dxa"/>
          </w:tcPr>
          <w:p w14:paraId="2424E051" w14:textId="77777777" w:rsidR="00442059" w:rsidRPr="00086E0B" w:rsidRDefault="00442059" w:rsidP="0020533D">
            <w:pPr>
              <w:rPr>
                <w:rFonts w:ascii="Times New Roman" w:eastAsia="Times New Roman" w:hAnsi="Times New Roman" w:cs="Times New Roman"/>
              </w:rPr>
            </w:pPr>
          </w:p>
        </w:tc>
      </w:tr>
      <w:tr w:rsidR="00442059" w:rsidRPr="00575326" w14:paraId="59291F67" w14:textId="77777777" w:rsidTr="00E82AEE">
        <w:tc>
          <w:tcPr>
            <w:tcW w:w="2830" w:type="dxa"/>
            <w:vMerge/>
          </w:tcPr>
          <w:p w14:paraId="273C10FF" w14:textId="77777777" w:rsidR="00442059" w:rsidRPr="00442059" w:rsidRDefault="00442059" w:rsidP="0020533D">
            <w:pPr>
              <w:rPr>
                <w:rFonts w:ascii="Times New Roman" w:eastAsia="Times New Roman" w:hAnsi="Times New Roman" w:cs="Times New Roman"/>
                <w:sz w:val="20"/>
                <w:szCs w:val="20"/>
              </w:rPr>
            </w:pPr>
          </w:p>
        </w:tc>
        <w:tc>
          <w:tcPr>
            <w:tcW w:w="3828" w:type="dxa"/>
          </w:tcPr>
          <w:p w14:paraId="4664E100" w14:textId="561ABCBF" w:rsidR="00442059" w:rsidRPr="00E82AEE" w:rsidRDefault="00D35DDF" w:rsidP="00C83DBE">
            <w:pPr>
              <w:pStyle w:val="ListParagraph"/>
              <w:numPr>
                <w:ilvl w:val="0"/>
                <w:numId w:val="15"/>
              </w:numPr>
              <w:rPr>
                <w:lang w:val="lv-LV"/>
              </w:rPr>
            </w:pPr>
            <w:r w:rsidRPr="00E82AEE">
              <w:rPr>
                <w:lang w:val="lv-LV"/>
              </w:rPr>
              <w:t>Pastiprinājums</w:t>
            </w:r>
            <w:r w:rsidR="00442059" w:rsidRPr="00E82AEE">
              <w:rPr>
                <w:lang w:val="lv-LV"/>
              </w:rPr>
              <w:t xml:space="preserve">: </w:t>
            </w:r>
          </w:p>
        </w:tc>
        <w:tc>
          <w:tcPr>
            <w:tcW w:w="3543" w:type="dxa"/>
          </w:tcPr>
          <w:p w14:paraId="27189917" w14:textId="487F1628" w:rsidR="00442059" w:rsidRPr="00E82AEE" w:rsidRDefault="00681CFD" w:rsidP="00C83DBE">
            <w:pPr>
              <w:rPr>
                <w:rFonts w:ascii="Times New Roman" w:hAnsi="Times New Roman" w:cs="Times New Roman"/>
                <w:sz w:val="24"/>
                <w:szCs w:val="24"/>
              </w:rPr>
            </w:pPr>
            <w:r>
              <w:rPr>
                <w:rFonts w:ascii="Times New Roman" w:hAnsi="Times New Roman" w:cs="Times New Roman"/>
                <w:sz w:val="24"/>
                <w:szCs w:val="24"/>
              </w:rPr>
              <w:t xml:space="preserve">Ne vairāk kā </w:t>
            </w:r>
            <w:r w:rsidR="00086E0B" w:rsidRPr="00E82AEE">
              <w:rPr>
                <w:rFonts w:ascii="Times New Roman" w:hAnsi="Times New Roman" w:cs="Times New Roman"/>
                <w:sz w:val="24"/>
                <w:szCs w:val="24"/>
              </w:rPr>
              <w:t>2.5 dBi</w:t>
            </w:r>
            <w:r w:rsidR="00013158">
              <w:rPr>
                <w:rFonts w:ascii="Times New Roman" w:hAnsi="Times New Roman" w:cs="Times New Roman"/>
                <w:sz w:val="24"/>
                <w:szCs w:val="24"/>
              </w:rPr>
              <w:t xml:space="preserve"> </w:t>
            </w:r>
          </w:p>
        </w:tc>
        <w:tc>
          <w:tcPr>
            <w:tcW w:w="4536" w:type="dxa"/>
          </w:tcPr>
          <w:p w14:paraId="75B5C3E5" w14:textId="77777777" w:rsidR="00442059" w:rsidRPr="00086E0B" w:rsidRDefault="00442059" w:rsidP="0020533D">
            <w:pPr>
              <w:rPr>
                <w:rFonts w:ascii="Times New Roman" w:eastAsia="Times New Roman" w:hAnsi="Times New Roman" w:cs="Times New Roman"/>
              </w:rPr>
            </w:pPr>
          </w:p>
        </w:tc>
      </w:tr>
      <w:tr w:rsidR="00442059" w:rsidRPr="00575326" w14:paraId="18256E4D" w14:textId="77777777" w:rsidTr="00E82AEE">
        <w:tc>
          <w:tcPr>
            <w:tcW w:w="2830" w:type="dxa"/>
            <w:vMerge/>
          </w:tcPr>
          <w:p w14:paraId="30352889" w14:textId="77777777" w:rsidR="00442059" w:rsidRPr="00442059" w:rsidRDefault="00442059" w:rsidP="0020533D">
            <w:pPr>
              <w:rPr>
                <w:rFonts w:ascii="Times New Roman" w:eastAsia="Times New Roman" w:hAnsi="Times New Roman" w:cs="Times New Roman"/>
                <w:sz w:val="20"/>
                <w:szCs w:val="20"/>
              </w:rPr>
            </w:pPr>
          </w:p>
        </w:tc>
        <w:tc>
          <w:tcPr>
            <w:tcW w:w="3828" w:type="dxa"/>
          </w:tcPr>
          <w:p w14:paraId="0260CA71" w14:textId="30751519" w:rsidR="00442059" w:rsidRPr="00E82AEE" w:rsidRDefault="00086E0B" w:rsidP="00C83DBE">
            <w:pPr>
              <w:pStyle w:val="ListParagraph"/>
              <w:numPr>
                <w:ilvl w:val="0"/>
                <w:numId w:val="15"/>
              </w:numPr>
              <w:rPr>
                <w:lang w:val="lv-LV"/>
              </w:rPr>
            </w:pPr>
            <w:r w:rsidRPr="00E82AEE">
              <w:rPr>
                <w:lang w:val="lv-LV"/>
              </w:rPr>
              <w:t>Polarizācija</w:t>
            </w:r>
            <w:r w:rsidR="00442059" w:rsidRPr="00E82AEE">
              <w:rPr>
                <w:lang w:val="lv-LV"/>
              </w:rPr>
              <w:t>:</w:t>
            </w:r>
          </w:p>
        </w:tc>
        <w:tc>
          <w:tcPr>
            <w:tcW w:w="3543" w:type="dxa"/>
          </w:tcPr>
          <w:p w14:paraId="56430D24" w14:textId="0377BE63" w:rsidR="00442059" w:rsidRPr="00E82AEE" w:rsidRDefault="00086E0B" w:rsidP="00C83DBE">
            <w:pPr>
              <w:rPr>
                <w:rFonts w:ascii="Times New Roman" w:hAnsi="Times New Roman" w:cs="Times New Roman"/>
                <w:sz w:val="24"/>
                <w:szCs w:val="24"/>
              </w:rPr>
            </w:pPr>
            <w:r w:rsidRPr="00E82AEE">
              <w:rPr>
                <w:rFonts w:ascii="Times New Roman" w:hAnsi="Times New Roman" w:cs="Times New Roman"/>
                <w:sz w:val="24"/>
                <w:szCs w:val="24"/>
              </w:rPr>
              <w:t>Lineāra vertikāla</w:t>
            </w:r>
          </w:p>
        </w:tc>
        <w:tc>
          <w:tcPr>
            <w:tcW w:w="4536" w:type="dxa"/>
          </w:tcPr>
          <w:p w14:paraId="655C11D8" w14:textId="77777777" w:rsidR="00442059" w:rsidRPr="00086E0B" w:rsidRDefault="00442059" w:rsidP="0020533D">
            <w:pPr>
              <w:rPr>
                <w:rFonts w:ascii="Times New Roman" w:eastAsia="Times New Roman" w:hAnsi="Times New Roman" w:cs="Times New Roman"/>
              </w:rPr>
            </w:pPr>
          </w:p>
        </w:tc>
      </w:tr>
      <w:tr w:rsidR="00442059" w:rsidRPr="00575326" w14:paraId="17673823" w14:textId="77777777" w:rsidTr="00E82AEE">
        <w:tc>
          <w:tcPr>
            <w:tcW w:w="2830" w:type="dxa"/>
            <w:vMerge/>
          </w:tcPr>
          <w:p w14:paraId="3715CCAB" w14:textId="77777777" w:rsidR="00442059" w:rsidRPr="00442059" w:rsidRDefault="00442059" w:rsidP="0020533D">
            <w:pPr>
              <w:rPr>
                <w:rFonts w:ascii="Times New Roman" w:eastAsia="Times New Roman" w:hAnsi="Times New Roman" w:cs="Times New Roman"/>
                <w:sz w:val="20"/>
                <w:szCs w:val="20"/>
              </w:rPr>
            </w:pPr>
          </w:p>
        </w:tc>
        <w:tc>
          <w:tcPr>
            <w:tcW w:w="3828" w:type="dxa"/>
          </w:tcPr>
          <w:p w14:paraId="5A5983C0" w14:textId="6311111F" w:rsidR="00442059" w:rsidRPr="00E82AEE" w:rsidRDefault="00086E0B" w:rsidP="00845E0E">
            <w:pPr>
              <w:pStyle w:val="ListParagraph"/>
              <w:numPr>
                <w:ilvl w:val="0"/>
                <w:numId w:val="15"/>
              </w:numPr>
              <w:rPr>
                <w:lang w:val="lv-LV"/>
              </w:rPr>
            </w:pPr>
            <w:r w:rsidRPr="00E82AEE">
              <w:rPr>
                <w:lang w:val="lv-LV"/>
              </w:rPr>
              <w:t>Nominālā pretestība</w:t>
            </w:r>
            <w:r w:rsidR="00442059" w:rsidRPr="00E82AEE">
              <w:rPr>
                <w:lang w:val="lv-LV"/>
              </w:rPr>
              <w:t>:</w:t>
            </w:r>
          </w:p>
        </w:tc>
        <w:tc>
          <w:tcPr>
            <w:tcW w:w="3543" w:type="dxa"/>
          </w:tcPr>
          <w:p w14:paraId="37204F77" w14:textId="2C580D57" w:rsidR="00442059" w:rsidRPr="00E82AEE" w:rsidRDefault="00086E0B" w:rsidP="00C83DBE">
            <w:pPr>
              <w:rPr>
                <w:rFonts w:ascii="Times New Roman" w:eastAsia="Times New Roman" w:hAnsi="Times New Roman" w:cs="Times New Roman"/>
                <w:sz w:val="24"/>
                <w:szCs w:val="24"/>
              </w:rPr>
            </w:pPr>
            <w:r w:rsidRPr="00E82AEE">
              <w:rPr>
                <w:rFonts w:ascii="Times New Roman" w:hAnsi="Times New Roman" w:cs="Times New Roman"/>
                <w:sz w:val="24"/>
                <w:szCs w:val="24"/>
              </w:rPr>
              <w:t>50 Ohm</w:t>
            </w:r>
          </w:p>
        </w:tc>
        <w:tc>
          <w:tcPr>
            <w:tcW w:w="4536" w:type="dxa"/>
          </w:tcPr>
          <w:p w14:paraId="6D956597" w14:textId="77777777" w:rsidR="00442059" w:rsidRPr="00086E0B" w:rsidRDefault="00442059" w:rsidP="0020533D">
            <w:pPr>
              <w:rPr>
                <w:rFonts w:ascii="Times New Roman" w:eastAsia="Times New Roman" w:hAnsi="Times New Roman" w:cs="Times New Roman"/>
              </w:rPr>
            </w:pPr>
          </w:p>
        </w:tc>
      </w:tr>
      <w:tr w:rsidR="00086E0B" w:rsidRPr="00575326" w14:paraId="77AE4B4F" w14:textId="77777777" w:rsidTr="00E82AEE">
        <w:trPr>
          <w:trHeight w:val="303"/>
        </w:trPr>
        <w:tc>
          <w:tcPr>
            <w:tcW w:w="2830" w:type="dxa"/>
            <w:vMerge/>
          </w:tcPr>
          <w:p w14:paraId="653AAA75" w14:textId="77777777" w:rsidR="00086E0B" w:rsidRPr="00442059" w:rsidRDefault="00086E0B" w:rsidP="0020533D">
            <w:pPr>
              <w:rPr>
                <w:rFonts w:ascii="Times New Roman" w:eastAsia="Times New Roman" w:hAnsi="Times New Roman" w:cs="Times New Roman"/>
                <w:sz w:val="20"/>
                <w:szCs w:val="20"/>
              </w:rPr>
            </w:pPr>
          </w:p>
        </w:tc>
        <w:tc>
          <w:tcPr>
            <w:tcW w:w="3828" w:type="dxa"/>
          </w:tcPr>
          <w:p w14:paraId="16AA39C6" w14:textId="40DC4441" w:rsidR="00086E0B" w:rsidRPr="00E82AEE" w:rsidRDefault="00086E0B" w:rsidP="00C86EBB">
            <w:pPr>
              <w:pStyle w:val="ListParagraph"/>
              <w:numPr>
                <w:ilvl w:val="0"/>
                <w:numId w:val="15"/>
              </w:numPr>
              <w:rPr>
                <w:lang w:val="lv-LV"/>
              </w:rPr>
            </w:pPr>
            <w:r w:rsidRPr="00E82AEE">
              <w:rPr>
                <w:lang w:val="lv-LV"/>
              </w:rPr>
              <w:t xml:space="preserve">Maksimālā jauda: </w:t>
            </w:r>
          </w:p>
        </w:tc>
        <w:tc>
          <w:tcPr>
            <w:tcW w:w="3543" w:type="dxa"/>
          </w:tcPr>
          <w:p w14:paraId="1B7730A8" w14:textId="67EE364B" w:rsidR="00086E0B" w:rsidRPr="00E82AEE" w:rsidRDefault="00681CFD" w:rsidP="00C83D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 vairāk kā </w:t>
            </w:r>
            <w:r w:rsidR="00086E0B" w:rsidRPr="00E82AEE">
              <w:rPr>
                <w:rFonts w:ascii="Times New Roman" w:eastAsia="Times New Roman" w:hAnsi="Times New Roman" w:cs="Times New Roman"/>
                <w:sz w:val="24"/>
                <w:szCs w:val="24"/>
              </w:rPr>
              <w:t>3W</w:t>
            </w:r>
            <w:r w:rsidR="00013158">
              <w:rPr>
                <w:rFonts w:ascii="Times New Roman" w:eastAsia="Times New Roman" w:hAnsi="Times New Roman" w:cs="Times New Roman"/>
                <w:sz w:val="24"/>
                <w:szCs w:val="24"/>
              </w:rPr>
              <w:t xml:space="preserve"> </w:t>
            </w:r>
          </w:p>
        </w:tc>
        <w:tc>
          <w:tcPr>
            <w:tcW w:w="4536" w:type="dxa"/>
          </w:tcPr>
          <w:p w14:paraId="46925AB2" w14:textId="77777777" w:rsidR="00086E0B" w:rsidRPr="00086E0B" w:rsidRDefault="00086E0B" w:rsidP="0020533D">
            <w:pPr>
              <w:rPr>
                <w:rFonts w:ascii="Times New Roman" w:eastAsia="Times New Roman" w:hAnsi="Times New Roman" w:cs="Times New Roman"/>
              </w:rPr>
            </w:pPr>
          </w:p>
        </w:tc>
      </w:tr>
      <w:tr w:rsidR="00E82AEE" w:rsidRPr="00575326" w14:paraId="4D1EF162" w14:textId="77777777" w:rsidTr="00E82AEE">
        <w:trPr>
          <w:trHeight w:val="398"/>
        </w:trPr>
        <w:tc>
          <w:tcPr>
            <w:tcW w:w="2830" w:type="dxa"/>
            <w:vMerge w:val="restart"/>
          </w:tcPr>
          <w:p w14:paraId="75FDE672" w14:textId="596CAD1F" w:rsidR="00DD41B0" w:rsidRDefault="00E82AEE" w:rsidP="00406CCC">
            <w:pPr>
              <w:pStyle w:val="ListParagraph"/>
              <w:ind w:left="0"/>
              <w:rPr>
                <w:b/>
                <w:sz w:val="22"/>
                <w:szCs w:val="22"/>
                <w:lang w:val="lv-LV"/>
              </w:rPr>
            </w:pPr>
            <w:r w:rsidRPr="00406CCC">
              <w:rPr>
                <w:b/>
                <w:sz w:val="20"/>
                <w:szCs w:val="20"/>
                <w:lang w:val="lv-LV"/>
              </w:rPr>
              <w:t>3.</w:t>
            </w:r>
            <w:r w:rsidRPr="00406CCC">
              <w:rPr>
                <w:sz w:val="20"/>
                <w:szCs w:val="20"/>
                <w:lang w:val="lv-LV"/>
              </w:rPr>
              <w:t xml:space="preserve"> </w:t>
            </w:r>
            <w:r w:rsidR="00DD41B0">
              <w:rPr>
                <w:b/>
                <w:sz w:val="22"/>
                <w:szCs w:val="22"/>
                <w:lang w:val="lv-LV"/>
              </w:rPr>
              <w:t xml:space="preserve"> Aktīva GPS antena</w:t>
            </w:r>
          </w:p>
          <w:p w14:paraId="393A68CF" w14:textId="3C7D8384" w:rsidR="00681CFD" w:rsidRDefault="00681CFD" w:rsidP="00406CCC">
            <w:pPr>
              <w:pStyle w:val="ListParagraph"/>
              <w:ind w:left="0"/>
              <w:rPr>
                <w:b/>
                <w:sz w:val="22"/>
                <w:szCs w:val="22"/>
                <w:lang w:val="lv-LV"/>
              </w:rPr>
            </w:pPr>
            <w:r>
              <w:rPr>
                <w:b/>
                <w:sz w:val="22"/>
                <w:szCs w:val="22"/>
                <w:lang w:val="lv-LV"/>
              </w:rPr>
              <w:t>GPS-ACT-ANTM-SMA)</w:t>
            </w:r>
          </w:p>
          <w:p w14:paraId="3A419E9A" w14:textId="5EEE45F0" w:rsidR="00E82AEE" w:rsidRPr="00442059" w:rsidRDefault="00DD41B0" w:rsidP="00406CCC">
            <w:pPr>
              <w:pStyle w:val="ListParagraph"/>
              <w:ind w:left="0"/>
              <w:rPr>
                <w:lang w:val="lv-LV"/>
              </w:rPr>
            </w:pPr>
            <w:r>
              <w:rPr>
                <w:b/>
                <w:sz w:val="22"/>
                <w:szCs w:val="22"/>
                <w:lang w:val="lv-LV"/>
              </w:rPr>
              <w:t xml:space="preserve"> (</w:t>
            </w:r>
            <w:r w:rsidR="00E82AEE">
              <w:rPr>
                <w:b/>
                <w:sz w:val="22"/>
                <w:szCs w:val="22"/>
                <w:lang w:val="lv-LV"/>
              </w:rPr>
              <w:t xml:space="preserve">1 gab. </w:t>
            </w:r>
            <w:r>
              <w:rPr>
                <w:b/>
                <w:sz w:val="22"/>
                <w:szCs w:val="22"/>
                <w:lang w:val="lv-LV"/>
              </w:rPr>
              <w:t>)</w:t>
            </w:r>
          </w:p>
        </w:tc>
        <w:tc>
          <w:tcPr>
            <w:tcW w:w="3828" w:type="dxa"/>
          </w:tcPr>
          <w:p w14:paraId="026E5536" w14:textId="6618085F" w:rsidR="00E82AEE" w:rsidRPr="00E82AEE" w:rsidRDefault="00E82AEE" w:rsidP="00406CCC">
            <w:pPr>
              <w:pStyle w:val="ListParagraph"/>
              <w:numPr>
                <w:ilvl w:val="0"/>
                <w:numId w:val="15"/>
              </w:numPr>
              <w:rPr>
                <w:lang w:val="lv-LV"/>
              </w:rPr>
            </w:pPr>
            <w:r w:rsidRPr="00E82AEE">
              <w:rPr>
                <w:lang w:val="lv-LV"/>
              </w:rPr>
              <w:t xml:space="preserve">Max. ieejas jauda: </w:t>
            </w:r>
          </w:p>
        </w:tc>
        <w:tc>
          <w:tcPr>
            <w:tcW w:w="3543" w:type="dxa"/>
          </w:tcPr>
          <w:p w14:paraId="5DC7B53C" w14:textId="31E885D2" w:rsidR="00E82AEE" w:rsidRPr="00E82AEE" w:rsidRDefault="00E82AEE" w:rsidP="00FD2493">
            <w:pPr>
              <w:rPr>
                <w:rFonts w:ascii="Times New Roman" w:hAnsi="Times New Roman" w:cs="Times New Roman"/>
                <w:sz w:val="24"/>
                <w:szCs w:val="24"/>
              </w:rPr>
            </w:pPr>
            <w:r w:rsidRPr="00E82AEE">
              <w:rPr>
                <w:rFonts w:ascii="Times New Roman" w:hAnsi="Times New Roman" w:cs="Times New Roman"/>
                <w:sz w:val="24"/>
                <w:szCs w:val="24"/>
              </w:rPr>
              <w:t>1 W</w:t>
            </w:r>
          </w:p>
        </w:tc>
        <w:tc>
          <w:tcPr>
            <w:tcW w:w="4536" w:type="dxa"/>
          </w:tcPr>
          <w:p w14:paraId="5180969D" w14:textId="77777777" w:rsidR="00E82AEE" w:rsidRPr="00442059" w:rsidRDefault="00E82AEE" w:rsidP="0020533D">
            <w:pPr>
              <w:rPr>
                <w:rFonts w:ascii="Times New Roman" w:eastAsia="Times New Roman" w:hAnsi="Times New Roman" w:cs="Times New Roman"/>
              </w:rPr>
            </w:pPr>
          </w:p>
        </w:tc>
      </w:tr>
      <w:tr w:rsidR="00E82AEE" w:rsidRPr="00575326" w14:paraId="59A95054" w14:textId="77777777" w:rsidTr="00E82AEE">
        <w:tc>
          <w:tcPr>
            <w:tcW w:w="2830" w:type="dxa"/>
            <w:vMerge/>
          </w:tcPr>
          <w:p w14:paraId="532BE2C7" w14:textId="77777777" w:rsidR="00E82AEE" w:rsidRPr="00442059" w:rsidRDefault="00E82AEE" w:rsidP="0020533D">
            <w:pPr>
              <w:rPr>
                <w:rFonts w:ascii="Times New Roman" w:eastAsia="Times New Roman" w:hAnsi="Times New Roman" w:cs="Times New Roman"/>
                <w:sz w:val="20"/>
                <w:szCs w:val="20"/>
              </w:rPr>
            </w:pPr>
          </w:p>
        </w:tc>
        <w:tc>
          <w:tcPr>
            <w:tcW w:w="3828" w:type="dxa"/>
          </w:tcPr>
          <w:p w14:paraId="55A7C276" w14:textId="6E47E817" w:rsidR="00E82AEE" w:rsidRPr="00E82AEE" w:rsidRDefault="00E82AEE" w:rsidP="00681CFD">
            <w:pPr>
              <w:pStyle w:val="ListParagraph"/>
              <w:numPr>
                <w:ilvl w:val="0"/>
                <w:numId w:val="15"/>
              </w:numPr>
              <w:rPr>
                <w:lang w:val="lv-LV"/>
              </w:rPr>
            </w:pPr>
            <w:r w:rsidRPr="00E82AEE">
              <w:rPr>
                <w:lang w:val="lv-LV"/>
              </w:rPr>
              <w:t xml:space="preserve">Vada garums: </w:t>
            </w:r>
          </w:p>
        </w:tc>
        <w:tc>
          <w:tcPr>
            <w:tcW w:w="3543" w:type="dxa"/>
          </w:tcPr>
          <w:p w14:paraId="1FDBFE5D" w14:textId="5C446231" w:rsidR="00E82AEE" w:rsidRPr="00E82AEE" w:rsidRDefault="00E82AEE" w:rsidP="00FD2493">
            <w:pPr>
              <w:rPr>
                <w:rFonts w:ascii="Times New Roman" w:hAnsi="Times New Roman" w:cs="Times New Roman"/>
                <w:sz w:val="24"/>
                <w:szCs w:val="24"/>
              </w:rPr>
            </w:pPr>
            <w:r w:rsidRPr="00E82AEE">
              <w:rPr>
                <w:rFonts w:ascii="Times New Roman" w:hAnsi="Times New Roman" w:cs="Times New Roman"/>
                <w:sz w:val="24"/>
                <w:szCs w:val="24"/>
              </w:rPr>
              <w:t>Vismaz 5m</w:t>
            </w:r>
          </w:p>
        </w:tc>
        <w:tc>
          <w:tcPr>
            <w:tcW w:w="4536" w:type="dxa"/>
          </w:tcPr>
          <w:p w14:paraId="55B9F2ED" w14:textId="77777777" w:rsidR="00E82AEE" w:rsidRPr="00442059" w:rsidRDefault="00E82AEE" w:rsidP="0020533D">
            <w:pPr>
              <w:rPr>
                <w:rFonts w:ascii="Times New Roman" w:eastAsia="Times New Roman" w:hAnsi="Times New Roman" w:cs="Times New Roman"/>
              </w:rPr>
            </w:pPr>
          </w:p>
        </w:tc>
      </w:tr>
      <w:tr w:rsidR="00E82AEE" w:rsidRPr="00575326" w14:paraId="14FD190D" w14:textId="77777777" w:rsidTr="00E82AEE">
        <w:tc>
          <w:tcPr>
            <w:tcW w:w="2830" w:type="dxa"/>
            <w:vMerge/>
          </w:tcPr>
          <w:p w14:paraId="709F2D48" w14:textId="77777777" w:rsidR="00E82AEE" w:rsidRPr="00442059" w:rsidRDefault="00E82AEE" w:rsidP="0020533D">
            <w:pPr>
              <w:rPr>
                <w:rFonts w:ascii="Times New Roman" w:eastAsia="Times New Roman" w:hAnsi="Times New Roman" w:cs="Times New Roman"/>
                <w:sz w:val="20"/>
                <w:szCs w:val="20"/>
              </w:rPr>
            </w:pPr>
          </w:p>
        </w:tc>
        <w:tc>
          <w:tcPr>
            <w:tcW w:w="3828" w:type="dxa"/>
          </w:tcPr>
          <w:p w14:paraId="25992695" w14:textId="5C28622A" w:rsidR="00E82AEE" w:rsidRPr="00E82AEE" w:rsidRDefault="00E82AEE" w:rsidP="00E82AEE">
            <w:pPr>
              <w:pStyle w:val="ListParagraph"/>
              <w:numPr>
                <w:ilvl w:val="0"/>
                <w:numId w:val="15"/>
              </w:numPr>
              <w:rPr>
                <w:lang w:val="lv-LV"/>
              </w:rPr>
            </w:pPr>
            <w:r w:rsidRPr="00E82AEE">
              <w:rPr>
                <w:lang w:val="lv-LV"/>
              </w:rPr>
              <w:t xml:space="preserve">Konektors: </w:t>
            </w:r>
          </w:p>
        </w:tc>
        <w:tc>
          <w:tcPr>
            <w:tcW w:w="3543" w:type="dxa"/>
          </w:tcPr>
          <w:p w14:paraId="7F69ECAE" w14:textId="4F404E2B" w:rsidR="00E82AEE" w:rsidRPr="00E82AEE" w:rsidRDefault="00E82AEE" w:rsidP="00FD2493">
            <w:pPr>
              <w:rPr>
                <w:rFonts w:ascii="Times New Roman" w:hAnsi="Times New Roman" w:cs="Times New Roman"/>
                <w:sz w:val="24"/>
                <w:szCs w:val="24"/>
              </w:rPr>
            </w:pPr>
            <w:r w:rsidRPr="00E82AEE">
              <w:rPr>
                <w:rFonts w:ascii="Times New Roman" w:hAnsi="Times New Roman" w:cs="Times New Roman"/>
                <w:sz w:val="24"/>
                <w:szCs w:val="24"/>
              </w:rPr>
              <w:t>SMA male</w:t>
            </w:r>
          </w:p>
        </w:tc>
        <w:tc>
          <w:tcPr>
            <w:tcW w:w="4536" w:type="dxa"/>
          </w:tcPr>
          <w:p w14:paraId="1DA9C527" w14:textId="77777777" w:rsidR="00E82AEE" w:rsidRPr="00442059" w:rsidRDefault="00E82AEE" w:rsidP="0020533D">
            <w:pPr>
              <w:rPr>
                <w:rFonts w:ascii="Times New Roman" w:eastAsia="Times New Roman" w:hAnsi="Times New Roman" w:cs="Times New Roman"/>
              </w:rPr>
            </w:pPr>
          </w:p>
        </w:tc>
      </w:tr>
      <w:tr w:rsidR="00E82AEE" w:rsidRPr="00575326" w14:paraId="50F87207" w14:textId="77777777" w:rsidTr="00E82AEE">
        <w:tc>
          <w:tcPr>
            <w:tcW w:w="2830" w:type="dxa"/>
            <w:vMerge/>
          </w:tcPr>
          <w:p w14:paraId="72BDBA51" w14:textId="77777777" w:rsidR="00E82AEE" w:rsidRPr="00442059" w:rsidRDefault="00E82AEE" w:rsidP="0020533D">
            <w:pPr>
              <w:rPr>
                <w:rFonts w:ascii="Times New Roman" w:eastAsia="Times New Roman" w:hAnsi="Times New Roman" w:cs="Times New Roman"/>
                <w:sz w:val="20"/>
                <w:szCs w:val="20"/>
              </w:rPr>
            </w:pPr>
          </w:p>
        </w:tc>
        <w:tc>
          <w:tcPr>
            <w:tcW w:w="3828" w:type="dxa"/>
          </w:tcPr>
          <w:p w14:paraId="73A1B09B" w14:textId="0839F8C4" w:rsidR="00E82AEE" w:rsidRPr="00E82AEE" w:rsidRDefault="00E82AEE" w:rsidP="00681CFD">
            <w:pPr>
              <w:pStyle w:val="ListParagraph"/>
              <w:numPr>
                <w:ilvl w:val="0"/>
                <w:numId w:val="15"/>
              </w:numPr>
              <w:rPr>
                <w:lang w:val="lv-LV"/>
              </w:rPr>
            </w:pPr>
            <w:r w:rsidRPr="00E82AEE">
              <w:rPr>
                <w:lang w:val="lv-LV"/>
              </w:rPr>
              <w:t xml:space="preserve">Pretestība: </w:t>
            </w:r>
          </w:p>
        </w:tc>
        <w:tc>
          <w:tcPr>
            <w:tcW w:w="3543" w:type="dxa"/>
          </w:tcPr>
          <w:p w14:paraId="1D011BD4" w14:textId="3BDE44CD" w:rsidR="00E82AEE" w:rsidRPr="00E82AEE" w:rsidRDefault="00E82AEE" w:rsidP="00E82AEE">
            <w:pPr>
              <w:rPr>
                <w:rFonts w:ascii="Times New Roman" w:hAnsi="Times New Roman" w:cs="Times New Roman"/>
                <w:sz w:val="24"/>
                <w:szCs w:val="24"/>
              </w:rPr>
            </w:pPr>
            <w:r w:rsidRPr="00E82AEE">
              <w:rPr>
                <w:rFonts w:ascii="Times New Roman" w:hAnsi="Times New Roman" w:cs="Times New Roman"/>
                <w:sz w:val="24"/>
                <w:szCs w:val="24"/>
              </w:rPr>
              <w:t>50 Ohm</w:t>
            </w:r>
          </w:p>
        </w:tc>
        <w:tc>
          <w:tcPr>
            <w:tcW w:w="4536" w:type="dxa"/>
          </w:tcPr>
          <w:p w14:paraId="4E954EAF" w14:textId="77777777" w:rsidR="00E82AEE" w:rsidRPr="00442059" w:rsidRDefault="00E82AEE" w:rsidP="0020533D">
            <w:pPr>
              <w:rPr>
                <w:rFonts w:ascii="Times New Roman" w:eastAsia="Times New Roman" w:hAnsi="Times New Roman" w:cs="Times New Roman"/>
              </w:rPr>
            </w:pPr>
          </w:p>
        </w:tc>
      </w:tr>
      <w:tr w:rsidR="00E82AEE" w:rsidRPr="00575326" w14:paraId="44ABAD24" w14:textId="77777777" w:rsidTr="00E82AEE">
        <w:tc>
          <w:tcPr>
            <w:tcW w:w="2830" w:type="dxa"/>
            <w:vMerge/>
          </w:tcPr>
          <w:p w14:paraId="0DAF4E35" w14:textId="77777777" w:rsidR="00E82AEE" w:rsidRPr="00442059" w:rsidRDefault="00E82AEE" w:rsidP="0020533D">
            <w:pPr>
              <w:rPr>
                <w:rFonts w:ascii="Times New Roman" w:eastAsia="Times New Roman" w:hAnsi="Times New Roman" w:cs="Times New Roman"/>
                <w:sz w:val="20"/>
                <w:szCs w:val="20"/>
              </w:rPr>
            </w:pPr>
          </w:p>
        </w:tc>
        <w:tc>
          <w:tcPr>
            <w:tcW w:w="3828" w:type="dxa"/>
          </w:tcPr>
          <w:p w14:paraId="195807FF" w14:textId="6DD632E3" w:rsidR="00E82AEE" w:rsidRPr="00E82AEE" w:rsidRDefault="00E82AEE" w:rsidP="00E82AEE">
            <w:pPr>
              <w:pStyle w:val="ListParagraph"/>
              <w:numPr>
                <w:ilvl w:val="0"/>
                <w:numId w:val="15"/>
              </w:numPr>
              <w:rPr>
                <w:lang w:val="lv-LV"/>
              </w:rPr>
            </w:pPr>
            <w:r w:rsidRPr="00E82AEE">
              <w:rPr>
                <w:lang w:val="lv-LV"/>
              </w:rPr>
              <w:t xml:space="preserve">Frekvenču diapazons: </w:t>
            </w:r>
          </w:p>
        </w:tc>
        <w:tc>
          <w:tcPr>
            <w:tcW w:w="3543" w:type="dxa"/>
          </w:tcPr>
          <w:p w14:paraId="613772B7" w14:textId="7BF958CF" w:rsidR="00E82AEE" w:rsidRPr="00E82AEE" w:rsidRDefault="00E16DB5" w:rsidP="00E16DB5">
            <w:pPr>
              <w:rPr>
                <w:rFonts w:ascii="Times New Roman" w:hAnsi="Times New Roman" w:cs="Times New Roman"/>
                <w:sz w:val="24"/>
                <w:szCs w:val="24"/>
              </w:rPr>
            </w:pPr>
            <w:r>
              <w:rPr>
                <w:rFonts w:ascii="Times New Roman" w:hAnsi="Times New Roman" w:cs="Times New Roman"/>
                <w:sz w:val="24"/>
                <w:szCs w:val="24"/>
              </w:rPr>
              <w:t xml:space="preserve">Vismaz amplitūdā no </w:t>
            </w:r>
            <w:r w:rsidR="00E82AEE" w:rsidRPr="00E82AEE">
              <w:rPr>
                <w:rFonts w:ascii="Times New Roman" w:hAnsi="Times New Roman" w:cs="Times New Roman"/>
                <w:sz w:val="24"/>
                <w:szCs w:val="24"/>
              </w:rPr>
              <w:t>1574.42-</w:t>
            </w:r>
            <w:bookmarkStart w:id="0" w:name="_GoBack"/>
            <w:bookmarkEnd w:id="0"/>
            <w:r w:rsidR="00E82AEE" w:rsidRPr="00E82AEE">
              <w:rPr>
                <w:rFonts w:ascii="Times New Roman" w:hAnsi="Times New Roman" w:cs="Times New Roman"/>
                <w:sz w:val="24"/>
                <w:szCs w:val="24"/>
              </w:rPr>
              <w:t>1576.42 MHz</w:t>
            </w:r>
            <w:r w:rsidR="00250178">
              <w:rPr>
                <w:rFonts w:ascii="Times New Roman" w:hAnsi="Times New Roman" w:cs="Times New Roman"/>
                <w:sz w:val="24"/>
                <w:szCs w:val="24"/>
              </w:rPr>
              <w:t xml:space="preserve"> </w:t>
            </w:r>
          </w:p>
        </w:tc>
        <w:tc>
          <w:tcPr>
            <w:tcW w:w="4536" w:type="dxa"/>
          </w:tcPr>
          <w:p w14:paraId="2738AF59" w14:textId="77777777" w:rsidR="00E82AEE" w:rsidRPr="00442059" w:rsidRDefault="00E82AEE" w:rsidP="0020533D">
            <w:pPr>
              <w:rPr>
                <w:rFonts w:ascii="Times New Roman" w:eastAsia="Times New Roman" w:hAnsi="Times New Roman" w:cs="Times New Roman"/>
              </w:rPr>
            </w:pPr>
          </w:p>
        </w:tc>
      </w:tr>
    </w:tbl>
    <w:p w14:paraId="43D17CBC" w14:textId="77777777" w:rsidR="00442059" w:rsidRDefault="00442059" w:rsidP="001F7617">
      <w:pPr>
        <w:spacing w:after="0" w:line="240" w:lineRule="auto"/>
        <w:jc w:val="both"/>
        <w:rPr>
          <w:rFonts w:ascii="Times New Roman" w:eastAsia="Cambria" w:hAnsi="Times New Roman" w:cs="Times New Roman"/>
          <w:b/>
          <w:kern w:val="56"/>
        </w:rPr>
      </w:pPr>
    </w:p>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3569811" w14:textId="1A691420"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7C95B991" w14:textId="2C224A28" w:rsidR="00FF1C56" w:rsidRPr="00E82AEE" w:rsidRDefault="001F7617" w:rsidP="00E82AEE">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w:t>
      </w:r>
      <w:r w:rsidR="00E82AEE">
        <w:rPr>
          <w:rFonts w:ascii="Times New Roman" w:eastAsia="Cambria" w:hAnsi="Times New Roman" w:cs="Times New Roman"/>
          <w:kern w:val="56"/>
          <w:sz w:val="24"/>
          <w:szCs w:val="24"/>
        </w:rPr>
        <w:t>as Nr._________________________</w:t>
      </w:r>
    </w:p>
    <w:sectPr w:rsidR="00FF1C56" w:rsidRPr="00E82AEE" w:rsidSect="00A56D58">
      <w:footerReference w:type="default" r:id="rId8"/>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5362BB66"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E16DB5">
          <w:rPr>
            <w:rFonts w:ascii="Times New Roman" w:hAnsi="Times New Roman" w:cs="Times New Roman"/>
            <w:noProof/>
            <w:sz w:val="20"/>
            <w:szCs w:val="20"/>
          </w:rPr>
          <w:t>3</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0E298E"/>
    <w:multiLevelType w:val="hybridMultilevel"/>
    <w:tmpl w:val="C3E0DF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A6116F"/>
    <w:multiLevelType w:val="hybridMultilevel"/>
    <w:tmpl w:val="12A23A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F45CC"/>
    <w:multiLevelType w:val="hybridMultilevel"/>
    <w:tmpl w:val="B96CD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12"/>
  </w:num>
  <w:num w:numId="5">
    <w:abstractNumId w:val="4"/>
  </w:num>
  <w:num w:numId="6">
    <w:abstractNumId w:val="10"/>
  </w:num>
  <w:num w:numId="7">
    <w:abstractNumId w:val="13"/>
  </w:num>
  <w:num w:numId="8">
    <w:abstractNumId w:val="8"/>
  </w:num>
  <w:num w:numId="9">
    <w:abstractNumId w:val="5"/>
  </w:num>
  <w:num w:numId="10">
    <w:abstractNumId w:val="3"/>
  </w:num>
  <w:num w:numId="11">
    <w:abstractNumId w:val="18"/>
  </w:num>
  <w:num w:numId="12">
    <w:abstractNumId w:val="9"/>
  </w:num>
  <w:num w:numId="13">
    <w:abstractNumId w:val="0"/>
  </w:num>
  <w:num w:numId="14">
    <w:abstractNumId w:val="17"/>
  </w:num>
  <w:num w:numId="15">
    <w:abstractNumId w:val="16"/>
  </w:num>
  <w:num w:numId="16">
    <w:abstractNumId w:val="7"/>
  </w:num>
  <w:num w:numId="17">
    <w:abstractNumId w:val="1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158"/>
    <w:rsid w:val="000138A0"/>
    <w:rsid w:val="000232BF"/>
    <w:rsid w:val="000272BC"/>
    <w:rsid w:val="0005361B"/>
    <w:rsid w:val="00063B85"/>
    <w:rsid w:val="00070A45"/>
    <w:rsid w:val="0008437D"/>
    <w:rsid w:val="00086E0B"/>
    <w:rsid w:val="000A0F51"/>
    <w:rsid w:val="000A2B19"/>
    <w:rsid w:val="000D0CFE"/>
    <w:rsid w:val="000E014F"/>
    <w:rsid w:val="000E2866"/>
    <w:rsid w:val="00113D4A"/>
    <w:rsid w:val="001271A1"/>
    <w:rsid w:val="00157B2F"/>
    <w:rsid w:val="001648BC"/>
    <w:rsid w:val="00181C61"/>
    <w:rsid w:val="001926AB"/>
    <w:rsid w:val="001966A2"/>
    <w:rsid w:val="001A0652"/>
    <w:rsid w:val="001A5308"/>
    <w:rsid w:val="001C12A6"/>
    <w:rsid w:val="001D1F2D"/>
    <w:rsid w:val="001E156D"/>
    <w:rsid w:val="001F7617"/>
    <w:rsid w:val="0020533D"/>
    <w:rsid w:val="00250178"/>
    <w:rsid w:val="00251634"/>
    <w:rsid w:val="00254C8E"/>
    <w:rsid w:val="00254E8E"/>
    <w:rsid w:val="00274D36"/>
    <w:rsid w:val="002A102F"/>
    <w:rsid w:val="002B456A"/>
    <w:rsid w:val="002E6CF8"/>
    <w:rsid w:val="002F00F0"/>
    <w:rsid w:val="002F04D7"/>
    <w:rsid w:val="002F2A11"/>
    <w:rsid w:val="0032353B"/>
    <w:rsid w:val="00331B82"/>
    <w:rsid w:val="00335E09"/>
    <w:rsid w:val="0033721D"/>
    <w:rsid w:val="003615E2"/>
    <w:rsid w:val="00380E46"/>
    <w:rsid w:val="00386C88"/>
    <w:rsid w:val="003A5308"/>
    <w:rsid w:val="003E76D1"/>
    <w:rsid w:val="003F3C18"/>
    <w:rsid w:val="00406CCC"/>
    <w:rsid w:val="004111FA"/>
    <w:rsid w:val="00425487"/>
    <w:rsid w:val="00442059"/>
    <w:rsid w:val="00483227"/>
    <w:rsid w:val="004D7AA4"/>
    <w:rsid w:val="0050252E"/>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414BD"/>
    <w:rsid w:val="006609F1"/>
    <w:rsid w:val="00681CFD"/>
    <w:rsid w:val="006A3B7E"/>
    <w:rsid w:val="006B325F"/>
    <w:rsid w:val="006B5691"/>
    <w:rsid w:val="006D47A4"/>
    <w:rsid w:val="006F021A"/>
    <w:rsid w:val="00714523"/>
    <w:rsid w:val="00740423"/>
    <w:rsid w:val="00740AF3"/>
    <w:rsid w:val="00742B3A"/>
    <w:rsid w:val="00761E07"/>
    <w:rsid w:val="00767179"/>
    <w:rsid w:val="00774D60"/>
    <w:rsid w:val="00783A3F"/>
    <w:rsid w:val="00791404"/>
    <w:rsid w:val="007B2F45"/>
    <w:rsid w:val="007B5015"/>
    <w:rsid w:val="007D5A99"/>
    <w:rsid w:val="007E5590"/>
    <w:rsid w:val="007F6D87"/>
    <w:rsid w:val="00804E79"/>
    <w:rsid w:val="008113D9"/>
    <w:rsid w:val="008400FB"/>
    <w:rsid w:val="00845E0E"/>
    <w:rsid w:val="0086103B"/>
    <w:rsid w:val="00861494"/>
    <w:rsid w:val="008A5844"/>
    <w:rsid w:val="008D52B4"/>
    <w:rsid w:val="008E0EA2"/>
    <w:rsid w:val="008F326A"/>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5433"/>
    <w:rsid w:val="00AA6C63"/>
    <w:rsid w:val="00AA7CE8"/>
    <w:rsid w:val="00AF329E"/>
    <w:rsid w:val="00AF4D24"/>
    <w:rsid w:val="00B173DB"/>
    <w:rsid w:val="00B61C57"/>
    <w:rsid w:val="00B74B44"/>
    <w:rsid w:val="00B922B3"/>
    <w:rsid w:val="00B9382E"/>
    <w:rsid w:val="00BC41CE"/>
    <w:rsid w:val="00C035F9"/>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5DDF"/>
    <w:rsid w:val="00D37A54"/>
    <w:rsid w:val="00D60551"/>
    <w:rsid w:val="00D81E77"/>
    <w:rsid w:val="00D85B41"/>
    <w:rsid w:val="00D90C8D"/>
    <w:rsid w:val="00DB3EAE"/>
    <w:rsid w:val="00DC6856"/>
    <w:rsid w:val="00DD41B0"/>
    <w:rsid w:val="00DE19D5"/>
    <w:rsid w:val="00E16DB5"/>
    <w:rsid w:val="00E26990"/>
    <w:rsid w:val="00E27772"/>
    <w:rsid w:val="00E64AA6"/>
    <w:rsid w:val="00E77E91"/>
    <w:rsid w:val="00E82AEE"/>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26AF-3CE2-470F-9B6B-01602BAC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Pages>
  <Words>2514</Words>
  <Characters>1433</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104</cp:revision>
  <cp:lastPrinted>2018-04-05T08:57:00Z</cp:lastPrinted>
  <dcterms:created xsi:type="dcterms:W3CDTF">2018-01-11T07:33:00Z</dcterms:created>
  <dcterms:modified xsi:type="dcterms:W3CDTF">2018-04-05T08:57:00Z</dcterms:modified>
</cp:coreProperties>
</file>