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48E45514" w:rsidR="008B35AF" w:rsidRPr="00821585" w:rsidRDefault="00600539" w:rsidP="008B35AF">
      <w:pPr>
        <w:spacing w:after="0" w:line="240" w:lineRule="auto"/>
        <w:ind w:firstLine="720"/>
        <w:jc w:val="right"/>
        <w:rPr>
          <w:rFonts w:ascii="Times New Roman" w:eastAsia="Cambria" w:hAnsi="Times New Roman" w:cs="Times New Roman"/>
          <w:kern w:val="56"/>
          <w:sz w:val="24"/>
          <w:szCs w:val="24"/>
        </w:rPr>
      </w:pPr>
      <w:r w:rsidRPr="00821585">
        <w:rPr>
          <w:rFonts w:ascii="Times New Roman" w:eastAsia="Cambria" w:hAnsi="Times New Roman" w:cs="Times New Roman"/>
          <w:kern w:val="56"/>
          <w:sz w:val="24"/>
          <w:szCs w:val="24"/>
        </w:rPr>
        <w:t xml:space="preserve">2017.gada </w:t>
      </w:r>
      <w:r w:rsidR="00EC70B6" w:rsidRPr="00821585">
        <w:rPr>
          <w:rFonts w:ascii="Times New Roman" w:eastAsia="Cambria" w:hAnsi="Times New Roman" w:cs="Times New Roman"/>
          <w:kern w:val="56"/>
          <w:sz w:val="24"/>
          <w:szCs w:val="24"/>
        </w:rPr>
        <w:t>21</w:t>
      </w:r>
      <w:r w:rsidR="008B35AF" w:rsidRPr="00821585">
        <w:rPr>
          <w:rFonts w:ascii="Times New Roman" w:eastAsia="Cambria" w:hAnsi="Times New Roman" w:cs="Times New Roman"/>
          <w:kern w:val="56"/>
          <w:sz w:val="24"/>
          <w:szCs w:val="24"/>
        </w:rPr>
        <w:t>.</w:t>
      </w:r>
      <w:r w:rsidR="00965E30" w:rsidRPr="00821585">
        <w:rPr>
          <w:rFonts w:ascii="Times New Roman" w:eastAsia="Cambria" w:hAnsi="Times New Roman" w:cs="Times New Roman"/>
          <w:kern w:val="56"/>
          <w:sz w:val="24"/>
          <w:szCs w:val="24"/>
        </w:rPr>
        <w:t>jūnija</w:t>
      </w:r>
      <w:r w:rsidRPr="00821585">
        <w:rPr>
          <w:rFonts w:ascii="Times New Roman" w:eastAsia="Cambria" w:hAnsi="Times New Roman" w:cs="Times New Roman"/>
          <w:kern w:val="56"/>
          <w:sz w:val="24"/>
          <w:szCs w:val="24"/>
        </w:rPr>
        <w:t xml:space="preserve"> </w:t>
      </w:r>
      <w:r w:rsidR="008B35AF" w:rsidRPr="00821585">
        <w:rPr>
          <w:rFonts w:ascii="Times New Roman" w:eastAsia="Cambria" w:hAnsi="Times New Roman" w:cs="Times New Roman"/>
          <w:kern w:val="56"/>
          <w:sz w:val="24"/>
          <w:szCs w:val="24"/>
        </w:rPr>
        <w:t>lēmumu.</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821585">
        <w:rPr>
          <w:rFonts w:ascii="Times New Roman" w:eastAsia="Cambria" w:hAnsi="Times New Roman" w:cs="Times New Roman"/>
          <w:kern w:val="56"/>
          <w:sz w:val="24"/>
          <w:szCs w:val="24"/>
        </w:rPr>
        <w:t>Komisijas sēdes protokols</w:t>
      </w:r>
      <w:r w:rsidRPr="00203B88">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735F8555"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Pr="00203B88">
        <w:rPr>
          <w:rFonts w:ascii="Times New Roman" w:eastAsia="Cambria" w:hAnsi="Times New Roman" w:cs="Times New Roman"/>
          <w:b/>
          <w:bCs/>
          <w:sz w:val="24"/>
          <w:szCs w:val="24"/>
        </w:rPr>
        <w:t>7</w:t>
      </w:r>
      <w:r w:rsidRPr="00203B88">
        <w:rPr>
          <w:rFonts w:ascii="Times New Roman" w:eastAsia="Cambria" w:hAnsi="Times New Roman" w:cs="Times New Roman"/>
          <w:b/>
          <w:bCs/>
          <w:sz w:val="24"/>
          <w:szCs w:val="24"/>
          <w:lang w:val="x-none"/>
        </w:rPr>
        <w:t>/</w:t>
      </w:r>
      <w:r w:rsidR="00965E30">
        <w:rPr>
          <w:rFonts w:ascii="Times New Roman" w:eastAsia="Cambria" w:hAnsi="Times New Roman" w:cs="Times New Roman"/>
          <w:b/>
          <w:bCs/>
          <w:sz w:val="24"/>
          <w:szCs w:val="24"/>
        </w:rPr>
        <w:t>58</w:t>
      </w:r>
    </w:p>
    <w:p w14:paraId="77B49ACF" w14:textId="5F7BE628"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4F5CF6" w:rsidRPr="00203B88">
        <w:rPr>
          <w:rFonts w:ascii="Times New Roman" w:hAnsi="Times New Roman" w:cs="Times New Roman"/>
          <w:b/>
          <w:sz w:val="24"/>
          <w:szCs w:val="24"/>
        </w:rPr>
        <w:t>Dažādu materiālu iegāde ERAF un citu projektu vajadzībām</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4BFE8F4F" w14:textId="0BF4315C" w:rsidR="004F5CF6" w:rsidRPr="00203B88" w:rsidRDefault="003E6ACA" w:rsidP="00A00501">
      <w:pPr>
        <w:pStyle w:val="ListParagraph"/>
        <w:numPr>
          <w:ilvl w:val="2"/>
          <w:numId w:val="6"/>
        </w:numPr>
        <w:ind w:left="1134" w:hanging="567"/>
        <w:jc w:val="both"/>
        <w:rPr>
          <w:rFonts w:ascii="Times New Roman" w:eastAsia="Cambria" w:hAnsi="Times New Roman"/>
          <w:sz w:val="24"/>
        </w:rPr>
      </w:pPr>
      <w:r w:rsidRPr="00203B88">
        <w:rPr>
          <w:rFonts w:ascii="Times New Roman" w:eastAsia="Cambria" w:hAnsi="Times New Roman"/>
          <w:sz w:val="24"/>
        </w:rPr>
        <w:t>Iepir</w:t>
      </w:r>
      <w:r w:rsidR="004F5CF6" w:rsidRPr="00203B88">
        <w:rPr>
          <w:rFonts w:ascii="Times New Roman" w:eastAsia="Cambria" w:hAnsi="Times New Roman"/>
          <w:sz w:val="24"/>
        </w:rPr>
        <w:t xml:space="preserve">kums </w:t>
      </w:r>
      <w:r w:rsidRPr="00203B88">
        <w:rPr>
          <w:rFonts w:ascii="Times New Roman" w:eastAsia="Cambria" w:hAnsi="Times New Roman"/>
          <w:sz w:val="24"/>
        </w:rPr>
        <w:t xml:space="preserve">tiek rīkots </w:t>
      </w:r>
      <w:r w:rsidR="00D05D28" w:rsidRPr="00203B88">
        <w:rPr>
          <w:rFonts w:ascii="Times New Roman" w:eastAsia="Cambria" w:hAnsi="Times New Roman"/>
          <w:sz w:val="24"/>
        </w:rPr>
        <w:t>Eiropas Reģionālās attīstības fonda (turpmāk arī ERAF)</w:t>
      </w:r>
      <w:r w:rsidR="00DD783C">
        <w:rPr>
          <w:rFonts w:ascii="Times New Roman" w:eastAsia="Cambria" w:hAnsi="Times New Roman"/>
          <w:sz w:val="24"/>
        </w:rPr>
        <w:t xml:space="preserve"> </w:t>
      </w:r>
      <w:r w:rsidRPr="00203B88">
        <w:rPr>
          <w:rFonts w:ascii="Times New Roman" w:eastAsia="Cambria" w:hAnsi="Times New Roman"/>
          <w:sz w:val="24"/>
        </w:rPr>
        <w:t>projekta “</w:t>
      </w:r>
      <w:proofErr w:type="spellStart"/>
      <w:r w:rsidRPr="00203B88">
        <w:rPr>
          <w:rFonts w:ascii="Times New Roman" w:eastAsia="Cambria" w:hAnsi="Times New Roman"/>
          <w:sz w:val="24"/>
        </w:rPr>
        <w:t>Nanolīmenī</w:t>
      </w:r>
      <w:proofErr w:type="spellEnd"/>
      <w:r w:rsidRPr="00203B88">
        <w:rPr>
          <w:rFonts w:ascii="Times New Roman" w:eastAsia="Cambria" w:hAnsi="Times New Roman"/>
          <w:sz w:val="24"/>
        </w:rPr>
        <w:t xml:space="preserve"> modificētu tekstiliju virsmu pārklājumu sintēze un enerģētiski neatkarīgas mērīšanas sistēmas integrācija </w:t>
      </w:r>
      <w:proofErr w:type="spellStart"/>
      <w:r w:rsidRPr="00203B88">
        <w:rPr>
          <w:rFonts w:ascii="Times New Roman" w:eastAsia="Cambria" w:hAnsi="Times New Roman"/>
          <w:sz w:val="24"/>
        </w:rPr>
        <w:t>viedapģērbā</w:t>
      </w:r>
      <w:proofErr w:type="spellEnd"/>
      <w:r w:rsidRPr="00203B88">
        <w:rPr>
          <w:rFonts w:ascii="Times New Roman" w:eastAsia="Cambria" w:hAnsi="Times New Roman"/>
          <w:sz w:val="24"/>
        </w:rPr>
        <w:t xml:space="preserve"> ar medicīnisko novērojumu funkcijām”, līguma Nr. 1.1.1.1/1</w:t>
      </w:r>
      <w:r w:rsidR="004F5CF6" w:rsidRPr="00203B88">
        <w:rPr>
          <w:rFonts w:ascii="Times New Roman" w:eastAsia="Cambria" w:hAnsi="Times New Roman"/>
          <w:sz w:val="24"/>
        </w:rPr>
        <w:t xml:space="preserve">6/A/020 (PVS ID 2588), ietvaros un </w:t>
      </w:r>
      <w:r w:rsidR="00DD783C">
        <w:rPr>
          <w:rFonts w:ascii="Times New Roman" w:eastAsia="Cambria" w:hAnsi="Times New Roman"/>
          <w:sz w:val="24"/>
        </w:rPr>
        <w:t xml:space="preserve">ERAF </w:t>
      </w:r>
      <w:proofErr w:type="spellStart"/>
      <w:r w:rsidR="004F5CF6" w:rsidRPr="00203B88">
        <w:rPr>
          <w:rFonts w:ascii="Times New Roman" w:eastAsia="Cambria" w:hAnsi="Times New Roman"/>
          <w:sz w:val="24"/>
        </w:rPr>
        <w:t>Interreg</w:t>
      </w:r>
      <w:proofErr w:type="spellEnd"/>
      <w:r w:rsidR="004F5CF6" w:rsidRPr="00203B88">
        <w:rPr>
          <w:rFonts w:ascii="Times New Roman" w:eastAsia="Cambria" w:hAnsi="Times New Roman"/>
          <w:sz w:val="24"/>
        </w:rPr>
        <w:t xml:space="preserve"> Baltijas jūras reģiona transnacionālās sadarbības programmas līdzfinansētā projekta Nr. #006</w:t>
      </w:r>
      <w:r w:rsidR="00B50145" w:rsidRPr="00203B88">
        <w:rPr>
          <w:rFonts w:ascii="Times New Roman" w:eastAsia="Cambria" w:hAnsi="Times New Roman"/>
          <w:sz w:val="24"/>
        </w:rPr>
        <w:t xml:space="preserve"> </w:t>
      </w:r>
      <w:r w:rsidR="004F5CF6" w:rsidRPr="00203B88">
        <w:rPr>
          <w:rFonts w:ascii="Times New Roman" w:eastAsia="Cambria" w:hAnsi="Times New Roman"/>
          <w:sz w:val="24"/>
        </w:rPr>
        <w:t>“Vieds un drošs darba apģērbs” ietvaros (PVS ID 1970).</w:t>
      </w:r>
    </w:p>
    <w:p w14:paraId="323FA523" w14:textId="1C012972"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w:t>
      </w:r>
      <w:bookmarkStart w:id="2" w:name="_GoBack"/>
      <w:bookmarkEnd w:id="2"/>
      <w:r w:rsidRPr="00203B88">
        <w:rPr>
          <w:rFonts w:ascii="Times New Roman" w:eastAsia="Cambria" w:hAnsi="Times New Roman" w:cs="Times New Roman"/>
          <w:b/>
          <w:kern w:val="56"/>
          <w:sz w:val="24"/>
          <w:szCs w:val="24"/>
        </w:rPr>
        <w:t>murs</w:t>
      </w:r>
      <w:r w:rsidR="00965E30">
        <w:rPr>
          <w:rFonts w:ascii="Times New Roman" w:eastAsia="Cambria" w:hAnsi="Times New Roman" w:cs="Times New Roman"/>
          <w:kern w:val="56"/>
          <w:sz w:val="24"/>
          <w:szCs w:val="24"/>
        </w:rPr>
        <w:t>: RTU-2017/58</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DBA8DBA"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Pr="00203B8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268C42A5" w14:textId="77777777" w:rsidR="00965E30"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063553A0" w14:textId="12E299C9" w:rsidR="00965E30"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965E30">
        <w:rPr>
          <w:rFonts w:ascii="Times New Roman" w:eastAsia="Cambria" w:hAnsi="Times New Roman" w:cs="Times New Roman"/>
          <w:b/>
          <w:bCs/>
          <w:kern w:val="56"/>
          <w:sz w:val="24"/>
          <w:szCs w:val="24"/>
        </w:rPr>
        <w:t>Iepirkuma priekšmets</w:t>
      </w:r>
      <w:r w:rsidRPr="00965E30">
        <w:rPr>
          <w:rFonts w:ascii="Times New Roman" w:eastAsia="Cambria" w:hAnsi="Times New Roman" w:cs="Times New Roman"/>
          <w:bCs/>
          <w:kern w:val="56"/>
          <w:sz w:val="24"/>
          <w:szCs w:val="24"/>
        </w:rPr>
        <w:t xml:space="preserve">: </w:t>
      </w:r>
      <w:r w:rsidR="00965E30" w:rsidRPr="00965E30">
        <w:rPr>
          <w:rFonts w:ascii="Times New Roman" w:eastAsia="Cambria" w:hAnsi="Times New Roman" w:cs="Times New Roman"/>
          <w:bCs/>
          <w:kern w:val="56"/>
          <w:sz w:val="24"/>
          <w:szCs w:val="24"/>
        </w:rPr>
        <w:t>Palīgmateriāli laboratorijas testiem</w:t>
      </w:r>
      <w:r w:rsidRPr="00965E30">
        <w:rPr>
          <w:rFonts w:ascii="Times New Roman" w:eastAsia="Times New Roman" w:hAnsi="Times New Roman" w:cs="Times New Roman"/>
          <w:color w:val="000000"/>
          <w:kern w:val="56"/>
          <w:sz w:val="24"/>
          <w:szCs w:val="24"/>
        </w:rPr>
        <w:t>,</w:t>
      </w:r>
      <w:r w:rsidRPr="00965E30">
        <w:rPr>
          <w:rFonts w:ascii="Times New Roman" w:eastAsia="Cambria" w:hAnsi="Times New Roman" w:cs="Times New Roman"/>
          <w:kern w:val="56"/>
          <w:sz w:val="24"/>
          <w:szCs w:val="24"/>
        </w:rPr>
        <w:t xml:space="preserve"> </w:t>
      </w:r>
      <w:r w:rsidRPr="00965E30">
        <w:rPr>
          <w:rFonts w:ascii="Times New Roman" w:eastAsia="Cambria" w:hAnsi="Times New Roman" w:cs="Times New Roman"/>
          <w:color w:val="000000"/>
          <w:spacing w:val="-4"/>
          <w:kern w:val="56"/>
          <w:sz w:val="24"/>
          <w:szCs w:val="24"/>
        </w:rPr>
        <w:t>sa</w:t>
      </w:r>
      <w:r w:rsidR="003E6ACA" w:rsidRPr="00965E30">
        <w:rPr>
          <w:rFonts w:ascii="Times New Roman" w:eastAsia="Cambria" w:hAnsi="Times New Roman" w:cs="Times New Roman"/>
          <w:color w:val="000000"/>
          <w:spacing w:val="-4"/>
          <w:kern w:val="56"/>
          <w:sz w:val="24"/>
          <w:szCs w:val="24"/>
        </w:rPr>
        <w:t>skaņā ar tehnisko specifikāciju</w:t>
      </w:r>
      <w:r w:rsidR="00965E30" w:rsidRPr="00965E30">
        <w:rPr>
          <w:rFonts w:ascii="Times New Roman" w:eastAsia="Cambria" w:hAnsi="Times New Roman" w:cs="Times New Roman"/>
          <w:color w:val="000000"/>
          <w:spacing w:val="-4"/>
          <w:kern w:val="56"/>
          <w:sz w:val="24"/>
          <w:szCs w:val="24"/>
        </w:rPr>
        <w:t xml:space="preserve"> </w:t>
      </w:r>
      <w:r w:rsidR="00965E30" w:rsidRPr="00965E30">
        <w:rPr>
          <w:rFonts w:ascii="Times New Roman" w:eastAsia="Cambria" w:hAnsi="Times New Roman" w:cs="Times New Roman"/>
          <w:kern w:val="56"/>
          <w:sz w:val="24"/>
          <w:szCs w:val="24"/>
        </w:rPr>
        <w:t>(Pielikums Nr.2)</w:t>
      </w:r>
      <w:r w:rsidR="003E6ACA" w:rsidRPr="00965E30">
        <w:rPr>
          <w:rFonts w:ascii="Times New Roman" w:eastAsia="Cambria" w:hAnsi="Times New Roman" w:cs="Times New Roman"/>
          <w:color w:val="000000"/>
          <w:spacing w:val="-4"/>
          <w:kern w:val="56"/>
          <w:sz w:val="24"/>
          <w:szCs w:val="24"/>
        </w:rPr>
        <w:t>.</w:t>
      </w:r>
    </w:p>
    <w:p w14:paraId="2F39805F" w14:textId="46D5CB3C" w:rsidR="004F5CF6" w:rsidRPr="00965E30" w:rsidRDefault="008E4671"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965E30">
        <w:rPr>
          <w:rFonts w:ascii="Times New Roman" w:eastAsia="Cambria" w:hAnsi="Times New Roman"/>
          <w:b/>
          <w:sz w:val="24"/>
        </w:rPr>
        <w:t>Galvenā priekšmeta CPV kods:</w:t>
      </w:r>
      <w:r w:rsidRPr="00965E30">
        <w:rPr>
          <w:rFonts w:ascii="Times New Roman" w:eastAsia="Cambria" w:hAnsi="Times New Roman"/>
          <w:sz w:val="24"/>
        </w:rPr>
        <w:t xml:space="preserve"> </w:t>
      </w:r>
      <w:r w:rsidR="001E7988" w:rsidRPr="00965E30">
        <w:rPr>
          <w:rFonts w:ascii="Times New Roman" w:eastAsia="Cambria" w:hAnsi="Times New Roman"/>
          <w:sz w:val="24"/>
        </w:rPr>
        <w:t xml:space="preserve">19000000-6 </w:t>
      </w:r>
      <w:r w:rsidRPr="00965E30">
        <w:rPr>
          <w:rFonts w:ascii="Times New Roman" w:eastAsia="Cambria" w:hAnsi="Times New Roman"/>
          <w:sz w:val="24"/>
        </w:rPr>
        <w:t>(</w:t>
      </w:r>
      <w:r w:rsidR="001E7988" w:rsidRPr="00965E30">
        <w:rPr>
          <w:rFonts w:ascii="Times New Roman" w:eastAsia="Cambria" w:hAnsi="Times New Roman"/>
          <w:sz w:val="24"/>
        </w:rPr>
        <w:t>Āda un audumi, plastmasas materiāli un gumija</w:t>
      </w:r>
      <w:r w:rsidRPr="00965E30">
        <w:rPr>
          <w:rFonts w:ascii="Times New Roman" w:eastAsia="Cambria" w:hAnsi="Times New Roman"/>
          <w:sz w:val="24"/>
        </w:rPr>
        <w:t>)</w:t>
      </w:r>
      <w:r w:rsidR="001E7988" w:rsidRPr="00965E30">
        <w:rPr>
          <w:rFonts w:ascii="Times New Roman" w:eastAsia="Cambria" w:hAnsi="Times New Roman"/>
          <w:sz w:val="24"/>
        </w:rPr>
        <w:t xml:space="preserve"> papildus CPV kods: 24000000-4 (Ķīmiskie produkti</w:t>
      </w:r>
      <w:r w:rsidR="004F5CF6" w:rsidRPr="00965E30">
        <w:rPr>
          <w:rFonts w:ascii="Times New Roman" w:eastAsia="Cambria" w:hAnsi="Times New Roman"/>
          <w:sz w:val="24"/>
        </w:rPr>
        <w:t>).</w:t>
      </w:r>
    </w:p>
    <w:p w14:paraId="016AFFF7" w14:textId="232CAECA" w:rsidR="006B3762" w:rsidRPr="00965E30"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Times New Roman" w:hAnsi="Times New Roman" w:cs="Times New Roman"/>
          <w:b/>
          <w:bCs/>
          <w:color w:val="000000"/>
          <w:kern w:val="56"/>
          <w:sz w:val="24"/>
          <w:szCs w:val="24"/>
        </w:rPr>
        <w:t>Preču</w:t>
      </w:r>
      <w:r w:rsidR="008B35AF" w:rsidRPr="00203B88">
        <w:rPr>
          <w:rFonts w:ascii="Times New Roman" w:eastAsia="Times New Roman" w:hAnsi="Times New Roman" w:cs="Times New Roman"/>
          <w:b/>
          <w:bCs/>
          <w:color w:val="000000"/>
          <w:kern w:val="56"/>
          <w:sz w:val="24"/>
          <w:szCs w:val="24"/>
        </w:rPr>
        <w:t xml:space="preserve"> piegādes vieta: </w:t>
      </w:r>
      <w:r w:rsidR="006B3762" w:rsidRPr="00965E30">
        <w:rPr>
          <w:rFonts w:ascii="Times New Roman" w:eastAsia="Cambria" w:hAnsi="Times New Roman"/>
          <w:sz w:val="24"/>
        </w:rPr>
        <w:t>Ķīpsalas iela 6 – 213, Rīga.</w:t>
      </w:r>
    </w:p>
    <w:p w14:paraId="1B8BD5BC" w14:textId="043A4F75" w:rsidR="006B3762" w:rsidRPr="00203B88"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b/>
          <w:bCs/>
          <w:kern w:val="56"/>
          <w:sz w:val="24"/>
          <w:szCs w:val="24"/>
        </w:rPr>
        <w:t>Piedāvājuma izvērtēšanas kritērijs</w:t>
      </w:r>
      <w:r w:rsidR="001E7988" w:rsidRPr="00203B88">
        <w:rPr>
          <w:rFonts w:ascii="Times New Roman" w:eastAsia="Cambria" w:hAnsi="Times New Roman" w:cs="Times New Roman"/>
          <w:b/>
          <w:bCs/>
          <w:kern w:val="56"/>
          <w:sz w:val="24"/>
          <w:szCs w:val="24"/>
        </w:rPr>
        <w:t>:</w:t>
      </w:r>
      <w:r w:rsidRPr="00203B88">
        <w:rPr>
          <w:rFonts w:ascii="Times New Roman" w:eastAsia="Cambria" w:hAnsi="Times New Roman" w:cs="Times New Roman"/>
          <w:kern w:val="56"/>
          <w:sz w:val="24"/>
          <w:szCs w:val="24"/>
        </w:rPr>
        <w:t xml:space="preserve"> </w:t>
      </w:r>
      <w:r w:rsidR="001E7988" w:rsidRPr="00203B88">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958FAEF" w14:textId="4C06E756" w:rsidR="006B3762" w:rsidRPr="00203B88"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kern w:val="56"/>
          <w:sz w:val="24"/>
          <w:szCs w:val="24"/>
        </w:rPr>
        <w:t>Piegādātājs var iesniegt vienu piedāvājuma variantu par visu iepirkuma priekšmeta apjomu.</w:t>
      </w:r>
    </w:p>
    <w:p w14:paraId="544C93F2" w14:textId="11E5645C" w:rsidR="008B35AF" w:rsidRPr="00203B88"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b/>
          <w:bCs/>
          <w:kern w:val="56"/>
          <w:sz w:val="24"/>
          <w:szCs w:val="24"/>
        </w:rPr>
        <w:t xml:space="preserve">Preču </w:t>
      </w:r>
      <w:r w:rsidR="008B35AF" w:rsidRPr="00203B88">
        <w:rPr>
          <w:rFonts w:ascii="Times New Roman" w:eastAsia="Cambria" w:hAnsi="Times New Roman" w:cs="Times New Roman"/>
          <w:b/>
          <w:bCs/>
          <w:kern w:val="56"/>
          <w:sz w:val="24"/>
          <w:szCs w:val="24"/>
        </w:rPr>
        <w:t>pieg</w:t>
      </w:r>
      <w:r w:rsidR="008B35AF" w:rsidRPr="00203B88">
        <w:rPr>
          <w:rFonts w:ascii="Times New Roman" w:eastAsia="Cambria" w:hAnsi="Times New Roman" w:cs="Times New Roman"/>
          <w:b/>
          <w:kern w:val="56"/>
          <w:sz w:val="24"/>
          <w:szCs w:val="24"/>
        </w:rPr>
        <w:t xml:space="preserve">ādes termiņš: </w:t>
      </w:r>
      <w:r w:rsidR="00286E4C" w:rsidRPr="00203B88">
        <w:rPr>
          <w:rFonts w:ascii="Times New Roman" w:eastAsia="Cambria" w:hAnsi="Times New Roman" w:cs="Times New Roman"/>
          <w:kern w:val="56"/>
          <w:sz w:val="24"/>
          <w:szCs w:val="24"/>
        </w:rPr>
        <w:t>ne ilgāk kā</w:t>
      </w:r>
      <w:r w:rsidR="00286E4C" w:rsidRPr="00203B88">
        <w:rPr>
          <w:rFonts w:ascii="Times New Roman" w:eastAsia="Cambria" w:hAnsi="Times New Roman" w:cs="Times New Roman"/>
          <w:b/>
          <w:kern w:val="56"/>
          <w:sz w:val="24"/>
          <w:szCs w:val="24"/>
        </w:rPr>
        <w:t xml:space="preserve"> </w:t>
      </w:r>
      <w:r w:rsidR="001E7988" w:rsidRPr="00203B88">
        <w:rPr>
          <w:rFonts w:ascii="Times New Roman" w:eastAsia="Cambria" w:hAnsi="Times New Roman" w:cs="Times New Roman"/>
          <w:color w:val="000000"/>
          <w:kern w:val="56"/>
          <w:sz w:val="24"/>
          <w:szCs w:val="24"/>
        </w:rPr>
        <w:t>30</w:t>
      </w:r>
      <w:r w:rsidR="00FC20B8" w:rsidRPr="00203B88">
        <w:rPr>
          <w:rFonts w:ascii="Times New Roman" w:eastAsia="Cambria" w:hAnsi="Times New Roman" w:cs="Times New Roman"/>
          <w:color w:val="000000"/>
          <w:kern w:val="56"/>
          <w:sz w:val="24"/>
          <w:szCs w:val="24"/>
        </w:rPr>
        <w:t xml:space="preserve"> (</w:t>
      </w:r>
      <w:r w:rsidR="001E7988" w:rsidRPr="00203B88">
        <w:rPr>
          <w:rFonts w:ascii="Times New Roman" w:eastAsia="Cambria" w:hAnsi="Times New Roman" w:cs="Times New Roman"/>
          <w:color w:val="000000"/>
          <w:kern w:val="56"/>
          <w:sz w:val="24"/>
          <w:szCs w:val="24"/>
        </w:rPr>
        <w:t>trīsdesmit</w:t>
      </w:r>
      <w:r w:rsidR="00FC20B8" w:rsidRPr="00203B88">
        <w:rPr>
          <w:rFonts w:ascii="Times New Roman" w:eastAsia="Cambria" w:hAnsi="Times New Roman" w:cs="Times New Roman"/>
          <w:color w:val="000000"/>
          <w:kern w:val="56"/>
          <w:sz w:val="24"/>
          <w:szCs w:val="24"/>
        </w:rPr>
        <w:t xml:space="preserve">) </w:t>
      </w:r>
      <w:r w:rsidR="001E7988" w:rsidRPr="00203B88">
        <w:rPr>
          <w:rFonts w:ascii="Times New Roman" w:eastAsia="Cambria" w:hAnsi="Times New Roman" w:cs="Times New Roman"/>
          <w:color w:val="000000"/>
          <w:kern w:val="56"/>
          <w:sz w:val="24"/>
          <w:szCs w:val="24"/>
        </w:rPr>
        <w:t>dienu</w:t>
      </w:r>
      <w:r w:rsidR="00FC20B8" w:rsidRPr="00203B88">
        <w:rPr>
          <w:rFonts w:ascii="Times New Roman" w:eastAsia="Cambria" w:hAnsi="Times New Roman" w:cs="Times New Roman"/>
          <w:color w:val="000000"/>
          <w:kern w:val="56"/>
          <w:sz w:val="24"/>
          <w:szCs w:val="24"/>
        </w:rPr>
        <w:t xml:space="preserve"> </w:t>
      </w:r>
      <w:r w:rsidR="008B35AF" w:rsidRPr="00203B88">
        <w:rPr>
          <w:rFonts w:ascii="Times New Roman" w:eastAsia="Cambria" w:hAnsi="Times New Roman" w:cs="Times New Roman"/>
          <w:color w:val="000000"/>
          <w:kern w:val="56"/>
          <w:sz w:val="24"/>
          <w:szCs w:val="24"/>
        </w:rPr>
        <w:t xml:space="preserve">laikā no Līguma </w:t>
      </w:r>
      <w:r w:rsidRPr="00203B88">
        <w:rPr>
          <w:rFonts w:ascii="Times New Roman" w:eastAsia="Cambria" w:hAnsi="Times New Roman" w:cs="Times New Roman"/>
          <w:color w:val="000000"/>
          <w:kern w:val="56"/>
          <w:sz w:val="24"/>
          <w:szCs w:val="24"/>
        </w:rPr>
        <w:t>noslēgšanas</w:t>
      </w:r>
      <w:r w:rsidR="008B35AF" w:rsidRPr="00203B88">
        <w:rPr>
          <w:rFonts w:ascii="Times New Roman" w:eastAsia="Cambria" w:hAnsi="Times New Roman" w:cs="Times New Roman"/>
          <w:color w:val="000000"/>
          <w:kern w:val="56"/>
          <w:sz w:val="24"/>
          <w:szCs w:val="24"/>
        </w:rPr>
        <w:t xml:space="preserve"> dienas.</w:t>
      </w:r>
    </w:p>
    <w:p w14:paraId="18D48C19" w14:textId="77777777" w:rsidR="008B35AF" w:rsidRPr="00203B88"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203B88"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dokumentu saņemšana un citi nosacījumi:</w:t>
      </w:r>
    </w:p>
    <w:p w14:paraId="42A6CEB2" w14:textId="6EEC8677" w:rsidR="008B35AF" w:rsidRPr="00203B88"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203B88">
          <w:rPr>
            <w:rFonts w:ascii="Times New Roman" w:eastAsia="Cambria" w:hAnsi="Times New Roman" w:cs="Times New Roman"/>
            <w:kern w:val="56"/>
            <w:sz w:val="24"/>
            <w:szCs w:val="24"/>
            <w:u w:val="single"/>
          </w:rPr>
          <w:t>www.rtu.lv</w:t>
        </w:r>
      </w:hyperlink>
      <w:r w:rsidRPr="00203B88">
        <w:rPr>
          <w:rFonts w:ascii="Times New Roman" w:eastAsia="Cambria" w:hAnsi="Times New Roman" w:cs="Times New Roman"/>
          <w:kern w:val="56"/>
          <w:sz w:val="24"/>
          <w:szCs w:val="24"/>
        </w:rPr>
        <w:t xml:space="preserve"> sadaļā „Publiskie iepirkumi” vai Rīgas </w:t>
      </w:r>
      <w:r w:rsidRPr="008D70F6">
        <w:rPr>
          <w:rFonts w:ascii="Times New Roman" w:eastAsia="Cambria" w:hAnsi="Times New Roman" w:cs="Times New Roman"/>
          <w:kern w:val="56"/>
          <w:sz w:val="24"/>
          <w:szCs w:val="24"/>
        </w:rPr>
        <w:t xml:space="preserve">Tehniskās universitātes Iepirkumu nodaļā, Kaļķu ielā 1 – 322.kab., Rīgā, darbdienās, </w:t>
      </w:r>
      <w:r w:rsidRPr="00821585">
        <w:rPr>
          <w:rFonts w:ascii="Times New Roman" w:eastAsia="Cambria" w:hAnsi="Times New Roman" w:cs="Times New Roman"/>
          <w:kern w:val="56"/>
          <w:sz w:val="24"/>
          <w:szCs w:val="24"/>
        </w:rPr>
        <w:t xml:space="preserve">līdz </w:t>
      </w:r>
      <w:r w:rsidR="00600539" w:rsidRPr="00821585">
        <w:rPr>
          <w:rFonts w:ascii="Times New Roman" w:eastAsia="Cambria" w:hAnsi="Times New Roman" w:cs="Times New Roman"/>
          <w:b/>
          <w:kern w:val="56"/>
          <w:sz w:val="24"/>
          <w:szCs w:val="24"/>
        </w:rPr>
        <w:t xml:space="preserve">2017.gada </w:t>
      </w:r>
      <w:r w:rsidR="00821585" w:rsidRPr="00821585">
        <w:rPr>
          <w:rFonts w:ascii="Times New Roman" w:eastAsia="Cambria" w:hAnsi="Times New Roman" w:cs="Times New Roman"/>
          <w:b/>
          <w:kern w:val="56"/>
          <w:sz w:val="24"/>
          <w:szCs w:val="24"/>
        </w:rPr>
        <w:t>6</w:t>
      </w:r>
      <w:r w:rsidR="00600539" w:rsidRPr="00821585">
        <w:rPr>
          <w:rFonts w:ascii="Times New Roman" w:eastAsia="Cambria" w:hAnsi="Times New Roman" w:cs="Times New Roman"/>
          <w:b/>
          <w:kern w:val="56"/>
          <w:sz w:val="24"/>
          <w:szCs w:val="24"/>
        </w:rPr>
        <w:t>.</w:t>
      </w:r>
      <w:r w:rsidR="00867A39" w:rsidRPr="00821585">
        <w:rPr>
          <w:rFonts w:ascii="Times New Roman" w:eastAsia="Cambria" w:hAnsi="Times New Roman" w:cs="Times New Roman"/>
          <w:b/>
          <w:kern w:val="56"/>
          <w:sz w:val="24"/>
          <w:szCs w:val="24"/>
        </w:rPr>
        <w:t>jūlijam</w:t>
      </w:r>
      <w:r w:rsidRPr="00821585">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plkst.10</w:t>
      </w:r>
      <w:r w:rsidRPr="00203B88">
        <w:rPr>
          <w:rFonts w:ascii="Times New Roman" w:eastAsia="Cambria" w:hAnsi="Times New Roman" w:cs="Times New Roman"/>
          <w:kern w:val="56"/>
          <w:sz w:val="24"/>
          <w:szCs w:val="24"/>
          <w:u w:val="single"/>
          <w:vertAlign w:val="superscript"/>
        </w:rPr>
        <w:t>00</w:t>
      </w:r>
      <w:r w:rsidRPr="00203B88">
        <w:rPr>
          <w:rFonts w:ascii="Times New Roman" w:eastAsia="Cambria" w:hAnsi="Times New Roman" w:cs="Times New Roman"/>
          <w:kern w:val="56"/>
          <w:sz w:val="24"/>
          <w:szCs w:val="24"/>
        </w:rPr>
        <w:t xml:space="preserve">. </w:t>
      </w:r>
    </w:p>
    <w:p w14:paraId="14544F3E" w14:textId="370B16A8" w:rsidR="008B35AF" w:rsidRPr="00203B88"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bCs/>
          <w:kern w:val="2"/>
          <w:sz w:val="24"/>
          <w:szCs w:val="24"/>
        </w:rPr>
        <w:t xml:space="preserve">Pasūtītāja kontaktpersona, </w:t>
      </w:r>
      <w:r w:rsidRPr="00203B88">
        <w:rPr>
          <w:rFonts w:ascii="Times New Roman" w:eastAsia="Cambria" w:hAnsi="Times New Roman" w:cs="Times New Roman"/>
          <w:kern w:val="2"/>
          <w:sz w:val="24"/>
          <w:szCs w:val="24"/>
        </w:rPr>
        <w:t>kura ir tiesīga iepirkuma gaitā sniegt organizatoriska rakstura informāciju par nolikumu</w:t>
      </w:r>
      <w:r w:rsidRPr="00203B88">
        <w:rPr>
          <w:rFonts w:ascii="Times New Roman" w:eastAsia="Cambria" w:hAnsi="Times New Roman" w:cs="Times New Roman"/>
          <w:bCs/>
          <w:kern w:val="2"/>
          <w:sz w:val="24"/>
          <w:szCs w:val="24"/>
        </w:rPr>
        <w:t xml:space="preserve">: </w:t>
      </w:r>
      <w:r w:rsidR="001E7988" w:rsidRPr="00203B88">
        <w:rPr>
          <w:rFonts w:ascii="Times New Roman" w:eastAsia="Cambria" w:hAnsi="Times New Roman" w:cs="Times New Roman"/>
          <w:kern w:val="56"/>
          <w:sz w:val="24"/>
          <w:szCs w:val="24"/>
        </w:rPr>
        <w:t>Artis Celitāns</w:t>
      </w:r>
      <w:r w:rsidR="00600539" w:rsidRPr="00203B88">
        <w:rPr>
          <w:rFonts w:ascii="Times New Roman" w:eastAsia="Cambria" w:hAnsi="Times New Roman" w:cs="Times New Roman"/>
          <w:kern w:val="56"/>
          <w:sz w:val="24"/>
          <w:szCs w:val="24"/>
        </w:rPr>
        <w:t>, tālrunis: 67089</w:t>
      </w:r>
      <w:r w:rsidR="001E7988" w:rsidRPr="00203B88">
        <w:rPr>
          <w:rFonts w:ascii="Times New Roman" w:eastAsia="Cambria" w:hAnsi="Times New Roman" w:cs="Times New Roman"/>
          <w:kern w:val="56"/>
          <w:sz w:val="24"/>
          <w:szCs w:val="24"/>
        </w:rPr>
        <w:t>476</w:t>
      </w:r>
      <w:r w:rsidRPr="00203B88">
        <w:rPr>
          <w:rFonts w:ascii="Times New Roman" w:eastAsia="Cambria" w:hAnsi="Times New Roman" w:cs="Times New Roman"/>
          <w:kern w:val="56"/>
          <w:sz w:val="24"/>
          <w:szCs w:val="24"/>
        </w:rPr>
        <w:t xml:space="preserve">, fakss: 67089710, e-pasts: </w:t>
      </w:r>
      <w:hyperlink r:id="rId10" w:history="1">
        <w:r w:rsidR="001E7988" w:rsidRPr="00203B88">
          <w:rPr>
            <w:rStyle w:val="Hyperlink"/>
            <w:rFonts w:ascii="Times New Roman" w:eastAsia="Cambria" w:hAnsi="Times New Roman" w:cs="Times New Roman"/>
            <w:kern w:val="56"/>
            <w:sz w:val="24"/>
            <w:szCs w:val="24"/>
          </w:rPr>
          <w:t>artis.celitans@rtu.lv</w:t>
        </w:r>
      </w:hyperlink>
      <w:r w:rsidRPr="00203B88">
        <w:rPr>
          <w:rFonts w:ascii="Times New Roman" w:eastAsia="Cambria" w:hAnsi="Times New Roman" w:cs="Times New Roman"/>
          <w:kern w:val="56"/>
          <w:sz w:val="24"/>
          <w:szCs w:val="24"/>
        </w:rPr>
        <w:t>.</w:t>
      </w:r>
    </w:p>
    <w:p w14:paraId="0170C96E" w14:textId="77777777" w:rsidR="008B35AF" w:rsidRPr="00203B88"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sz w:val="24"/>
          <w:szCs w:val="24"/>
        </w:rPr>
        <w:t xml:space="preserve">Piedāvājuma iesniegšana ir pretendenta brīvas gribas izpausme, tāpēc neatkarīgi </w:t>
      </w:r>
      <w:r w:rsidRPr="00203B88">
        <w:rPr>
          <w:rFonts w:ascii="Times New Roman" w:eastAsia="Cambria" w:hAnsi="Times New Roman" w:cs="Times New Roman"/>
          <w:spacing w:val="-2"/>
          <w:sz w:val="24"/>
          <w:szCs w:val="24"/>
        </w:rPr>
        <w:t xml:space="preserve">no iepirkuma rezultātiem, Pasūtītājs neuzņemas atbildību par pretendenta </w:t>
      </w:r>
      <w:r w:rsidRPr="00203B88">
        <w:rPr>
          <w:rFonts w:ascii="Times New Roman" w:eastAsia="Cambria" w:hAnsi="Times New Roman" w:cs="Times New Roman"/>
          <w:sz w:val="24"/>
          <w:szCs w:val="24"/>
        </w:rPr>
        <w:t>izdevumiem, kas saistīti ar piedāvājuma sagatavošanu un iesniegšanu.</w:t>
      </w:r>
    </w:p>
    <w:p w14:paraId="5EEC3483" w14:textId="77777777" w:rsidR="008B35AF" w:rsidRPr="00203B88"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lastRenderedPageBreak/>
        <w:t>Papildus informācijas pieprasīšana un sniegšana:</w:t>
      </w:r>
    </w:p>
    <w:p w14:paraId="26A75E3C" w14:textId="6E058E7C"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203B88">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203B88">
        <w:rPr>
          <w:rFonts w:ascii="Times New Roman" w:eastAsia="Cambria" w:hAnsi="Times New Roman" w:cs="Times New Roman"/>
          <w:kern w:val="56"/>
          <w:sz w:val="24"/>
          <w:szCs w:val="24"/>
        </w:rPr>
        <w:t xml:space="preserve"> </w:t>
      </w:r>
      <w:hyperlink r:id="rId11" w:history="1">
        <w:r w:rsidR="001E7988" w:rsidRPr="00203B88">
          <w:rPr>
            <w:rStyle w:val="Hyperlink"/>
            <w:rFonts w:ascii="Times New Roman" w:eastAsia="Cambria" w:hAnsi="Times New Roman" w:cs="Times New Roman"/>
            <w:kern w:val="56"/>
            <w:sz w:val="24"/>
            <w:szCs w:val="24"/>
          </w:rPr>
          <w:t>artis.celitans@rtu.lv</w:t>
        </w:r>
      </w:hyperlink>
      <w:r w:rsidRPr="00203B88">
        <w:rPr>
          <w:rFonts w:ascii="Times New Roman" w:eastAsia="Cambria" w:hAnsi="Times New Roman" w:cs="Times New Roman"/>
          <w:kern w:val="56"/>
          <w:sz w:val="24"/>
          <w:szCs w:val="24"/>
        </w:rPr>
        <w:t xml:space="preserve">). Dokumenta oriģināls nav jānosūta pa pastu, ja dokuments iepriekš ir nosūtīts elektroniski, izmantojot drošu elektronisko parakstu. </w:t>
      </w:r>
    </w:p>
    <w:p w14:paraId="7DD6DE2A" w14:textId="77777777" w:rsidR="008B35AF" w:rsidRPr="00203B88"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203B88">
          <w:rPr>
            <w:rFonts w:ascii="Times New Roman" w:eastAsia="Cambria" w:hAnsi="Times New Roman" w:cs="Times New Roman"/>
            <w:kern w:val="56"/>
            <w:sz w:val="24"/>
            <w:szCs w:val="24"/>
          </w:rPr>
          <w:t>www.rtu.lv</w:t>
        </w:r>
      </w:hyperlink>
      <w:r w:rsidRPr="00203B88">
        <w:rPr>
          <w:rFonts w:ascii="Times New Roman" w:eastAsia="Cambria" w:hAnsi="Times New Roman" w:cs="Times New Roman"/>
          <w:kern w:val="56"/>
          <w:sz w:val="24"/>
          <w:szCs w:val="24"/>
        </w:rPr>
        <w:t xml:space="preserve"> sadaļā „Publiskie iepirkumi”.</w:t>
      </w:r>
    </w:p>
    <w:p w14:paraId="09B2B25E" w14:textId="26276B7E"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203B88">
        <w:rPr>
          <w:rFonts w:ascii="Times New Roman" w:eastAsia="Cambria" w:hAnsi="Times New Roman" w:cs="Times New Roman"/>
          <w:kern w:val="56"/>
          <w:sz w:val="24"/>
          <w:szCs w:val="24"/>
        </w:rPr>
        <w:t xml:space="preserve">saistībā </w:t>
      </w:r>
      <w:r w:rsidRPr="00203B88">
        <w:rPr>
          <w:rFonts w:ascii="Times New Roman" w:eastAsia="Cambria" w:hAnsi="Times New Roman" w:cs="Times New Roman"/>
          <w:kern w:val="56"/>
          <w:sz w:val="24"/>
          <w:szCs w:val="24"/>
        </w:rPr>
        <w:t xml:space="preserve">ar iepirkumu. </w:t>
      </w:r>
    </w:p>
    <w:p w14:paraId="27717294" w14:textId="51537812"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rakstveidā vai audioierakstos, ja </w:t>
      </w:r>
      <w:r w:rsidR="00F74267" w:rsidRPr="00203B88">
        <w:rPr>
          <w:rFonts w:ascii="Times New Roman" w:eastAsia="Cambria" w:hAnsi="Times New Roman" w:cs="Times New Roman"/>
          <w:kern w:val="56"/>
          <w:sz w:val="24"/>
          <w:szCs w:val="24"/>
        </w:rPr>
        <w:t xml:space="preserve">tas </w:t>
      </w:r>
      <w:r w:rsidRPr="00203B88">
        <w:rPr>
          <w:rFonts w:ascii="Times New Roman" w:eastAsia="Cambria" w:hAnsi="Times New Roman" w:cs="Times New Roman"/>
          <w:kern w:val="56"/>
          <w:sz w:val="24"/>
          <w:szCs w:val="24"/>
        </w:rPr>
        <w:t>var ietekmēt piedāvājumu saturu un piedāvājumu vērtēšanu.</w:t>
      </w:r>
    </w:p>
    <w:p w14:paraId="4645549B" w14:textId="77777777"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203B88"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203B88"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203B88"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203B88"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203B88">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203B88"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7E781E24"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w:t>
      </w:r>
      <w:r w:rsidRPr="00821585">
        <w:rPr>
          <w:rFonts w:ascii="Times New Roman" w:eastAsia="Cambria" w:hAnsi="Times New Roman" w:cs="Times New Roman"/>
          <w:sz w:val="24"/>
          <w:szCs w:val="24"/>
        </w:rPr>
        <w:t xml:space="preserve">līdz </w:t>
      </w:r>
      <w:r w:rsidRPr="00821585">
        <w:rPr>
          <w:rFonts w:ascii="Times New Roman" w:eastAsia="Cambria" w:hAnsi="Times New Roman" w:cs="Times New Roman"/>
          <w:b/>
          <w:sz w:val="24"/>
          <w:szCs w:val="24"/>
        </w:rPr>
        <w:t>2017.ga</w:t>
      </w:r>
      <w:r w:rsidR="00600539" w:rsidRPr="00821585">
        <w:rPr>
          <w:rFonts w:ascii="Times New Roman" w:eastAsia="Cambria" w:hAnsi="Times New Roman" w:cs="Times New Roman"/>
          <w:b/>
          <w:sz w:val="24"/>
          <w:szCs w:val="24"/>
        </w:rPr>
        <w:t xml:space="preserve">da </w:t>
      </w:r>
      <w:r w:rsidR="00821585" w:rsidRPr="00821585">
        <w:rPr>
          <w:rFonts w:ascii="Times New Roman" w:eastAsia="Cambria" w:hAnsi="Times New Roman" w:cs="Times New Roman"/>
          <w:b/>
          <w:sz w:val="24"/>
          <w:szCs w:val="24"/>
        </w:rPr>
        <w:t>6</w:t>
      </w:r>
      <w:r w:rsidR="009A5F10" w:rsidRPr="00821585">
        <w:rPr>
          <w:rFonts w:ascii="Times New Roman" w:eastAsia="Cambria" w:hAnsi="Times New Roman" w:cs="Times New Roman"/>
          <w:b/>
          <w:sz w:val="24"/>
          <w:szCs w:val="24"/>
        </w:rPr>
        <w:t>.</w:t>
      </w:r>
      <w:r w:rsidR="00867A39" w:rsidRPr="00821585">
        <w:rPr>
          <w:rFonts w:ascii="Times New Roman" w:eastAsia="Cambria" w:hAnsi="Times New Roman" w:cs="Times New Roman"/>
          <w:b/>
          <w:sz w:val="24"/>
          <w:szCs w:val="24"/>
        </w:rPr>
        <w:t>jūlijam</w:t>
      </w:r>
      <w:r w:rsidRPr="00821585">
        <w:rPr>
          <w:rFonts w:ascii="Times New Roman" w:eastAsia="Cambria" w:hAnsi="Times New Roman" w:cs="Times New Roman"/>
          <w:b/>
          <w:sz w:val="24"/>
          <w:szCs w:val="24"/>
        </w:rPr>
        <w:t>, plkst.</w:t>
      </w:r>
      <w:r w:rsidRPr="00821585">
        <w:rPr>
          <w:rFonts w:ascii="Times New Roman" w:eastAsia="Cambria" w:hAnsi="Times New Roman" w:cs="Times New Roman"/>
          <w:sz w:val="24"/>
          <w:szCs w:val="24"/>
        </w:rPr>
        <w:t xml:space="preserve"> </w:t>
      </w:r>
      <w:r w:rsidRPr="00821585">
        <w:rPr>
          <w:rFonts w:ascii="Times New Roman" w:eastAsia="Cambria" w:hAnsi="Times New Roman" w:cs="Times New Roman"/>
          <w:b/>
          <w:sz w:val="24"/>
          <w:szCs w:val="24"/>
        </w:rPr>
        <w:t>10</w:t>
      </w:r>
      <w:r w:rsidRPr="00821585">
        <w:rPr>
          <w:rFonts w:ascii="Times New Roman" w:eastAsia="Cambria" w:hAnsi="Times New Roman" w:cs="Times New Roman"/>
          <w:b/>
          <w:sz w:val="24"/>
          <w:szCs w:val="24"/>
          <w:u w:val="single"/>
          <w:vertAlign w:val="superscript"/>
        </w:rPr>
        <w:t>00</w:t>
      </w:r>
      <w:r w:rsidRPr="00821585">
        <w:rPr>
          <w:rFonts w:ascii="Times New Roman" w:eastAsia="Cambria" w:hAnsi="Times New Roman" w:cs="Times New Roman"/>
          <w:b/>
          <w:sz w:val="24"/>
          <w:szCs w:val="24"/>
        </w:rPr>
        <w:t>,</w:t>
      </w:r>
      <w:r w:rsidRPr="00821585">
        <w:rPr>
          <w:rFonts w:ascii="Times New Roman" w:eastAsia="Cambria" w:hAnsi="Times New Roman" w:cs="Times New Roman"/>
          <w:sz w:val="24"/>
          <w:szCs w:val="24"/>
        </w:rPr>
        <w:t xml:space="preserve"> Rīgas Tehniskās</w:t>
      </w:r>
      <w:r w:rsidRPr="00203B88">
        <w:rPr>
          <w:rFonts w:ascii="Times New Roman" w:eastAsia="Cambria" w:hAnsi="Times New Roman" w:cs="Times New Roman"/>
          <w:sz w:val="24"/>
          <w:szCs w:val="24"/>
        </w:rPr>
        <w:t xml:space="preserve"> universitātes Iepirkumu nodaļā, Kaļķu ielā 1 – 322.kab., Rīgā, LV-1658, darbdienās laikā (no pirmdienas līdz piektdienai) no plkst. 8:30 - 17:00. Saņemot piedāvājumu, Pasūtītāja pārstāvis to reģistrē</w:t>
      </w:r>
      <w:r w:rsidR="008A5DBA" w:rsidRPr="00203B88">
        <w:rPr>
          <w:rFonts w:ascii="Times New Roman" w:eastAsia="Cambria" w:hAnsi="Times New Roman" w:cs="Times New Roman"/>
          <w:sz w:val="24"/>
          <w:szCs w:val="24"/>
        </w:rPr>
        <w:t>,</w:t>
      </w:r>
      <w:r w:rsidRPr="00203B88">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Kvalifikācijas dokumenti, kuriem pievienots pieteikums iepirkumam (nolikuma </w:t>
      </w:r>
      <w:r w:rsidRPr="00203B88">
        <w:rPr>
          <w:rFonts w:ascii="Times New Roman" w:eastAsia="Cambria" w:hAnsi="Times New Roman" w:cs="Times New Roman"/>
          <w:sz w:val="24"/>
          <w:szCs w:val="24"/>
        </w:rPr>
        <w:lastRenderedPageBreak/>
        <w:t>pielikumā Nr.1 – Pieteikuma vēstules forma);</w:t>
      </w:r>
    </w:p>
    <w:p w14:paraId="3A276269" w14:textId="15AFA081"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Tehniskā specifikācija – Tehniskais, Finanšu piedāvājums (Pielikumā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niskā 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D2F644" w14:textId="77777777" w:rsidR="00867A39" w:rsidRPr="00867A39" w:rsidRDefault="008B35AF" w:rsidP="00867A39">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4F3E3FB5" w:rsidR="008B35AF" w:rsidRPr="00867A39" w:rsidRDefault="008B35AF" w:rsidP="00867A39">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b/>
          <w:i/>
          <w:sz w:val="24"/>
          <w:szCs w:val="24"/>
        </w:rPr>
        <w:t xml:space="preserve">Iepirkumam </w:t>
      </w:r>
      <w:r w:rsidR="009A5F10" w:rsidRPr="00867A39">
        <w:rPr>
          <w:rFonts w:ascii="Times New Roman" w:hAnsi="Times New Roman" w:cs="Times New Roman"/>
          <w:b/>
          <w:i/>
          <w:sz w:val="24"/>
          <w:szCs w:val="24"/>
        </w:rPr>
        <w:t>“</w:t>
      </w:r>
      <w:r w:rsidR="00B53FB0" w:rsidRPr="00867A39">
        <w:rPr>
          <w:rFonts w:ascii="Times New Roman" w:hAnsi="Times New Roman" w:cs="Times New Roman"/>
          <w:b/>
          <w:i/>
          <w:sz w:val="24"/>
          <w:szCs w:val="24"/>
        </w:rPr>
        <w:t>Dažādu materiālu iegāde ERAF un citu projektu vajadzībām</w:t>
      </w:r>
      <w:r w:rsidR="009A5F10" w:rsidRPr="00867A39">
        <w:rPr>
          <w:rFonts w:ascii="Times New Roman" w:eastAsia="Cambria" w:hAnsi="Times New Roman" w:cs="Times New Roman"/>
          <w:b/>
          <w:bCs/>
          <w:i/>
          <w:smallCaps/>
          <w:kern w:val="56"/>
          <w:sz w:val="24"/>
          <w:szCs w:val="24"/>
        </w:rPr>
        <w:t>”</w:t>
      </w:r>
      <w:r w:rsidR="00860024" w:rsidRPr="00867A39">
        <w:rPr>
          <w:rFonts w:ascii="Times New Roman" w:eastAsia="Cambria" w:hAnsi="Times New Roman" w:cs="Times New Roman"/>
          <w:b/>
          <w:bCs/>
          <w:i/>
          <w:smallCaps/>
          <w:kern w:val="56"/>
          <w:sz w:val="24"/>
          <w:szCs w:val="24"/>
        </w:rPr>
        <w:t>.</w:t>
      </w:r>
    </w:p>
    <w:p w14:paraId="60403A8E" w14:textId="0A33C425" w:rsidR="008B35AF" w:rsidRPr="00821585"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Pr="00821585">
        <w:rPr>
          <w:rFonts w:ascii="Times New Roman" w:eastAsia="Cambria" w:hAnsi="Times New Roman" w:cs="Times New Roman"/>
          <w:b/>
          <w:i/>
          <w:sz w:val="24"/>
          <w:szCs w:val="24"/>
        </w:rPr>
        <w:t xml:space="preserve">līdz 2017.gada </w:t>
      </w:r>
      <w:r w:rsidR="00821585" w:rsidRPr="00821585">
        <w:rPr>
          <w:rFonts w:ascii="Times New Roman" w:eastAsia="Cambria" w:hAnsi="Times New Roman" w:cs="Times New Roman"/>
          <w:b/>
          <w:i/>
          <w:sz w:val="24"/>
          <w:szCs w:val="24"/>
        </w:rPr>
        <w:t>6</w:t>
      </w:r>
      <w:r w:rsidR="009A5F10" w:rsidRPr="00821585">
        <w:rPr>
          <w:rFonts w:ascii="Times New Roman" w:eastAsia="Cambria" w:hAnsi="Times New Roman" w:cs="Times New Roman"/>
          <w:b/>
          <w:i/>
          <w:sz w:val="24"/>
          <w:szCs w:val="24"/>
        </w:rPr>
        <w:t>.</w:t>
      </w:r>
      <w:r w:rsidR="00867A39" w:rsidRPr="00821585">
        <w:rPr>
          <w:rFonts w:ascii="Times New Roman" w:eastAsia="Cambria" w:hAnsi="Times New Roman" w:cs="Times New Roman"/>
          <w:b/>
          <w:i/>
          <w:sz w:val="24"/>
          <w:szCs w:val="24"/>
        </w:rPr>
        <w:t>jūlijam</w:t>
      </w:r>
      <w:r w:rsidR="00496A84" w:rsidRPr="00821585">
        <w:rPr>
          <w:rFonts w:ascii="Times New Roman" w:eastAsia="Cambria" w:hAnsi="Times New Roman" w:cs="Times New Roman"/>
          <w:b/>
          <w:i/>
          <w:sz w:val="24"/>
          <w:szCs w:val="24"/>
        </w:rPr>
        <w:t>,</w:t>
      </w:r>
      <w:r w:rsidRPr="00821585">
        <w:rPr>
          <w:rFonts w:ascii="Times New Roman" w:eastAsia="Cambria" w:hAnsi="Times New Roman" w:cs="Times New Roman"/>
          <w:b/>
          <w:i/>
          <w:sz w:val="24"/>
          <w:szCs w:val="24"/>
        </w:rPr>
        <w:t xml:space="preserve"> plkst. 10</w:t>
      </w:r>
      <w:r w:rsidRPr="00821585">
        <w:rPr>
          <w:rFonts w:ascii="Times New Roman" w:eastAsia="Cambria" w:hAnsi="Times New Roman" w:cs="Times New Roman"/>
          <w:b/>
          <w:i/>
          <w:sz w:val="24"/>
          <w:szCs w:val="24"/>
          <w:u w:val="single"/>
          <w:vertAlign w:val="superscript"/>
        </w:rPr>
        <w:t>00</w:t>
      </w:r>
      <w:r w:rsidRPr="00821585">
        <w:rPr>
          <w:rFonts w:ascii="Times New Roman" w:eastAsia="Cambria" w:hAnsi="Times New Roman" w:cs="Times New Roman"/>
          <w:b/>
          <w:i/>
          <w:sz w:val="24"/>
          <w:szCs w:val="24"/>
        </w:rPr>
        <w:t>”.</w:t>
      </w:r>
    </w:p>
    <w:p w14:paraId="1B133CA5" w14:textId="77777777" w:rsidR="008B35AF" w:rsidRPr="00821585"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21585">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6FE16A8E" w14:textId="77777777" w:rsidR="000A2D85" w:rsidRPr="00203B88" w:rsidRDefault="000A2D85" w:rsidP="000A2D85">
      <w:pPr>
        <w:pStyle w:val="Style1"/>
        <w:numPr>
          <w:ilvl w:val="0"/>
          <w:numId w:val="0"/>
        </w:numPr>
        <w:ind w:left="567"/>
      </w:pP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203B88"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4.1. </w:t>
      </w:r>
      <w:r w:rsidR="008B35AF" w:rsidRPr="00203B88">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w:t>
      </w:r>
      <w:r w:rsidRPr="00203B88">
        <w:rPr>
          <w:rFonts w:ascii="Times New Roman" w:eastAsia="Times New Roman" w:hAnsi="Times New Roman" w:cs="Times New Roman"/>
          <w:sz w:val="24"/>
          <w:szCs w:val="24"/>
          <w:lang w:eastAsia="lv-LV"/>
        </w:rPr>
        <w:lastRenderedPageBreak/>
        <w:t>kabineta noteiktajā informācijas sistēmā Valsts ieņēmumu dienesta publiskās nodokļu parādnieku datubāzes un Nekustamā īpašuma nodokļa administrēšanas sistēmas pēdējās datu aktualizācijas datumā;</w:t>
      </w:r>
    </w:p>
    <w:p w14:paraId="2AE18734" w14:textId="18947B32"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iepirkuma procedūras dokumentu sagatavotājs (pasūtītāja amatpersona vai darbinieks), </w:t>
      </w:r>
      <w:r w:rsidR="009C4836" w:rsidRPr="00203B88">
        <w:rPr>
          <w:rFonts w:ascii="Times New Roman" w:eastAsia="Times New Roman" w:hAnsi="Times New Roman" w:cs="Times New Roman"/>
          <w:sz w:val="24"/>
          <w:szCs w:val="24"/>
          <w:lang w:eastAsia="lv-LV"/>
        </w:rPr>
        <w:t>K</w:t>
      </w:r>
      <w:r w:rsidRPr="00203B88">
        <w:rPr>
          <w:rFonts w:ascii="Times New Roman" w:eastAsia="Times New Roman" w:hAnsi="Times New Roman" w:cs="Times New Roman"/>
          <w:sz w:val="24"/>
          <w:szCs w:val="24"/>
          <w:lang w:eastAsia="lv-LV"/>
        </w:rPr>
        <w:t xml:space="preserve">omisijas loceklis vai eksperts ir saistīts ar pretendentu Publisko iepirkumu likuma </w:t>
      </w:r>
      <w:hyperlink r:id="rId13" w:anchor="p25" w:tgtFrame="_blank" w:history="1">
        <w:r w:rsidRPr="00203B88">
          <w:rPr>
            <w:rFonts w:ascii="Times New Roman" w:eastAsia="Times New Roman" w:hAnsi="Times New Roman" w:cs="Times New Roman"/>
            <w:sz w:val="24"/>
            <w:szCs w:val="24"/>
            <w:lang w:eastAsia="lv-LV"/>
          </w:rPr>
          <w:t>25.panta</w:t>
        </w:r>
      </w:hyperlink>
      <w:r w:rsidRPr="00203B88">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w:t>
      </w:r>
    </w:p>
    <w:p w14:paraId="6CA4962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attiecīgās personas vai tās pārstāvja apliecinātu izdruku no Valsts ieņēmumu dienesta elektroniskās deklarēšanas sistēmas vai Valsts ieņēmumu dienesta izziņu par to, ka </w:t>
      </w:r>
      <w:r w:rsidRPr="00203B88">
        <w:rPr>
          <w:rFonts w:ascii="Times New Roman" w:eastAsia="Times New Roman" w:hAnsi="Times New Roman" w:cs="Times New Roman"/>
          <w:sz w:val="24"/>
          <w:szCs w:val="24"/>
          <w:lang w:eastAsia="lv-LV"/>
        </w:rPr>
        <w:lastRenderedPageBreak/>
        <w:t>attiecīgajai personai nebija attiecīgo nodokļu parādu, tai skaitā valsts sociālās apdrošināšanas iemaksu parādu;</w:t>
      </w:r>
    </w:p>
    <w:p w14:paraId="0A1C00E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203B88">
        <w:rPr>
          <w:rFonts w:ascii="Times New Roman" w:eastAsia="Times New Roman" w:hAnsi="Times New Roman" w:cs="Times New Roman"/>
          <w:sz w:val="24"/>
          <w:szCs w:val="24"/>
          <w:lang w:eastAsia="lv-LV"/>
        </w:rPr>
        <w:t>neesību</w:t>
      </w:r>
      <w:proofErr w:type="spellEnd"/>
      <w:r w:rsidRPr="00203B88">
        <w:rPr>
          <w:rFonts w:ascii="Times New Roman" w:eastAsia="Times New Roman" w:hAnsi="Times New Roman" w:cs="Times New Roman"/>
          <w:sz w:val="24"/>
          <w:szCs w:val="24"/>
          <w:lang w:eastAsia="lv-LV"/>
        </w:rPr>
        <w:t>.</w:t>
      </w:r>
    </w:p>
    <w:p w14:paraId="484FB20C"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w:t>
            </w:r>
            <w:r w:rsidRPr="00203B88">
              <w:rPr>
                <w:rFonts w:ascii="Times New Roman" w:eastAsia="Times New Roman" w:hAnsi="Times New Roman" w:cs="Times New Roman"/>
                <w:kern w:val="56"/>
                <w:sz w:val="24"/>
                <w:szCs w:val="24"/>
                <w:lang w:eastAsia="x-none" w:bidi="bo-CN"/>
              </w:rPr>
              <w:lastRenderedPageBreak/>
              <w:t>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F90EBF" w:rsidRPr="00203B88">
        <w:rPr>
          <w:rFonts w:ascii="Times New Roman" w:eastAsia="Cambria" w:hAnsi="Times New Roman" w:cs="Times New Roman"/>
          <w:sz w:val="24"/>
          <w:szCs w:val="24"/>
        </w:rPr>
        <w:t>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0F8B6AC7"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 xml:space="preserve">Pēc pretendentu kvalifikācijas pārbaudes,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 xml:space="preserve">slēgtā sēdē veic pretendentu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ehniskajā specifikācijā noteiktajām prasībām</w:t>
      </w:r>
      <w:r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pretendents nepiekrīt nolikuma noteikumiem.</w:t>
      </w:r>
    </w:p>
    <w:p w14:paraId="6BEC449D" w14:textId="430CD674"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61060FC0" w14:textId="642B5966" w:rsidR="008B35AF" w:rsidRPr="00203B88" w:rsidRDefault="009C4836"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409715F6"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F3256B4" w14:textId="6E1193EA" w:rsidR="008B35AF" w:rsidRPr="00203B88"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49353D8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lastRenderedPageBreak/>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69B5CAC6"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Pr="00203B88">
        <w:rPr>
          <w:rFonts w:ascii="Times New Roman" w:eastAsia="Cambria" w:hAnsi="Times New Roman" w:cs="Times New Roman"/>
          <w:kern w:val="56"/>
          <w:sz w:val="24"/>
          <w:szCs w:val="24"/>
        </w:rPr>
        <w:t>, Finanšu piedāvājums forma;</w:t>
      </w:r>
    </w:p>
    <w:p w14:paraId="6F8ADD22" w14:textId="77777777"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1190F439"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867A39">
        <w:rPr>
          <w:rFonts w:ascii="Times New Roman" w:eastAsia="Cambria" w:hAnsi="Times New Roman" w:cs="Times New Roman"/>
          <w:kern w:val="56"/>
          <w:sz w:val="24"/>
          <w:szCs w:val="24"/>
        </w:rPr>
        <w:t>58</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07D24A1A"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D05D28">
        <w:rPr>
          <w:rFonts w:ascii="Times New Roman" w:eastAsia="Cambria" w:hAnsi="Times New Roman" w:cs="Times New Roman"/>
          <w:kern w:val="56"/>
          <w:sz w:val="24"/>
          <w:szCs w:val="24"/>
        </w:rPr>
        <w:t>iepirkuma ID Nr.: RTU-2017/58</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1208D3D" w14:textId="77777777" w:rsidR="008B35AF" w:rsidRPr="00203B88"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Nodokļu maksātāja reģistrācijas Nr.: </w:t>
      </w:r>
      <w:r w:rsidRPr="00203B88">
        <w:rPr>
          <w:rFonts w:ascii="Times New Roman" w:eastAsia="Cambria" w:hAnsi="Times New Roman" w:cs="Times New Roman"/>
          <w:kern w:val="56"/>
          <w:sz w:val="24"/>
          <w:szCs w:val="24"/>
          <w:u w:val="single"/>
        </w:rPr>
        <w:tab/>
      </w:r>
      <w:r w:rsidRPr="00203B88">
        <w:rPr>
          <w:rFonts w:ascii="Times New Roman" w:eastAsia="Cambria" w:hAnsi="Times New Roman" w:cs="Times New Roman"/>
          <w:kern w:val="56"/>
          <w:sz w:val="24"/>
          <w:szCs w:val="24"/>
        </w:rPr>
        <w:t>___________________</w:t>
      </w:r>
    </w:p>
    <w:p w14:paraId="48D72B6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Banka: _____________________________________________</w:t>
      </w:r>
    </w:p>
    <w:p w14:paraId="01A840B9"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Kods: ______________________________________________</w:t>
      </w:r>
    </w:p>
    <w:p w14:paraId="2EC79ED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Konts: ______________________________________________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w:t>
      </w:r>
      <w:r w:rsidRPr="00203B88">
        <w:rPr>
          <w:rFonts w:ascii="Times New Roman" w:eastAsia="Times New Roman" w:hAnsi="Times New Roman" w:cs="Times New Roman"/>
          <w:sz w:val="24"/>
          <w:szCs w:val="24"/>
          <w:lang w:eastAsia="ar-SA"/>
        </w:rPr>
        <w:lastRenderedPageBreak/>
        <w:t>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1C0DFFEF"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Pielikums Nr.2</w:t>
      </w:r>
    </w:p>
    <w:p w14:paraId="60202AD2" w14:textId="77777777" w:rsidR="008B35AF" w:rsidRPr="00203B88" w:rsidRDefault="008B35AF" w:rsidP="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4D17A091" w14:textId="357A396F"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867A39">
        <w:rPr>
          <w:rFonts w:ascii="Times New Roman" w:eastAsia="Cambria" w:hAnsi="Times New Roman" w:cs="Times New Roman"/>
          <w:kern w:val="56"/>
          <w:sz w:val="24"/>
          <w:szCs w:val="24"/>
        </w:rPr>
        <w:t>58</w:t>
      </w:r>
    </w:p>
    <w:p w14:paraId="1E77B232" w14:textId="77777777" w:rsidR="008B35AF" w:rsidRPr="00203B88"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36A7837D" w14:textId="77777777" w:rsidR="007A7431" w:rsidRPr="00203B88" w:rsidRDefault="007A7431" w:rsidP="007A7431">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TEHNISKĀ SPECIFIKĀCIJA – TEHNISKAIS, FINANŠU PIEDĀVĀJUMS</w:t>
      </w:r>
    </w:p>
    <w:p w14:paraId="536C34F1" w14:textId="77777777" w:rsidR="007A7431" w:rsidRPr="00203B88" w:rsidRDefault="007A7431" w:rsidP="007A7431">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7937D5EB" w14:textId="3D055826" w:rsidR="007A7431" w:rsidRPr="00203B88" w:rsidRDefault="007A7431" w:rsidP="007A7431">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00867A39">
        <w:rPr>
          <w:rFonts w:ascii="Times New Roman" w:eastAsia="Cambria" w:hAnsi="Times New Roman" w:cs="Times New Roman"/>
          <w:b/>
          <w:kern w:val="56"/>
          <w:sz w:val="24"/>
          <w:szCs w:val="24"/>
        </w:rPr>
        <w:t>ID Nr.: RTU </w:t>
      </w:r>
      <w:r w:rsidR="00867A39">
        <w:rPr>
          <w:rFonts w:ascii="Times New Roman" w:eastAsia="Cambria" w:hAnsi="Times New Roman" w:cs="Times New Roman"/>
          <w:b/>
          <w:kern w:val="56"/>
          <w:sz w:val="24"/>
          <w:szCs w:val="24"/>
        </w:rPr>
        <w:noBreakHyphen/>
        <w:t> 2017/58</w:t>
      </w:r>
    </w:p>
    <w:p w14:paraId="71307071" w14:textId="77777777" w:rsidR="007A7431" w:rsidRPr="00203B88" w:rsidRDefault="007A7431" w:rsidP="007A7431">
      <w:pPr>
        <w:spacing w:after="0" w:line="337" w:lineRule="exact"/>
        <w:rPr>
          <w:rFonts w:ascii="Times New Roman" w:eastAsia="Times New Roman" w:hAnsi="Times New Roman" w:cs="Times New Roman"/>
          <w:sz w:val="24"/>
          <w:szCs w:val="24"/>
          <w:lang w:eastAsia="lv-LV"/>
        </w:rPr>
      </w:pPr>
    </w:p>
    <w:tbl>
      <w:tblPr>
        <w:tblW w:w="15011" w:type="dxa"/>
        <w:tblInd w:w="10" w:type="dxa"/>
        <w:tblLayout w:type="fixed"/>
        <w:tblCellMar>
          <w:left w:w="0" w:type="dxa"/>
          <w:right w:w="0" w:type="dxa"/>
        </w:tblCellMar>
        <w:tblLook w:val="0000" w:firstRow="0" w:lastRow="0" w:firstColumn="0" w:lastColumn="0" w:noHBand="0" w:noVBand="0"/>
      </w:tblPr>
      <w:tblGrid>
        <w:gridCol w:w="694"/>
        <w:gridCol w:w="2126"/>
        <w:gridCol w:w="4395"/>
        <w:gridCol w:w="3543"/>
        <w:gridCol w:w="1560"/>
        <w:gridCol w:w="1275"/>
        <w:gridCol w:w="1418"/>
      </w:tblGrid>
      <w:tr w:rsidR="007A7431" w:rsidRPr="00203B88" w14:paraId="7BF8F4D5" w14:textId="77777777" w:rsidTr="00BE5182">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A56A5B2" w14:textId="77777777" w:rsidR="007A7431" w:rsidRPr="00203B88" w:rsidRDefault="007A7431" w:rsidP="001658C0">
            <w:pPr>
              <w:spacing w:after="0" w:line="0" w:lineRule="atLeast"/>
              <w:jc w:val="center"/>
              <w:rPr>
                <w:rFonts w:ascii="Times New Roman" w:eastAsia="Times New Roman" w:hAnsi="Times New Roman" w:cs="Times New Roman"/>
                <w:b/>
                <w:sz w:val="24"/>
                <w:szCs w:val="24"/>
                <w:lang w:eastAsia="lv-LV"/>
              </w:rPr>
            </w:pPr>
            <w:proofErr w:type="spellStart"/>
            <w:r w:rsidRPr="00203B88">
              <w:rPr>
                <w:rFonts w:ascii="Times New Roman" w:eastAsia="Times New Roman" w:hAnsi="Times New Roman" w:cs="Times New Roman"/>
                <w:b/>
                <w:sz w:val="24"/>
                <w:szCs w:val="24"/>
                <w:lang w:eastAsia="lv-LV"/>
              </w:rPr>
              <w:t>N.p.k</w:t>
            </w:r>
            <w:proofErr w:type="spellEnd"/>
            <w:r w:rsidRPr="00203B88">
              <w:rPr>
                <w:rFonts w:ascii="Times New Roman" w:eastAsia="Times New Roman" w:hAnsi="Times New Roman" w:cs="Times New Roman"/>
                <w:b/>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91F873E"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Nosaukums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9940660" w14:textId="77777777" w:rsidR="007A7431" w:rsidRPr="00203B88" w:rsidRDefault="007A7431" w:rsidP="004C0E54">
            <w:pPr>
              <w:spacing w:after="0" w:line="0" w:lineRule="atLeast"/>
              <w:ind w:left="7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Pasūtītāja specifikācija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6EC57B32"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Pretendenta piedāvājums</w:t>
            </w:r>
          </w:p>
          <w:p w14:paraId="291423B4"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Preces nosaukums, apraksts, ražotājs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A71A8" w14:textId="154C37B2" w:rsidR="007A7431" w:rsidRPr="00203B88" w:rsidRDefault="00BE5182" w:rsidP="004C0E54">
            <w:pPr>
              <w:spacing w:after="0" w:line="292" w:lineRule="exact"/>
              <w:ind w:left="1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Daudzums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D6F587" w14:textId="77777777" w:rsidR="007A7431" w:rsidRPr="00203B88" w:rsidRDefault="007A7431" w:rsidP="00A00501">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Cena EUR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95F80F" w14:textId="77777777" w:rsidR="007A7431" w:rsidRPr="00203B88" w:rsidRDefault="007A7431"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 xml:space="preserve">Summa EUR </w:t>
            </w:r>
          </w:p>
          <w:p w14:paraId="225A443F" w14:textId="77777777" w:rsidR="007A7431" w:rsidRPr="00203B88" w:rsidRDefault="007A7431"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bez PVN</w:t>
            </w:r>
          </w:p>
        </w:tc>
      </w:tr>
      <w:tr w:rsidR="00EA442A" w:rsidRPr="00203B88" w14:paraId="1B411886"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8D58851" w14:textId="18E8E9E3" w:rsidR="00EA442A" w:rsidRPr="00203B88" w:rsidRDefault="00EA442A" w:rsidP="00BE5182">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2DB457F" w14:textId="1FFE94E8"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Standarta vilnas </w:t>
            </w:r>
            <w:proofErr w:type="spellStart"/>
            <w:r w:rsidRPr="00203B88">
              <w:rPr>
                <w:rFonts w:ascii="Times New Roman" w:eastAsia="Times New Roman" w:hAnsi="Times New Roman" w:cs="Times New Roman"/>
                <w:sz w:val="24"/>
                <w:szCs w:val="24"/>
                <w:lang w:eastAsia="lv-LV"/>
              </w:rPr>
              <w:t>abrazīvaudums</w:t>
            </w:r>
            <w:proofErr w:type="spellEnd"/>
            <w:r w:rsidRPr="00203B88">
              <w:rPr>
                <w:rFonts w:ascii="Times New Roman" w:eastAsia="Times New Roman" w:hAnsi="Times New Roman" w:cs="Times New Roman"/>
                <w:sz w:val="24"/>
                <w:szCs w:val="24"/>
                <w:lang w:eastAsia="lv-LV"/>
              </w:rPr>
              <w:t xml:space="preserve"> nodilumizturības un </w:t>
            </w:r>
            <w:proofErr w:type="spellStart"/>
            <w:r w:rsidRPr="00203B88">
              <w:rPr>
                <w:rFonts w:ascii="Times New Roman" w:eastAsia="Times New Roman" w:hAnsi="Times New Roman" w:cs="Times New Roman"/>
                <w:sz w:val="24"/>
                <w:szCs w:val="24"/>
                <w:lang w:eastAsia="lv-LV"/>
              </w:rPr>
              <w:t>pilingsliecības</w:t>
            </w:r>
            <w:proofErr w:type="spellEnd"/>
            <w:r w:rsidRPr="00203B88">
              <w:rPr>
                <w:rFonts w:ascii="Times New Roman" w:eastAsia="Times New Roman" w:hAnsi="Times New Roman" w:cs="Times New Roman"/>
                <w:sz w:val="24"/>
                <w:szCs w:val="24"/>
                <w:lang w:eastAsia="lv-LV"/>
              </w:rPr>
              <w:t xml:space="preserve"> testēšanai, izmantojot </w:t>
            </w:r>
            <w:proofErr w:type="spellStart"/>
            <w:r w:rsidRPr="00203B88">
              <w:rPr>
                <w:rFonts w:ascii="Times New Roman" w:eastAsia="Times New Roman" w:hAnsi="Times New Roman" w:cs="Times New Roman"/>
                <w:sz w:val="24"/>
                <w:szCs w:val="24"/>
                <w:lang w:eastAsia="lv-LV"/>
              </w:rPr>
              <w:t>Martindeila</w:t>
            </w:r>
            <w:proofErr w:type="spellEnd"/>
            <w:r w:rsidRPr="00203B88">
              <w:rPr>
                <w:rFonts w:ascii="Times New Roman" w:eastAsia="Times New Roman" w:hAnsi="Times New Roman" w:cs="Times New Roman"/>
                <w:sz w:val="24"/>
                <w:szCs w:val="24"/>
                <w:lang w:eastAsia="lv-LV"/>
              </w:rPr>
              <w:t xml:space="preserve"> testeri.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60A2092" w14:textId="77777777" w:rsidR="00B81037" w:rsidRPr="00203B88" w:rsidRDefault="00EA442A"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Audums atbilst standartam LVS EN ISO 12947</w:t>
            </w:r>
            <w:r w:rsidR="001204E3" w:rsidRPr="00203B88">
              <w:rPr>
                <w:rFonts w:ascii="Times New Roman" w:hAnsi="Times New Roman" w:cs="Times New Roman"/>
                <w:sz w:val="24"/>
                <w:szCs w:val="24"/>
              </w:rPr>
              <w:t xml:space="preserve"> vai ekvivalents </w:t>
            </w:r>
            <w:r w:rsidRPr="00203B88">
              <w:rPr>
                <w:rFonts w:ascii="Times New Roman" w:hAnsi="Times New Roman" w:cs="Times New Roman"/>
                <w:sz w:val="24"/>
                <w:szCs w:val="24"/>
              </w:rPr>
              <w:t xml:space="preserve"> </w:t>
            </w:r>
          </w:p>
          <w:p w14:paraId="02DB4897" w14:textId="0712917F" w:rsidR="00EA442A" w:rsidRPr="00203B88" w:rsidRDefault="001204E3"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Auduma gabala izmēri: ne mazāk kā 1.6m x 5m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317C86AC"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14748B6" w14:textId="6E646158"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5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6BD1886"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62C58A"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32BD4212"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9C777B0" w14:textId="219C8B53" w:rsidR="00EA442A" w:rsidRPr="00203B88" w:rsidRDefault="00EA442A" w:rsidP="00BE5182">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4478FE6" w14:textId="2962228A"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Standarta filcs nodilumizturības un </w:t>
            </w:r>
            <w:proofErr w:type="spellStart"/>
            <w:r w:rsidRPr="00203B88">
              <w:rPr>
                <w:rFonts w:ascii="Times New Roman" w:eastAsia="Times New Roman" w:hAnsi="Times New Roman" w:cs="Times New Roman"/>
                <w:sz w:val="24"/>
                <w:szCs w:val="24"/>
                <w:lang w:eastAsia="lv-LV"/>
              </w:rPr>
              <w:t>pilingsliecības</w:t>
            </w:r>
            <w:proofErr w:type="spellEnd"/>
            <w:r w:rsidRPr="00203B88">
              <w:rPr>
                <w:rFonts w:ascii="Times New Roman" w:eastAsia="Times New Roman" w:hAnsi="Times New Roman" w:cs="Times New Roman"/>
                <w:sz w:val="24"/>
                <w:szCs w:val="24"/>
                <w:lang w:eastAsia="lv-LV"/>
              </w:rPr>
              <w:t xml:space="preserve"> testēšanai, izmantojot </w:t>
            </w:r>
            <w:proofErr w:type="spellStart"/>
            <w:r w:rsidRPr="00203B88">
              <w:rPr>
                <w:rFonts w:ascii="Times New Roman" w:eastAsia="Times New Roman" w:hAnsi="Times New Roman" w:cs="Times New Roman"/>
                <w:sz w:val="24"/>
                <w:szCs w:val="24"/>
                <w:lang w:eastAsia="lv-LV"/>
              </w:rPr>
              <w:t>Martindeila</w:t>
            </w:r>
            <w:proofErr w:type="spellEnd"/>
            <w:r w:rsidRPr="00203B88">
              <w:rPr>
                <w:rFonts w:ascii="Times New Roman" w:eastAsia="Times New Roman" w:hAnsi="Times New Roman" w:cs="Times New Roman"/>
                <w:sz w:val="24"/>
                <w:szCs w:val="24"/>
                <w:lang w:eastAsia="lv-LV"/>
              </w:rPr>
              <w:t xml:space="preserve"> testeri.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F2CCB2" w14:textId="77777777" w:rsidR="00B81037" w:rsidRPr="00203B88" w:rsidRDefault="00B81037"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Filcs atbilst standartam LVS EN ISO 12947, vai ekvivalents</w:t>
            </w:r>
          </w:p>
          <w:p w14:paraId="78685938" w14:textId="795B79D2" w:rsidR="00EA442A" w:rsidRPr="00203B88" w:rsidRDefault="00B81037"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Filca gabala izmēri: ne mazāk kā 1m x 1.5m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5633C47C"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B05AEBA" w14:textId="455D6ADE"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3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40CDBB4"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5562D4"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1658C0" w:rsidRPr="00203B88" w14:paraId="595F7EB4"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3E4E54DB" w14:textId="6E085459" w:rsidR="001658C0"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A2A4D" w14:textId="08EEFC0B" w:rsidR="001658C0" w:rsidRPr="00203B88" w:rsidRDefault="001658C0" w:rsidP="001658C0">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Poliuretāna putu materiāls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13C81B3" w14:textId="77777777" w:rsidR="001658C0" w:rsidRPr="00203B88" w:rsidRDefault="001658C0" w:rsidP="001658C0">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Materiāls atbilst standartam LVS EN ISO 12947 vai ekvivalents.  </w:t>
            </w:r>
          </w:p>
          <w:p w14:paraId="3948AC69" w14:textId="77777777" w:rsidR="001658C0" w:rsidRPr="00203B88" w:rsidRDefault="001658C0" w:rsidP="001658C0">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Pielietojums: klāj zem parauga, testējot drānu nodilumizturību. </w:t>
            </w:r>
          </w:p>
          <w:p w14:paraId="2CD5B686" w14:textId="340AFFB4" w:rsidR="001658C0" w:rsidRPr="00203B88" w:rsidRDefault="001658C0" w:rsidP="001658C0">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Izmēri: gabala diametrs 38mm.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C7F166" w14:textId="77777777" w:rsidR="001658C0" w:rsidRPr="00203B88" w:rsidRDefault="001658C0" w:rsidP="001658C0">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A848ACF" w14:textId="2978A186" w:rsidR="001658C0" w:rsidRPr="00203B88" w:rsidDel="00B81037" w:rsidRDefault="001658C0" w:rsidP="006919BE">
            <w:pPr>
              <w:spacing w:after="0" w:line="258" w:lineRule="exact"/>
              <w:jc w:val="center"/>
              <w:rPr>
                <w:rFonts w:ascii="Times New Roman" w:hAnsi="Times New Roman" w:cs="Times New Roman"/>
                <w:b/>
                <w:color w:val="000000"/>
                <w:sz w:val="24"/>
                <w:szCs w:val="24"/>
              </w:rPr>
            </w:pPr>
            <w:r w:rsidRPr="00203B88">
              <w:rPr>
                <w:rFonts w:ascii="Times New Roman" w:hAnsi="Times New Roman" w:cs="Times New Roman"/>
                <w:b/>
                <w:color w:val="000000"/>
                <w:sz w:val="24"/>
                <w:szCs w:val="24"/>
              </w:rPr>
              <w:t>40 gab.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CDD5E1" w14:textId="77777777" w:rsidR="001658C0" w:rsidRPr="00203B88" w:rsidRDefault="001658C0" w:rsidP="001658C0">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2F8CD" w14:textId="77777777" w:rsidR="001658C0" w:rsidRPr="00203B88" w:rsidRDefault="001658C0" w:rsidP="001658C0">
            <w:pPr>
              <w:spacing w:after="0" w:line="0" w:lineRule="atLeast"/>
              <w:rPr>
                <w:rFonts w:ascii="Times New Roman" w:eastAsia="Times New Roman" w:hAnsi="Times New Roman" w:cs="Times New Roman"/>
                <w:sz w:val="24"/>
                <w:szCs w:val="24"/>
                <w:lang w:eastAsia="lv-LV"/>
              </w:rPr>
            </w:pPr>
          </w:p>
        </w:tc>
      </w:tr>
      <w:tr w:rsidR="00EA442A" w:rsidRPr="00203B88" w14:paraId="09CCFF92"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25B06F38" w14:textId="2BD9B0F9"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4</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A786FD" w14:textId="4BCDC3E7"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Standarta baltā balinātā kokvilnas auduma gabaliņi krāsnoturības testēšanai sausā un slapjā noberzē</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EA915CF" w14:textId="2F6AF2A7" w:rsidR="00B81037" w:rsidRPr="00203B88" w:rsidRDefault="00EA442A"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Audums atbilst standarta ISO105 </w:t>
            </w:r>
            <w:r w:rsidR="007149B7" w:rsidRPr="00203B88">
              <w:rPr>
                <w:rFonts w:ascii="Times New Roman" w:hAnsi="Times New Roman" w:cs="Times New Roman"/>
                <w:sz w:val="24"/>
                <w:szCs w:val="24"/>
              </w:rPr>
              <w:t xml:space="preserve">X12 </w:t>
            </w:r>
            <w:r w:rsidR="00B81037" w:rsidRPr="00203B88">
              <w:rPr>
                <w:rFonts w:ascii="Times New Roman" w:hAnsi="Times New Roman" w:cs="Times New Roman"/>
                <w:sz w:val="24"/>
                <w:szCs w:val="24"/>
              </w:rPr>
              <w:t>prasībām vai ekvivalents</w:t>
            </w:r>
          </w:p>
          <w:p w14:paraId="41F29B56" w14:textId="37AEA24D" w:rsidR="00EA442A" w:rsidRPr="00203B88" w:rsidRDefault="00EA442A"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Auduma </w:t>
            </w:r>
            <w:r w:rsidR="00B81037" w:rsidRPr="00203B88">
              <w:rPr>
                <w:rFonts w:ascii="Times New Roman" w:hAnsi="Times New Roman" w:cs="Times New Roman"/>
                <w:sz w:val="24"/>
                <w:szCs w:val="24"/>
              </w:rPr>
              <w:t xml:space="preserve">gabala izmēri: </w:t>
            </w:r>
            <w:r w:rsidRPr="00203B88">
              <w:rPr>
                <w:rFonts w:ascii="Times New Roman" w:hAnsi="Times New Roman" w:cs="Times New Roman"/>
                <w:sz w:val="24"/>
                <w:szCs w:val="24"/>
              </w:rPr>
              <w:t>50</w:t>
            </w:r>
            <w:r w:rsidR="00B81037" w:rsidRPr="00203B88">
              <w:rPr>
                <w:rFonts w:ascii="Times New Roman" w:hAnsi="Times New Roman" w:cs="Times New Roman"/>
                <w:sz w:val="24"/>
                <w:szCs w:val="24"/>
              </w:rPr>
              <w:t>mm</w:t>
            </w:r>
            <w:r w:rsidRPr="00203B88">
              <w:rPr>
                <w:rFonts w:ascii="Times New Roman" w:hAnsi="Times New Roman" w:cs="Times New Roman"/>
                <w:sz w:val="24"/>
                <w:szCs w:val="24"/>
              </w:rPr>
              <w:t xml:space="preserve"> x 50mm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133DFCCD"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4C17EDAF" w14:textId="4195429B"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2000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D0628AB"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052F6A6"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74AD3510"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052B508" w14:textId="16291DF6"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lastRenderedPageBreak/>
              <w:t>5</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F7DCF5" w14:textId="3067BAB8"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Celofāna loksnes </w:t>
            </w:r>
            <w:proofErr w:type="spellStart"/>
            <w:r w:rsidRPr="00203B88">
              <w:rPr>
                <w:rFonts w:ascii="Times New Roman" w:eastAsia="Times New Roman" w:hAnsi="Times New Roman" w:cs="Times New Roman"/>
                <w:sz w:val="24"/>
                <w:szCs w:val="24"/>
                <w:lang w:eastAsia="lv-LV"/>
              </w:rPr>
              <w:t>Sweating</w:t>
            </w:r>
            <w:proofErr w:type="spellEnd"/>
            <w:r w:rsidRPr="00203B88">
              <w:rPr>
                <w:rFonts w:ascii="Times New Roman" w:eastAsia="Times New Roman" w:hAnsi="Times New Roman" w:cs="Times New Roman"/>
                <w:sz w:val="24"/>
                <w:szCs w:val="24"/>
                <w:lang w:eastAsia="lv-LV"/>
              </w:rPr>
              <w:t xml:space="preserve"> </w:t>
            </w:r>
            <w:proofErr w:type="spellStart"/>
            <w:r w:rsidRPr="00203B88">
              <w:rPr>
                <w:rFonts w:ascii="Times New Roman" w:eastAsia="Times New Roman" w:hAnsi="Times New Roman" w:cs="Times New Roman"/>
                <w:sz w:val="24"/>
                <w:szCs w:val="24"/>
                <w:lang w:eastAsia="lv-LV"/>
              </w:rPr>
              <w:t>Guarded</w:t>
            </w:r>
            <w:proofErr w:type="spellEnd"/>
            <w:r w:rsidRPr="00203B88">
              <w:rPr>
                <w:rFonts w:ascii="Times New Roman" w:eastAsia="Times New Roman" w:hAnsi="Times New Roman" w:cs="Times New Roman"/>
                <w:sz w:val="24"/>
                <w:szCs w:val="24"/>
                <w:lang w:eastAsia="lv-LV"/>
              </w:rPr>
              <w:t xml:space="preserve"> </w:t>
            </w:r>
            <w:proofErr w:type="spellStart"/>
            <w:r w:rsidRPr="00203B88">
              <w:rPr>
                <w:rFonts w:ascii="Times New Roman" w:eastAsia="Times New Roman" w:hAnsi="Times New Roman" w:cs="Times New Roman"/>
                <w:sz w:val="24"/>
                <w:szCs w:val="24"/>
                <w:lang w:eastAsia="lv-LV"/>
              </w:rPr>
              <w:t>Hotplate</w:t>
            </w:r>
            <w:proofErr w:type="spellEnd"/>
            <w:r w:rsidRPr="00203B88">
              <w:rPr>
                <w:rFonts w:ascii="Times New Roman" w:eastAsia="Times New Roman" w:hAnsi="Times New Roman" w:cs="Times New Roman"/>
                <w:sz w:val="24"/>
                <w:szCs w:val="24"/>
                <w:lang w:eastAsia="lv-LV"/>
              </w:rPr>
              <w:t xml:space="preserve"> iekārtai </w:t>
            </w:r>
            <w:proofErr w:type="spellStart"/>
            <w:r w:rsidRPr="00203B88">
              <w:rPr>
                <w:rFonts w:ascii="Times New Roman" w:eastAsia="Times New Roman" w:hAnsi="Times New Roman" w:cs="Times New Roman"/>
                <w:sz w:val="24"/>
                <w:szCs w:val="24"/>
                <w:lang w:eastAsia="lv-LV"/>
              </w:rPr>
              <w:t>tvaikpretestības</w:t>
            </w:r>
            <w:proofErr w:type="spellEnd"/>
            <w:r w:rsidRPr="00203B88">
              <w:rPr>
                <w:rFonts w:ascii="Times New Roman" w:eastAsia="Times New Roman" w:hAnsi="Times New Roman" w:cs="Times New Roman"/>
                <w:sz w:val="24"/>
                <w:szCs w:val="24"/>
                <w:lang w:eastAsia="lv-LV"/>
              </w:rPr>
              <w:t xml:space="preserve"> testēšanai.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CCCADA" w14:textId="426F1E30" w:rsidR="00B81037" w:rsidRPr="00203B88" w:rsidRDefault="00EA442A"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Celofāna loksnes atbilst standarta</w:t>
            </w:r>
            <w:r w:rsidR="00B81037" w:rsidRPr="00203B88">
              <w:rPr>
                <w:rFonts w:ascii="Times New Roman" w:hAnsi="Times New Roman" w:cs="Times New Roman"/>
                <w:sz w:val="24"/>
                <w:szCs w:val="24"/>
              </w:rPr>
              <w:t>m</w:t>
            </w:r>
            <w:r w:rsidRPr="00203B88">
              <w:rPr>
                <w:rFonts w:ascii="Times New Roman" w:hAnsi="Times New Roman" w:cs="Times New Roman"/>
                <w:sz w:val="24"/>
                <w:szCs w:val="24"/>
              </w:rPr>
              <w:t xml:space="preserve"> LVS EN ISO 31092 </w:t>
            </w:r>
            <w:r w:rsidR="00B81037" w:rsidRPr="00203B88">
              <w:rPr>
                <w:rFonts w:ascii="Times New Roman" w:hAnsi="Times New Roman" w:cs="Times New Roman"/>
                <w:sz w:val="24"/>
                <w:szCs w:val="24"/>
              </w:rPr>
              <w:t>vai ekvivalents</w:t>
            </w:r>
            <w:r w:rsidRPr="00203B88">
              <w:rPr>
                <w:rFonts w:ascii="Times New Roman" w:hAnsi="Times New Roman" w:cs="Times New Roman"/>
                <w:sz w:val="24"/>
                <w:szCs w:val="24"/>
              </w:rPr>
              <w:t xml:space="preserve">. </w:t>
            </w:r>
          </w:p>
          <w:p w14:paraId="52E46FF4" w14:textId="77DF1B71" w:rsidR="00EA442A" w:rsidRPr="00203B88" w:rsidRDefault="00B81037"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Loksnes </w:t>
            </w:r>
            <w:r w:rsidR="00EA442A" w:rsidRPr="00203B88">
              <w:rPr>
                <w:rFonts w:ascii="Times New Roman" w:hAnsi="Times New Roman" w:cs="Times New Roman"/>
                <w:sz w:val="24"/>
                <w:szCs w:val="24"/>
              </w:rPr>
              <w:t>izmērs</w:t>
            </w:r>
            <w:r w:rsidRPr="00203B88">
              <w:rPr>
                <w:rFonts w:ascii="Times New Roman" w:hAnsi="Times New Roman" w:cs="Times New Roman"/>
                <w:sz w:val="24"/>
                <w:szCs w:val="24"/>
              </w:rPr>
              <w:t>:</w:t>
            </w:r>
            <w:r w:rsidR="00EA442A" w:rsidRPr="00203B88">
              <w:rPr>
                <w:rFonts w:ascii="Times New Roman" w:hAnsi="Times New Roman" w:cs="Times New Roman"/>
                <w:sz w:val="24"/>
                <w:szCs w:val="24"/>
              </w:rPr>
              <w:t xml:space="preserve"> 540</w:t>
            </w:r>
            <w:r w:rsidRPr="00203B88">
              <w:rPr>
                <w:rFonts w:ascii="Times New Roman" w:hAnsi="Times New Roman" w:cs="Times New Roman"/>
                <w:sz w:val="24"/>
                <w:szCs w:val="24"/>
              </w:rPr>
              <w:t xml:space="preserve">mm </w:t>
            </w:r>
            <w:r w:rsidR="00EA442A" w:rsidRPr="00203B88">
              <w:rPr>
                <w:rFonts w:ascii="Times New Roman" w:hAnsi="Times New Roman" w:cs="Times New Roman"/>
                <w:sz w:val="24"/>
                <w:szCs w:val="24"/>
              </w:rPr>
              <w:t>x540mm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20A7D263"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613EE546" w14:textId="452CB60C"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750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4EE88F1"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086F94"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4C6950D0"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CB9B12D" w14:textId="5F50D37B"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6</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ACEB9F5" w14:textId="5ED42818"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Pulverveida mazgāšanas līdzeklis bez balinātāja tekstiliju mazgāšanai mazgājamā mašīnā</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7C09EBC" w14:textId="0E41A19E" w:rsidR="00EA442A" w:rsidRPr="00203B88" w:rsidRDefault="00EA442A" w:rsidP="001658C0">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 </w:t>
            </w:r>
            <w:r w:rsidR="00B81037" w:rsidRPr="00203B88">
              <w:rPr>
                <w:rFonts w:ascii="Times New Roman" w:hAnsi="Times New Roman" w:cs="Times New Roman"/>
                <w:sz w:val="24"/>
                <w:szCs w:val="24"/>
              </w:rPr>
              <w:t xml:space="preserve">Mazgāšanas līdzeklis atbilst standartu EN ISO 6330, EN ISO 105 prasībām vai ekvivalents. Paredzēts mazgājamām mašīnām ar frontālu </w:t>
            </w:r>
            <w:proofErr w:type="spellStart"/>
            <w:r w:rsidR="00B81037" w:rsidRPr="00203B88">
              <w:rPr>
                <w:rFonts w:ascii="Times New Roman" w:hAnsi="Times New Roman" w:cs="Times New Roman"/>
                <w:sz w:val="24"/>
                <w:szCs w:val="24"/>
              </w:rPr>
              <w:t>ielādi</w:t>
            </w:r>
            <w:proofErr w:type="spellEnd"/>
            <w:r w:rsidR="00B81037" w:rsidRPr="00203B88">
              <w:rPr>
                <w:rFonts w:ascii="Times New Roman" w:hAnsi="Times New Roman" w:cs="Times New Roman"/>
                <w:sz w:val="24"/>
                <w:szCs w:val="24"/>
              </w:rPr>
              <w:t xml:space="preserve">.  Nesatur balinātājus un enzīmus.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039644A7"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D4708B" w14:textId="06E1D1F7"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8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EEE4EFA"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758956C"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5F9F176B"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53A98C36" w14:textId="2040A09D"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7</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A74C6F0" w14:textId="057BC5D6"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Šķidrais mazgāšanas līdzeklis domāts sudraba un tērauda daļiņu saturošu, </w:t>
            </w:r>
            <w:proofErr w:type="spellStart"/>
            <w:r w:rsidRPr="00203B88">
              <w:rPr>
                <w:rFonts w:ascii="Times New Roman" w:eastAsia="Times New Roman" w:hAnsi="Times New Roman" w:cs="Times New Roman"/>
                <w:sz w:val="24"/>
                <w:szCs w:val="24"/>
                <w:lang w:eastAsia="lv-LV"/>
              </w:rPr>
              <w:t>elektrovadošu</w:t>
            </w:r>
            <w:proofErr w:type="spellEnd"/>
            <w:r w:rsidRPr="00203B88">
              <w:rPr>
                <w:rFonts w:ascii="Times New Roman" w:eastAsia="Times New Roman" w:hAnsi="Times New Roman" w:cs="Times New Roman"/>
                <w:sz w:val="24"/>
                <w:szCs w:val="24"/>
                <w:lang w:eastAsia="lv-LV"/>
              </w:rPr>
              <w:t xml:space="preserve"> tekstiliju mazgāšanai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00BE6D" w14:textId="4127C0BC" w:rsidR="00EA442A" w:rsidRPr="00203B88" w:rsidRDefault="00EA442A" w:rsidP="001658C0">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color w:val="000000"/>
                <w:sz w:val="24"/>
                <w:szCs w:val="24"/>
              </w:rPr>
              <w:t xml:space="preserve">Mazgāšanas līdzeklis nesatur </w:t>
            </w:r>
            <w:proofErr w:type="spellStart"/>
            <w:r w:rsidRPr="00203B88">
              <w:rPr>
                <w:rFonts w:ascii="Times New Roman" w:hAnsi="Times New Roman" w:cs="Times New Roman"/>
                <w:color w:val="000000"/>
                <w:sz w:val="24"/>
                <w:szCs w:val="24"/>
              </w:rPr>
              <w:t>smažvielas</w:t>
            </w:r>
            <w:proofErr w:type="spellEnd"/>
            <w:r w:rsidRPr="00203B88">
              <w:rPr>
                <w:rFonts w:ascii="Times New Roman" w:hAnsi="Times New Roman" w:cs="Times New Roman"/>
                <w:color w:val="000000"/>
                <w:sz w:val="24"/>
                <w:szCs w:val="24"/>
              </w:rPr>
              <w:t xml:space="preserve">, krāsvielas, konservējošas vielas, enzīmus, balinātājus. Visas sastāvdaļas bioloģiski sadalās.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00964241"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78653F" w14:textId="7C492C1D" w:rsidR="00EA442A" w:rsidRPr="00203B88" w:rsidRDefault="00EA442A"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2</w:t>
            </w:r>
            <w:r w:rsidR="001658C0" w:rsidRPr="00203B88">
              <w:rPr>
                <w:rFonts w:ascii="Times New Roman" w:hAnsi="Times New Roman" w:cs="Times New Roman"/>
                <w:b/>
                <w:color w:val="000000"/>
                <w:sz w:val="24"/>
                <w:szCs w:val="24"/>
              </w:rPr>
              <w:t xml:space="preserve"> 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8D0ED1D"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2564F7"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7A7431" w:rsidRPr="00203B88" w14:paraId="67665F3F" w14:textId="77777777" w:rsidTr="004C0E54">
        <w:trPr>
          <w:trHeight w:val="21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2B569AE8" w14:textId="77777777"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kopā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4818209"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3C5947A3" w14:textId="77777777" w:rsidTr="004C0E54">
        <w:trPr>
          <w:trHeight w:val="126"/>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5D60D4C4" w14:textId="3A616FAC"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PVN 21 %: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CF5E15"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0B079369" w14:textId="77777777" w:rsidTr="004C0E54">
        <w:trPr>
          <w:trHeight w:val="29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481E034B" w14:textId="77777777"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2712E3C"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bl>
    <w:p w14:paraId="3CAECDEE" w14:textId="77777777" w:rsidR="007A7431" w:rsidRPr="00203B88"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53477765" w14:textId="77777777" w:rsidR="007A7431" w:rsidRPr="00203B88" w:rsidRDefault="007A7431" w:rsidP="007A7431">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Papildus prasības piedāvātajai precei: </w:t>
      </w:r>
    </w:p>
    <w:tbl>
      <w:tblPr>
        <w:tblStyle w:val="TableGrid"/>
        <w:tblW w:w="0" w:type="auto"/>
        <w:tblLook w:val="04A0" w:firstRow="1" w:lastRow="0" w:firstColumn="1" w:lastColumn="0" w:noHBand="0" w:noVBand="1"/>
      </w:tblPr>
      <w:tblGrid>
        <w:gridCol w:w="5382"/>
        <w:gridCol w:w="9603"/>
      </w:tblGrid>
      <w:tr w:rsidR="007A7431" w:rsidRPr="00203B88" w14:paraId="61911921" w14:textId="77777777" w:rsidTr="00A00501">
        <w:tc>
          <w:tcPr>
            <w:tcW w:w="5382" w:type="dxa"/>
          </w:tcPr>
          <w:p w14:paraId="77BC4D2E"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Prasība</w:t>
            </w:r>
          </w:p>
        </w:tc>
        <w:tc>
          <w:tcPr>
            <w:tcW w:w="9603" w:type="dxa"/>
          </w:tcPr>
          <w:p w14:paraId="0DE9E8B5"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Iesniedzamie dokumenti </w:t>
            </w:r>
          </w:p>
        </w:tc>
      </w:tr>
      <w:tr w:rsidR="007A7431" w:rsidRPr="00203B88" w14:paraId="74911612" w14:textId="77777777" w:rsidTr="00A00501">
        <w:tc>
          <w:tcPr>
            <w:tcW w:w="5382" w:type="dxa"/>
          </w:tcPr>
          <w:p w14:paraId="167DFBBB"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Piedāvātajai precei ir CE atbilstības marķējums</w:t>
            </w:r>
          </w:p>
        </w:tc>
        <w:tc>
          <w:tcPr>
            <w:tcW w:w="9603" w:type="dxa"/>
          </w:tcPr>
          <w:p w14:paraId="7A2EE842"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CE atbilstības dokumentu kopija</w:t>
            </w:r>
          </w:p>
        </w:tc>
      </w:tr>
    </w:tbl>
    <w:p w14:paraId="7B74B50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4750FBF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8DE5440" w14:textId="77777777" w:rsidR="007A7431" w:rsidRPr="00203B88" w:rsidRDefault="007A7431" w:rsidP="007A7431">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52CCDA" w14:textId="77777777" w:rsidR="007A7431" w:rsidRPr="00203B88" w:rsidRDefault="007A7431" w:rsidP="007A7431">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0789AA7B"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preču piegādes izmaksas;</w:t>
      </w:r>
    </w:p>
    <w:p w14:paraId="475DD7A5"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7626C029"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visi iespējamies riski, kas saistīti ar tirgus cenu svārstībām plānotajā iepirkuma līguma izpildes laikā.</w:t>
      </w:r>
    </w:p>
    <w:p w14:paraId="47A6E253"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684566B0"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981544A"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018B795F"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5EBBE6DC"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69946C59"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203B88" w:rsidSect="0060296C">
          <w:pgSz w:w="16838" w:h="11906" w:orient="landscape"/>
          <w:pgMar w:top="1418" w:right="851" w:bottom="851" w:left="992" w:header="709" w:footer="709" w:gutter="0"/>
          <w:cols w:space="708"/>
          <w:docGrid w:linePitch="360"/>
        </w:sectPr>
      </w:pPr>
      <w:r w:rsidRPr="00203B88">
        <w:rPr>
          <w:rFonts w:ascii="Times New Roman" w:eastAsia="Cambria" w:hAnsi="Times New Roman" w:cs="Times New Roman"/>
          <w:sz w:val="24"/>
          <w:szCs w:val="24"/>
          <w:lang w:val="x-none"/>
        </w:rPr>
        <w:t>Datums:____________</w:t>
      </w: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749C8F1D"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867A39">
        <w:rPr>
          <w:rFonts w:ascii="Times New Roman" w:eastAsia="Cambria" w:hAnsi="Times New Roman" w:cs="Times New Roman"/>
          <w:kern w:val="56"/>
          <w:sz w:val="24"/>
          <w:szCs w:val="24"/>
        </w:rPr>
        <w:t>Nr. RTU-2017/58</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2017.gada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03F7FD2A"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„Dažādu materiālu iegāde ERAF un citu projektu vajadzībām” (iepirkuma</w:t>
      </w:r>
      <w:r w:rsidR="00867A39">
        <w:rPr>
          <w:rFonts w:ascii="Times New Roman" w:eastAsia="Cambria" w:hAnsi="Times New Roman" w:cs="Times New Roman"/>
          <w:kern w:val="56"/>
          <w:sz w:val="24"/>
          <w:szCs w:val="24"/>
        </w:rPr>
        <w:t xml:space="preserve"> identifikācijas Nr. RTU</w:t>
      </w:r>
      <w:r w:rsidR="00867A39">
        <w:rPr>
          <w:rFonts w:ascii="Times New Roman" w:eastAsia="Cambria" w:hAnsi="Times New Roman" w:cs="Times New Roman"/>
          <w:kern w:val="56"/>
          <w:sz w:val="24"/>
          <w:szCs w:val="24"/>
        </w:rPr>
        <w:noBreakHyphen/>
        <w:t>2017/58</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02B324B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36C6A58D"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Cambria" w:hAnsi="Times New Roman" w:cs="Times New Roman"/>
          <w:b/>
          <w:kern w:val="56"/>
          <w:sz w:val="24"/>
          <w:szCs w:val="24"/>
        </w:rPr>
        <w:t>Iepirkums</w:t>
      </w:r>
      <w:r w:rsidRPr="00203B88">
        <w:rPr>
          <w:rFonts w:ascii="Times New Roman" w:eastAsia="Cambria" w:hAnsi="Times New Roman" w:cs="Times New Roman"/>
          <w:kern w:val="56"/>
          <w:sz w:val="24"/>
          <w:szCs w:val="24"/>
        </w:rPr>
        <w:t xml:space="preserve"> – Publisko iepirkumu likuma 9.panta kārtībā rīkots iepirkums „Dažādu materiālu iegāde ERAF un citu projektu vajadzībām” iepirkuma i</w:t>
      </w:r>
      <w:r w:rsidR="00867A39">
        <w:rPr>
          <w:rFonts w:ascii="Times New Roman" w:eastAsia="Cambria" w:hAnsi="Times New Roman" w:cs="Times New Roman"/>
          <w:kern w:val="56"/>
          <w:sz w:val="24"/>
          <w:szCs w:val="24"/>
        </w:rPr>
        <w:t>dentifikācijas Nr. RTU – 2017/58</w:t>
      </w:r>
      <w:r w:rsidRPr="00203B88">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461C070A" w14:textId="77777777" w:rsidR="00867A39" w:rsidRDefault="00203B88" w:rsidP="00867A39">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 Preces piegāde, uzstādīšana un instalācija (atbilstoši Tehniskajā piedāvājumā norādītajam) saskaņā ar Līguma noteikumiem.</w:t>
      </w:r>
    </w:p>
    <w:p w14:paraId="3C95CCCD" w14:textId="3C46DCD4" w:rsidR="00203B88" w:rsidRPr="00867A39" w:rsidRDefault="00203B88" w:rsidP="00867A39">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67A39">
        <w:rPr>
          <w:rFonts w:ascii="Times New Roman" w:eastAsia="Times New Roman" w:hAnsi="Times New Roman" w:cs="Times New Roman"/>
          <w:b/>
          <w:kern w:val="56"/>
          <w:sz w:val="24"/>
          <w:szCs w:val="24"/>
        </w:rPr>
        <w:t xml:space="preserve">Prece – </w:t>
      </w:r>
      <w:r w:rsidR="00867A39" w:rsidRPr="00867A39">
        <w:rPr>
          <w:rFonts w:ascii="Times New Roman" w:eastAsia="Times New Roman" w:hAnsi="Times New Roman" w:cs="Times New Roman"/>
          <w:kern w:val="56"/>
          <w:sz w:val="24"/>
          <w:szCs w:val="24"/>
        </w:rPr>
        <w:t>palīgmateriāli laboratorijas testiem</w:t>
      </w:r>
      <w:r w:rsidRPr="00867A39">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9DEBBA6" w14:textId="6D6B3CB9"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hAnsi="Times New Roman" w:cs="Times New Roman"/>
          <w:b/>
          <w:kern w:val="56"/>
          <w:sz w:val="24"/>
          <w:szCs w:val="24"/>
        </w:rPr>
        <w:t>Projekts:</w:t>
      </w:r>
      <w:r w:rsidR="00D05D28" w:rsidRPr="00D05D28">
        <w:rPr>
          <w:rFonts w:ascii="Times New Roman" w:eastAsia="Cambria" w:hAnsi="Times New Roman"/>
          <w:sz w:val="24"/>
        </w:rPr>
        <w:t xml:space="preserve"> </w:t>
      </w:r>
      <w:r w:rsidR="00D05D28">
        <w:rPr>
          <w:rFonts w:ascii="Times New Roman" w:eastAsia="Cambria" w:hAnsi="Times New Roman"/>
          <w:sz w:val="24"/>
        </w:rPr>
        <w:t>ERAF projekts</w:t>
      </w:r>
      <w:r w:rsidR="00D05D28" w:rsidRPr="00203B88">
        <w:rPr>
          <w:rFonts w:ascii="Times New Roman" w:eastAsia="Cambria" w:hAnsi="Times New Roman"/>
          <w:sz w:val="24"/>
        </w:rPr>
        <w:t xml:space="preserve"> “</w:t>
      </w:r>
      <w:proofErr w:type="spellStart"/>
      <w:r w:rsidR="00D05D28" w:rsidRPr="00203B88">
        <w:rPr>
          <w:rFonts w:ascii="Times New Roman" w:eastAsia="Cambria" w:hAnsi="Times New Roman"/>
          <w:sz w:val="24"/>
        </w:rPr>
        <w:t>Nanolīmenī</w:t>
      </w:r>
      <w:proofErr w:type="spellEnd"/>
      <w:r w:rsidR="00D05D28" w:rsidRPr="00203B88">
        <w:rPr>
          <w:rFonts w:ascii="Times New Roman" w:eastAsia="Cambria" w:hAnsi="Times New Roman"/>
          <w:sz w:val="24"/>
        </w:rPr>
        <w:t xml:space="preserve"> modificētu tekstiliju virsmu pārklājumu sintēze un enerģētiski neatkarīgas mērīšanas sistēmas integrācija </w:t>
      </w:r>
      <w:proofErr w:type="spellStart"/>
      <w:r w:rsidR="00D05D28" w:rsidRPr="00203B88">
        <w:rPr>
          <w:rFonts w:ascii="Times New Roman" w:eastAsia="Cambria" w:hAnsi="Times New Roman"/>
          <w:sz w:val="24"/>
        </w:rPr>
        <w:t>viedapģērbā</w:t>
      </w:r>
      <w:proofErr w:type="spellEnd"/>
      <w:r w:rsidR="00D05D28" w:rsidRPr="00203B88">
        <w:rPr>
          <w:rFonts w:ascii="Times New Roman" w:eastAsia="Cambria" w:hAnsi="Times New Roman"/>
          <w:sz w:val="24"/>
        </w:rPr>
        <w:t xml:space="preserve"> ar medicīnisko novērojumu funkcijām”, līguma Nr. 1.1.1.1/1</w:t>
      </w:r>
      <w:r w:rsidR="00D05D28">
        <w:rPr>
          <w:rFonts w:ascii="Times New Roman" w:eastAsia="Cambria" w:hAnsi="Times New Roman"/>
          <w:sz w:val="24"/>
        </w:rPr>
        <w:t>6/A/020,</w:t>
      </w:r>
      <w:r w:rsidR="00D05D28" w:rsidRPr="00203B88">
        <w:rPr>
          <w:rFonts w:ascii="Times New Roman" w:eastAsia="Cambria" w:hAnsi="Times New Roman"/>
          <w:sz w:val="24"/>
        </w:rPr>
        <w:t xml:space="preserve"> un </w:t>
      </w:r>
      <w:r w:rsidR="00D05D28">
        <w:rPr>
          <w:rFonts w:ascii="Times New Roman" w:eastAsia="Cambria" w:hAnsi="Times New Roman"/>
          <w:sz w:val="24"/>
        </w:rPr>
        <w:t xml:space="preserve">ERAF </w:t>
      </w:r>
      <w:proofErr w:type="spellStart"/>
      <w:r w:rsidR="00D05D28" w:rsidRPr="00203B88">
        <w:rPr>
          <w:rFonts w:ascii="Times New Roman" w:eastAsia="Cambria" w:hAnsi="Times New Roman"/>
          <w:sz w:val="24"/>
        </w:rPr>
        <w:t>Interreg</w:t>
      </w:r>
      <w:proofErr w:type="spellEnd"/>
      <w:r w:rsidR="00D05D28" w:rsidRPr="00203B88">
        <w:rPr>
          <w:rFonts w:ascii="Times New Roman" w:eastAsia="Cambria" w:hAnsi="Times New Roman"/>
          <w:sz w:val="24"/>
        </w:rPr>
        <w:t xml:space="preserve"> Baltijas jūras reģiona transnacionālās sadarbības programmas līdzfinansēt</w:t>
      </w:r>
      <w:r w:rsidR="002F004C">
        <w:rPr>
          <w:rFonts w:ascii="Times New Roman" w:eastAsia="Cambria" w:hAnsi="Times New Roman"/>
          <w:sz w:val="24"/>
        </w:rPr>
        <w:t>ais</w:t>
      </w:r>
      <w:r w:rsidR="00D05D28" w:rsidRPr="00203B88">
        <w:rPr>
          <w:rFonts w:ascii="Times New Roman" w:eastAsia="Cambria" w:hAnsi="Times New Roman"/>
          <w:sz w:val="24"/>
        </w:rPr>
        <w:t xml:space="preserve"> </w:t>
      </w:r>
      <w:r w:rsidR="002F004C" w:rsidRPr="00203B88">
        <w:rPr>
          <w:rFonts w:ascii="Times New Roman" w:eastAsia="Cambria" w:hAnsi="Times New Roman"/>
          <w:sz w:val="24"/>
        </w:rPr>
        <w:t>projekt</w:t>
      </w:r>
      <w:r w:rsidR="002F004C">
        <w:rPr>
          <w:rFonts w:ascii="Times New Roman" w:eastAsia="Cambria" w:hAnsi="Times New Roman"/>
          <w:sz w:val="24"/>
        </w:rPr>
        <w:t>s</w:t>
      </w:r>
      <w:r w:rsidR="002F004C" w:rsidRPr="00203B88">
        <w:rPr>
          <w:rFonts w:ascii="Times New Roman" w:eastAsia="Cambria" w:hAnsi="Times New Roman"/>
          <w:sz w:val="24"/>
        </w:rPr>
        <w:t xml:space="preserve"> </w:t>
      </w:r>
      <w:r w:rsidR="00D05D28" w:rsidRPr="00203B88">
        <w:rPr>
          <w:rFonts w:ascii="Times New Roman" w:eastAsia="Cambria" w:hAnsi="Times New Roman"/>
          <w:sz w:val="24"/>
        </w:rPr>
        <w:t>Nr. #006 “Vieds un drošs darba apģērbs”</w:t>
      </w:r>
      <w:r w:rsidRPr="00203B88">
        <w:rPr>
          <w:rFonts w:ascii="Times New Roman" w:hAnsi="Times New Roman" w:cs="Times New Roman"/>
          <w:kern w:val="56"/>
          <w:sz w:val="24"/>
          <w:szCs w:val="24"/>
        </w:rPr>
        <w:t>.</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Pasūtītājs pasūta, bet Piegādātājs par Līgumā minēto samaksu Piegādā Preci un Pasūtītājs apņemas pirkt, saņemt un apmaksāt Preci Līgumā noteiktajā termiņā, kartībā un apmērā.</w:t>
      </w:r>
    </w:p>
    <w:p w14:paraId="25188DB2"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lastRenderedPageBreak/>
        <w:t>Prece tiek Piegādāta atbilstoši tehniskajai specifikācijai un Piegādātāja iesniegtam Tehniskajam -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77777777"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EUR bez PVN. Līguma cena visā Līguma darbības laikā nevar tikt pārsniegta.</w:t>
      </w:r>
    </w:p>
    <w:p w14:paraId="3F9D1E5D"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Līguma summu___________________ EUR bez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 Projekta pilnu nosaukumu un numuru,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piegādes noteikumi un termiņi</w:t>
      </w:r>
    </w:p>
    <w:p w14:paraId="650CBCFB"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Preces Piegādi veic 30 (trīsdesmit) dienu laikā no Līguma noslēgšanas dienas, Preču piegādi iepriekš saskaņojot ar Pasūtītāju.</w:t>
      </w:r>
    </w:p>
    <w:p w14:paraId="34BAE2D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Preces Piegādes adrese ir :</w:t>
      </w:r>
      <w:r w:rsidRPr="00203B88">
        <w:rPr>
          <w:rFonts w:ascii="Times New Roman" w:eastAsia="Times New Roman" w:hAnsi="Times New Roman" w:cs="Times New Roman"/>
          <w:kern w:val="56"/>
          <w:sz w:val="24"/>
          <w:szCs w:val="24"/>
          <w:shd w:val="clear" w:color="auto" w:fill="AEAAAA" w:themeFill="background2" w:themeFillShade="BF"/>
        </w:rPr>
        <w:t>____________________________</w:t>
      </w:r>
      <w:r w:rsidRPr="00203B88">
        <w:rPr>
          <w:rFonts w:ascii="Times New Roman" w:eastAsia="Times New Roman" w:hAnsi="Times New Roman" w:cs="Times New Roman"/>
          <w:kern w:val="56"/>
          <w:sz w:val="24"/>
          <w:szCs w:val="24"/>
        </w:rPr>
        <w:t xml:space="preserve"> .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Preces atbilstību Pavadzīmē norādītajam 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w:t>
      </w:r>
      <w:r w:rsidRPr="00203B88">
        <w:rPr>
          <w:rFonts w:ascii="Times New Roman" w:eastAsia="Times New Roman" w:hAnsi="Times New Roman" w:cs="Times New Roman"/>
          <w:kern w:val="56"/>
          <w:sz w:val="24"/>
          <w:szCs w:val="24"/>
        </w:rPr>
        <w:lastRenderedPageBreak/>
        <w:t>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Pēc visas saskaņā ar Līgumu noteiktās Preces Piegādes Puses paraksta gala Preces Piegādes Aktu, kas apliecina, ka Piegādātājs piegādājis Preci Līgumā noteiktajā kārtībā un apmērā.</w:t>
      </w:r>
    </w:p>
    <w:p w14:paraId="491F2B5B" w14:textId="77777777" w:rsidR="00203B88" w:rsidRPr="00203B88" w:rsidRDefault="00203B88" w:rsidP="00203B88">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Piegādātājam ir pienākums 3 (trīs) darba dienu laikā pēc Pasūtītāja pieprasījuma rakstveidā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stājas spēkā no tā parakstīšanas brīža un ir spēkā līdz Pušu saistību pilnīgai izpildei.</w:t>
      </w:r>
    </w:p>
    <w:p w14:paraId="50D4CFA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77777777"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 Tehniskā specifikācija un tehniskā – finanšu piedāvājuma kopija uz ___ lpp. </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853DA" w14:textId="77777777" w:rsidR="005E55B5" w:rsidRDefault="005E55B5">
      <w:pPr>
        <w:spacing w:after="0" w:line="240" w:lineRule="auto"/>
      </w:pPr>
      <w:r>
        <w:separator/>
      </w:r>
    </w:p>
  </w:endnote>
  <w:endnote w:type="continuationSeparator" w:id="0">
    <w:p w14:paraId="66331E17" w14:textId="77777777" w:rsidR="005E55B5" w:rsidRDefault="005E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D5F7" w14:textId="3B696C4F"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21585">
      <w:rPr>
        <w:rStyle w:val="PageNumber"/>
        <w:rFonts w:ascii="Times New Roman" w:hAnsi="Times New Roman"/>
        <w:noProof/>
      </w:rPr>
      <w:t>2</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5D6A" w14:textId="77777777" w:rsidR="005E55B5" w:rsidRDefault="005E55B5">
      <w:pPr>
        <w:spacing w:after="0" w:line="240" w:lineRule="auto"/>
      </w:pPr>
      <w:r>
        <w:separator/>
      </w:r>
    </w:p>
  </w:footnote>
  <w:footnote w:type="continuationSeparator" w:id="0">
    <w:p w14:paraId="26064115" w14:textId="77777777" w:rsidR="005E55B5" w:rsidRDefault="005E5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3D59B2"/>
    <w:multiLevelType w:val="multilevel"/>
    <w:tmpl w:val="554CCCB0"/>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2"/>
  </w:num>
  <w:num w:numId="18">
    <w:abstractNumId w:val="9"/>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301E4"/>
    <w:rsid w:val="000A2D85"/>
    <w:rsid w:val="001204E3"/>
    <w:rsid w:val="00146126"/>
    <w:rsid w:val="0015631F"/>
    <w:rsid w:val="001658C0"/>
    <w:rsid w:val="00180B64"/>
    <w:rsid w:val="001E7988"/>
    <w:rsid w:val="00203B88"/>
    <w:rsid w:val="00210DD6"/>
    <w:rsid w:val="00225CCE"/>
    <w:rsid w:val="00244882"/>
    <w:rsid w:val="00277CF7"/>
    <w:rsid w:val="00286E4C"/>
    <w:rsid w:val="002F004C"/>
    <w:rsid w:val="00344071"/>
    <w:rsid w:val="003667E2"/>
    <w:rsid w:val="00386F48"/>
    <w:rsid w:val="00396DE1"/>
    <w:rsid w:val="003C2B87"/>
    <w:rsid w:val="003E6ACA"/>
    <w:rsid w:val="00417F90"/>
    <w:rsid w:val="00443CF9"/>
    <w:rsid w:val="0046142F"/>
    <w:rsid w:val="00470ED4"/>
    <w:rsid w:val="00496A84"/>
    <w:rsid w:val="004C0E54"/>
    <w:rsid w:val="004D69BD"/>
    <w:rsid w:val="004F18D1"/>
    <w:rsid w:val="004F5CF6"/>
    <w:rsid w:val="00555F6E"/>
    <w:rsid w:val="00584ECC"/>
    <w:rsid w:val="005A7BC2"/>
    <w:rsid w:val="005E55B5"/>
    <w:rsid w:val="005F02E6"/>
    <w:rsid w:val="00600539"/>
    <w:rsid w:val="0060296C"/>
    <w:rsid w:val="00616D7D"/>
    <w:rsid w:val="00642583"/>
    <w:rsid w:val="006919BE"/>
    <w:rsid w:val="00691DDE"/>
    <w:rsid w:val="006A07AC"/>
    <w:rsid w:val="006A18A7"/>
    <w:rsid w:val="006B3762"/>
    <w:rsid w:val="006C7B57"/>
    <w:rsid w:val="006D018E"/>
    <w:rsid w:val="006F7E3D"/>
    <w:rsid w:val="00706A1F"/>
    <w:rsid w:val="007149B7"/>
    <w:rsid w:val="00743A80"/>
    <w:rsid w:val="00765E77"/>
    <w:rsid w:val="007A7431"/>
    <w:rsid w:val="007B13A9"/>
    <w:rsid w:val="007B6AD8"/>
    <w:rsid w:val="00801B8B"/>
    <w:rsid w:val="00806E03"/>
    <w:rsid w:val="00821585"/>
    <w:rsid w:val="0082656F"/>
    <w:rsid w:val="00860024"/>
    <w:rsid w:val="00867A39"/>
    <w:rsid w:val="00880F3B"/>
    <w:rsid w:val="00885418"/>
    <w:rsid w:val="00897250"/>
    <w:rsid w:val="008A5DBA"/>
    <w:rsid w:val="008B35AF"/>
    <w:rsid w:val="008D1BF4"/>
    <w:rsid w:val="008D70F6"/>
    <w:rsid w:val="008E4671"/>
    <w:rsid w:val="008E784F"/>
    <w:rsid w:val="009129B6"/>
    <w:rsid w:val="0091674F"/>
    <w:rsid w:val="00930D1B"/>
    <w:rsid w:val="00965E30"/>
    <w:rsid w:val="00993B7C"/>
    <w:rsid w:val="009960BF"/>
    <w:rsid w:val="009A5F10"/>
    <w:rsid w:val="009C03E8"/>
    <w:rsid w:val="009C4836"/>
    <w:rsid w:val="009D4308"/>
    <w:rsid w:val="009E7379"/>
    <w:rsid w:val="009F7E19"/>
    <w:rsid w:val="00A00501"/>
    <w:rsid w:val="00A226C3"/>
    <w:rsid w:val="00A3351C"/>
    <w:rsid w:val="00A4577C"/>
    <w:rsid w:val="00A974BC"/>
    <w:rsid w:val="00B13B3F"/>
    <w:rsid w:val="00B30E1D"/>
    <w:rsid w:val="00B463D1"/>
    <w:rsid w:val="00B50145"/>
    <w:rsid w:val="00B53FB0"/>
    <w:rsid w:val="00B81037"/>
    <w:rsid w:val="00B91B37"/>
    <w:rsid w:val="00BC4096"/>
    <w:rsid w:val="00BE434A"/>
    <w:rsid w:val="00BE5182"/>
    <w:rsid w:val="00C10A4F"/>
    <w:rsid w:val="00C6330D"/>
    <w:rsid w:val="00CA1794"/>
    <w:rsid w:val="00CC7AF2"/>
    <w:rsid w:val="00CD4672"/>
    <w:rsid w:val="00CF368D"/>
    <w:rsid w:val="00CF61DF"/>
    <w:rsid w:val="00D05D28"/>
    <w:rsid w:val="00D162D4"/>
    <w:rsid w:val="00DD783C"/>
    <w:rsid w:val="00DE651C"/>
    <w:rsid w:val="00E02719"/>
    <w:rsid w:val="00E45553"/>
    <w:rsid w:val="00EA442A"/>
    <w:rsid w:val="00EB5174"/>
    <w:rsid w:val="00EC70B6"/>
    <w:rsid w:val="00F1358A"/>
    <w:rsid w:val="00F346B7"/>
    <w:rsid w:val="00F428B0"/>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artis.celita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B63A-F7BF-4DD7-A06F-26B44FC2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31321</Words>
  <Characters>17853</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4</cp:revision>
  <cp:lastPrinted>2017-04-11T11:45:00Z</cp:lastPrinted>
  <dcterms:created xsi:type="dcterms:W3CDTF">2017-06-20T10:53:00Z</dcterms:created>
  <dcterms:modified xsi:type="dcterms:W3CDTF">2017-06-21T09:25:00Z</dcterms:modified>
</cp:coreProperties>
</file>