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15" w:rsidRPr="00611F46" w:rsidRDefault="00684AC1" w:rsidP="00C33C15">
      <w:pPr>
        <w:tabs>
          <w:tab w:val="center" w:pos="4977"/>
          <w:tab w:val="left" w:pos="7725"/>
        </w:tabs>
        <w:jc w:val="center"/>
        <w:rPr>
          <w:rFonts w:eastAsia="Gulim"/>
          <w:b/>
          <w:sz w:val="22"/>
          <w:szCs w:val="22"/>
          <w:lang w:val="lv-LV"/>
        </w:rPr>
      </w:pPr>
      <w:r w:rsidRPr="00684AC1">
        <w:rPr>
          <w:sz w:val="22"/>
          <w:szCs w:val="22"/>
          <w:lang w:val="lv-LV"/>
        </w:rPr>
        <w:t xml:space="preserve">Atklāta konkursa </w:t>
      </w:r>
      <w:r w:rsidR="00C33C15" w:rsidRPr="00611F46">
        <w:rPr>
          <w:rFonts w:ascii="Arial" w:hAnsi="Arial" w:cs="Arial"/>
          <w:b/>
          <w:lang w:val="lv-LV"/>
        </w:rPr>
        <w:t>“</w:t>
      </w:r>
      <w:r w:rsidR="00C33C15" w:rsidRPr="00611F46">
        <w:rPr>
          <w:rFonts w:eastAsia="Gulim"/>
          <w:b/>
          <w:sz w:val="22"/>
          <w:szCs w:val="22"/>
          <w:lang w:val="lv-LV"/>
        </w:rPr>
        <w:t>Augstas jaudas optiskā signāla spektra analīzes un optisko šķiedru komutācijas komplekta</w:t>
      </w:r>
    </w:p>
    <w:p w:rsidR="00684AC1" w:rsidRPr="00684AC1" w:rsidRDefault="00C33C15" w:rsidP="00C33C15">
      <w:pPr>
        <w:jc w:val="center"/>
        <w:rPr>
          <w:sz w:val="22"/>
          <w:szCs w:val="22"/>
          <w:lang w:val="lv-LV"/>
        </w:rPr>
      </w:pPr>
      <w:r w:rsidRPr="00611F46">
        <w:rPr>
          <w:rFonts w:eastAsia="Gulim"/>
          <w:b/>
          <w:sz w:val="22"/>
          <w:szCs w:val="22"/>
          <w:lang w:val="lv-LV"/>
        </w:rPr>
        <w:t xml:space="preserve"> un optiskā mikroskopa iegāde”, (Identifikācijas Nr. RTU – 2017/46)</w:t>
      </w:r>
    </w:p>
    <w:p w:rsidR="00684AC1" w:rsidRPr="00684AC1" w:rsidRDefault="00684AC1" w:rsidP="00684AC1">
      <w:pPr>
        <w:jc w:val="center"/>
        <w:rPr>
          <w:b/>
          <w:sz w:val="22"/>
          <w:szCs w:val="22"/>
          <w:lang w:val="lv-LV"/>
        </w:rPr>
      </w:pP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235438" w:rsidRPr="001743BB" w:rsidRDefault="00235438" w:rsidP="001743BB">
      <w:pPr>
        <w:pStyle w:val="Title"/>
        <w:spacing w:before="120"/>
        <w:rPr>
          <w:spacing w:val="40"/>
          <w:sz w:val="22"/>
          <w:szCs w:val="22"/>
          <w:lang w:val="lv-LV"/>
        </w:rPr>
      </w:pPr>
      <w:r w:rsidRPr="00EB5634">
        <w:rPr>
          <w:color w:val="000000"/>
          <w:sz w:val="22"/>
          <w:szCs w:val="22"/>
          <w:lang w:val="lv-LV" w:eastAsia="lv-LV"/>
        </w:rPr>
        <w:t xml:space="preserve">iepirkuma </w:t>
      </w:r>
      <w:r>
        <w:rPr>
          <w:color w:val="000000"/>
          <w:sz w:val="22"/>
          <w:szCs w:val="22"/>
          <w:lang w:val="lv-LV" w:eastAsia="lv-LV"/>
        </w:rPr>
        <w:t>daļā</w:t>
      </w:r>
      <w:r w:rsidRPr="00EB5634">
        <w:rPr>
          <w:color w:val="000000"/>
          <w:sz w:val="22"/>
          <w:szCs w:val="22"/>
          <w:lang w:val="lv-LV" w:eastAsia="lv-LV"/>
        </w:rPr>
        <w:t xml:space="preserve"> Nr.2</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E763B6"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sidR="00C33C15">
        <w:rPr>
          <w:sz w:val="22"/>
          <w:szCs w:val="22"/>
          <w:lang w:val="lv-LV" w:eastAsia="lv-LV"/>
        </w:rPr>
        <w:t>15</w:t>
      </w:r>
      <w:r>
        <w:rPr>
          <w:sz w:val="22"/>
          <w:szCs w:val="22"/>
          <w:lang w:val="lv-LV" w:eastAsia="lv-LV"/>
        </w:rPr>
        <w:t>.</w:t>
      </w:r>
      <w:r w:rsidR="00C33C15">
        <w:rPr>
          <w:sz w:val="22"/>
          <w:szCs w:val="22"/>
          <w:lang w:val="lv-LV" w:eastAsia="lv-LV"/>
        </w:rPr>
        <w:t>augustā</w:t>
      </w:r>
    </w:p>
    <w:p w:rsidR="001743BB" w:rsidRPr="001743BB" w:rsidRDefault="001743BB" w:rsidP="00EB5634">
      <w:pPr>
        <w:pStyle w:val="ListParagraph"/>
        <w:numPr>
          <w:ilvl w:val="0"/>
          <w:numId w:val="2"/>
        </w:numPr>
        <w:spacing w:before="120"/>
        <w:ind w:left="270" w:hanging="27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Kaļķu iela 1, Rīga, LV-1658</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Izglītības iestādes </w:t>
      </w:r>
      <w:proofErr w:type="spellStart"/>
      <w:r w:rsidRPr="001743BB">
        <w:rPr>
          <w:sz w:val="22"/>
          <w:szCs w:val="22"/>
          <w:lang w:val="lv-LV" w:eastAsia="lv-LV"/>
        </w:rPr>
        <w:t>reģ</w:t>
      </w:r>
      <w:proofErr w:type="spellEnd"/>
      <w:r w:rsidRPr="001743BB">
        <w:rPr>
          <w:sz w:val="22"/>
          <w:szCs w:val="22"/>
          <w:lang w:val="lv-LV" w:eastAsia="lv-LV"/>
        </w:rPr>
        <w:t xml:space="preserve">. Nr. </w:t>
      </w:r>
      <w:smartTag w:uri="schemas-tilde-lv/tildestengine" w:element="phone">
        <w:smartTagPr>
          <w:attr w:name="phone_number" w:val="1000709"/>
          <w:attr w:name="phone_prefix" w:val="334"/>
        </w:smartTagPr>
        <w:r w:rsidRPr="001743BB">
          <w:rPr>
            <w:sz w:val="22"/>
            <w:szCs w:val="22"/>
            <w:lang w:val="lv-LV" w:eastAsia="lv-LV"/>
          </w:rPr>
          <w:t>3341000709</w:t>
        </w:r>
      </w:smartTag>
    </w:p>
    <w:p w:rsidR="001743BB" w:rsidRPr="001743BB" w:rsidRDefault="001743BB" w:rsidP="00EB5634">
      <w:pPr>
        <w:spacing w:before="120"/>
        <w:ind w:left="1224" w:hanging="77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number" w:val="0068977"/>
          <w:attr w:name="phone_prefix" w:val="9000"/>
        </w:smartTagPr>
        <w:r w:rsidRPr="001743BB">
          <w:rPr>
            <w:sz w:val="22"/>
            <w:szCs w:val="22"/>
            <w:lang w:val="lv-LV" w:eastAsia="lv-LV"/>
          </w:rPr>
          <w:t>90000068977</w:t>
        </w:r>
      </w:smartTag>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Konta Nr. LV25TREL9150176044000</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Valsts kase, BIC – TRELLV22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text" w:val="Fakss"/>
          <w:attr w:name="baseform" w:val="Fakss"/>
          <w:attr w:name="id" w:val="-1"/>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684AC1" w:rsidP="00EB5634">
      <w:pPr>
        <w:spacing w:before="120"/>
        <w:ind w:left="1224" w:hanging="774"/>
        <w:contextualSpacing/>
        <w:rPr>
          <w:sz w:val="22"/>
          <w:szCs w:val="22"/>
          <w:lang w:val="lv-LV" w:eastAsia="lv-LV"/>
        </w:rPr>
      </w:pPr>
      <w:r>
        <w:rPr>
          <w:sz w:val="22"/>
          <w:szCs w:val="22"/>
          <w:lang w:val="lv-LV" w:eastAsia="lv-LV"/>
        </w:rPr>
        <w:t>Tīmekļvietne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EB5634" w:rsidRDefault="001743BB" w:rsidP="00EB5634">
      <w:pPr>
        <w:numPr>
          <w:ilvl w:val="0"/>
          <w:numId w:val="2"/>
        </w:numPr>
        <w:spacing w:before="120"/>
        <w:ind w:left="360"/>
        <w:jc w:val="both"/>
        <w:rPr>
          <w:sz w:val="22"/>
          <w:szCs w:val="22"/>
          <w:lang w:val="lv-LV"/>
        </w:rPr>
      </w:pPr>
      <w:r w:rsidRPr="001743BB">
        <w:rPr>
          <w:b/>
          <w:sz w:val="22"/>
          <w:szCs w:val="22"/>
          <w:lang w:val="lv-LV"/>
        </w:rPr>
        <w:t xml:space="preserve">Iepirkuma priekšmets: </w:t>
      </w:r>
      <w:r w:rsidR="00C33C15" w:rsidRPr="00C33C15">
        <w:rPr>
          <w:sz w:val="22"/>
          <w:szCs w:val="22"/>
          <w:lang w:val="lv-LV"/>
        </w:rPr>
        <w:t>Augstas jaudas optiskā signāla spektra analīzes un optisko šķiedru komutācijas komplekta un optiskā mikroskopa iegāde</w:t>
      </w:r>
      <w:r w:rsidRPr="00CB42C8">
        <w:rPr>
          <w:sz w:val="22"/>
          <w:szCs w:val="22"/>
          <w:lang w:val="lv-LV"/>
        </w:rPr>
        <w:t xml:space="preserve">. </w:t>
      </w:r>
    </w:p>
    <w:p w:rsidR="00EB5634" w:rsidRPr="00EB5634" w:rsidRDefault="00EB5634" w:rsidP="00EB5634">
      <w:pPr>
        <w:numPr>
          <w:ilvl w:val="0"/>
          <w:numId w:val="2"/>
        </w:numPr>
        <w:spacing w:before="120"/>
        <w:ind w:left="360"/>
        <w:jc w:val="both"/>
        <w:rPr>
          <w:sz w:val="22"/>
          <w:szCs w:val="22"/>
          <w:lang w:val="lv-LV"/>
        </w:rPr>
      </w:pPr>
      <w:r w:rsidRPr="00EB5634">
        <w:rPr>
          <w:b/>
          <w:sz w:val="22"/>
          <w:szCs w:val="22"/>
          <w:lang w:val="lv-LV"/>
        </w:rPr>
        <w:t xml:space="preserve">Informācija par iepirkuma priekšmetu: </w:t>
      </w:r>
    </w:p>
    <w:p w:rsidR="00EB5634" w:rsidRPr="00EB5634" w:rsidRDefault="00EB5634" w:rsidP="00EB5634">
      <w:pPr>
        <w:pStyle w:val="ListParagraph"/>
        <w:numPr>
          <w:ilvl w:val="1"/>
          <w:numId w:val="16"/>
        </w:numPr>
        <w:ind w:firstLine="0"/>
        <w:jc w:val="both"/>
        <w:rPr>
          <w:bCs/>
          <w:color w:val="000000"/>
          <w:lang w:val="lv-LV" w:eastAsia="lv-LV"/>
        </w:rPr>
      </w:pPr>
      <w:r w:rsidRPr="00EB5634">
        <w:rPr>
          <w:b/>
          <w:sz w:val="22"/>
          <w:szCs w:val="22"/>
          <w:lang w:val="lv-LV"/>
        </w:rPr>
        <w:t xml:space="preserve">Iepirkuma priekšmets ir sadalīts šādās daļās: </w:t>
      </w:r>
    </w:p>
    <w:p w:rsidR="00EB5634" w:rsidRPr="00EB5634" w:rsidRDefault="00EB5634" w:rsidP="00EB5634">
      <w:pPr>
        <w:pStyle w:val="ListParagraph"/>
        <w:widowControl w:val="0"/>
        <w:numPr>
          <w:ilvl w:val="2"/>
          <w:numId w:val="16"/>
        </w:numPr>
        <w:ind w:left="1260" w:hanging="540"/>
        <w:jc w:val="both"/>
        <w:rPr>
          <w:sz w:val="22"/>
          <w:szCs w:val="22"/>
          <w:lang w:val="lv-LV"/>
        </w:rPr>
      </w:pPr>
      <w:r w:rsidRPr="00EB5634">
        <w:rPr>
          <w:sz w:val="22"/>
          <w:szCs w:val="22"/>
          <w:lang w:val="lv-LV"/>
        </w:rPr>
        <w:t xml:space="preserve">iepirkuma </w:t>
      </w:r>
      <w:r w:rsidRPr="00EB5634">
        <w:rPr>
          <w:b/>
          <w:sz w:val="22"/>
          <w:szCs w:val="22"/>
          <w:lang w:val="lv-LV"/>
        </w:rPr>
        <w:t>daļa Nr.1</w:t>
      </w:r>
      <w:r w:rsidRPr="00EB5634">
        <w:rPr>
          <w:sz w:val="22"/>
          <w:szCs w:val="22"/>
          <w:lang w:val="lv-LV"/>
        </w:rPr>
        <w:t xml:space="preserve">: </w:t>
      </w:r>
      <w:proofErr w:type="spellStart"/>
      <w:r w:rsidRPr="00EB5634">
        <w:rPr>
          <w:i/>
          <w:sz w:val="22"/>
          <w:szCs w:val="22"/>
        </w:rPr>
        <w:t>Optiskais</w:t>
      </w:r>
      <w:proofErr w:type="spellEnd"/>
      <w:r w:rsidRPr="00EB5634">
        <w:rPr>
          <w:i/>
          <w:sz w:val="22"/>
          <w:szCs w:val="22"/>
        </w:rPr>
        <w:t xml:space="preserve"> </w:t>
      </w:r>
      <w:proofErr w:type="spellStart"/>
      <w:r w:rsidRPr="00EB5634">
        <w:rPr>
          <w:i/>
          <w:sz w:val="22"/>
          <w:szCs w:val="22"/>
        </w:rPr>
        <w:t>mikroskops</w:t>
      </w:r>
      <w:proofErr w:type="spellEnd"/>
      <w:r w:rsidRPr="00EB5634">
        <w:rPr>
          <w:sz w:val="22"/>
          <w:szCs w:val="22"/>
        </w:rPr>
        <w:t xml:space="preserve">. </w:t>
      </w:r>
      <w:proofErr w:type="spellStart"/>
      <w:r w:rsidRPr="00EB5634">
        <w:rPr>
          <w:sz w:val="22"/>
          <w:szCs w:val="22"/>
        </w:rPr>
        <w:t>Galvenā</w:t>
      </w:r>
      <w:proofErr w:type="spellEnd"/>
      <w:r w:rsidRPr="00EB5634">
        <w:rPr>
          <w:sz w:val="22"/>
          <w:szCs w:val="22"/>
        </w:rPr>
        <w:t xml:space="preserve"> </w:t>
      </w:r>
      <w:proofErr w:type="spellStart"/>
      <w:r w:rsidRPr="00EB5634">
        <w:rPr>
          <w:sz w:val="22"/>
          <w:szCs w:val="22"/>
        </w:rPr>
        <w:t>priekšmeta</w:t>
      </w:r>
      <w:proofErr w:type="spellEnd"/>
      <w:r w:rsidRPr="00EB5634">
        <w:rPr>
          <w:sz w:val="22"/>
          <w:szCs w:val="22"/>
        </w:rPr>
        <w:t xml:space="preserve"> </w:t>
      </w:r>
      <w:r w:rsidRPr="00EB5634">
        <w:rPr>
          <w:bCs/>
          <w:color w:val="000000"/>
          <w:sz w:val="22"/>
          <w:szCs w:val="22"/>
          <w:lang w:eastAsia="lv-LV"/>
        </w:rPr>
        <w:t xml:space="preserve">CPV </w:t>
      </w:r>
      <w:proofErr w:type="spellStart"/>
      <w:r w:rsidRPr="00EB5634">
        <w:rPr>
          <w:bCs/>
          <w:color w:val="000000"/>
          <w:sz w:val="22"/>
          <w:szCs w:val="22"/>
          <w:lang w:eastAsia="lv-LV"/>
        </w:rPr>
        <w:t>kods</w:t>
      </w:r>
      <w:proofErr w:type="spellEnd"/>
      <w:r w:rsidRPr="00EB5634">
        <w:rPr>
          <w:bCs/>
          <w:color w:val="000000"/>
          <w:sz w:val="22"/>
          <w:szCs w:val="22"/>
          <w:lang w:eastAsia="lv-LV"/>
        </w:rPr>
        <w:t xml:space="preserve">: </w:t>
      </w:r>
      <w:r w:rsidRPr="00EB5634">
        <w:rPr>
          <w:sz w:val="22"/>
          <w:szCs w:val="22"/>
          <w:lang w:val="lv-LV"/>
        </w:rPr>
        <w:t xml:space="preserve">38000000-5 (Laboratorijas, optiskās un </w:t>
      </w:r>
      <w:proofErr w:type="spellStart"/>
      <w:r w:rsidRPr="00EB5634">
        <w:rPr>
          <w:sz w:val="22"/>
          <w:szCs w:val="22"/>
          <w:lang w:val="lv-LV"/>
        </w:rPr>
        <w:t>precīzijas</w:t>
      </w:r>
      <w:proofErr w:type="spellEnd"/>
      <w:r w:rsidRPr="00EB5634">
        <w:rPr>
          <w:sz w:val="22"/>
          <w:szCs w:val="22"/>
          <w:lang w:val="lv-LV"/>
        </w:rPr>
        <w:t xml:space="preserve"> ierīces (izņemot brilles))</w:t>
      </w:r>
      <w:r w:rsidRPr="00EB5634">
        <w:rPr>
          <w:sz w:val="22"/>
          <w:szCs w:val="22"/>
        </w:rPr>
        <w:t>;</w:t>
      </w:r>
    </w:p>
    <w:p w:rsidR="00EB5634" w:rsidRPr="00EB5634" w:rsidRDefault="00EB5634" w:rsidP="00EB5634">
      <w:pPr>
        <w:pStyle w:val="ListParagraph"/>
        <w:widowControl w:val="0"/>
        <w:numPr>
          <w:ilvl w:val="2"/>
          <w:numId w:val="16"/>
        </w:numPr>
        <w:ind w:left="1260" w:hanging="540"/>
        <w:jc w:val="both"/>
        <w:rPr>
          <w:sz w:val="22"/>
          <w:szCs w:val="22"/>
          <w:lang w:val="lv-LV"/>
        </w:rPr>
      </w:pPr>
      <w:r w:rsidRPr="00EB5634">
        <w:rPr>
          <w:bCs/>
          <w:color w:val="000000"/>
          <w:sz w:val="22"/>
          <w:szCs w:val="22"/>
          <w:lang w:val="lv-LV" w:eastAsia="lv-LV"/>
        </w:rPr>
        <w:t xml:space="preserve">iepirkuma </w:t>
      </w:r>
      <w:r w:rsidRPr="00EB5634">
        <w:rPr>
          <w:b/>
          <w:bCs/>
          <w:color w:val="000000"/>
          <w:sz w:val="22"/>
          <w:szCs w:val="22"/>
          <w:lang w:val="lv-LV" w:eastAsia="lv-LV"/>
        </w:rPr>
        <w:t>daļa Nr.2</w:t>
      </w:r>
      <w:r w:rsidRPr="00EB5634">
        <w:rPr>
          <w:bCs/>
          <w:color w:val="000000"/>
          <w:sz w:val="22"/>
          <w:szCs w:val="22"/>
          <w:lang w:val="lv-LV" w:eastAsia="lv-LV"/>
        </w:rPr>
        <w:t xml:space="preserve">: </w:t>
      </w:r>
      <w:proofErr w:type="spellStart"/>
      <w:r w:rsidRPr="00EB5634">
        <w:rPr>
          <w:bCs/>
          <w:i/>
          <w:color w:val="000000"/>
          <w:sz w:val="22"/>
          <w:szCs w:val="22"/>
          <w:lang w:eastAsia="lv-LV"/>
        </w:rPr>
        <w:t>Augstas</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jaudas</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optiskā</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signāla</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spektra</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analīzes</w:t>
      </w:r>
      <w:proofErr w:type="spellEnd"/>
      <w:r w:rsidRPr="00EB5634">
        <w:rPr>
          <w:bCs/>
          <w:i/>
          <w:color w:val="000000"/>
          <w:sz w:val="22"/>
          <w:szCs w:val="22"/>
          <w:lang w:eastAsia="lv-LV"/>
        </w:rPr>
        <w:t xml:space="preserve"> un </w:t>
      </w:r>
      <w:proofErr w:type="spellStart"/>
      <w:r w:rsidRPr="00EB5634">
        <w:rPr>
          <w:bCs/>
          <w:i/>
          <w:color w:val="000000"/>
          <w:sz w:val="22"/>
          <w:szCs w:val="22"/>
          <w:lang w:eastAsia="lv-LV"/>
        </w:rPr>
        <w:t>optisko</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šķiedru</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komutācijas</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komplekts</w:t>
      </w:r>
      <w:proofErr w:type="spellEnd"/>
      <w:r w:rsidRPr="00EB5634">
        <w:rPr>
          <w:bCs/>
          <w:color w:val="000000"/>
          <w:sz w:val="22"/>
          <w:szCs w:val="22"/>
          <w:lang w:eastAsia="lv-LV"/>
        </w:rPr>
        <w:t xml:space="preserve">. </w:t>
      </w:r>
      <w:proofErr w:type="spellStart"/>
      <w:r w:rsidRPr="00EB5634">
        <w:rPr>
          <w:sz w:val="22"/>
          <w:szCs w:val="22"/>
        </w:rPr>
        <w:t>Galvenā</w:t>
      </w:r>
      <w:proofErr w:type="spellEnd"/>
      <w:r w:rsidRPr="00EB5634">
        <w:rPr>
          <w:sz w:val="22"/>
          <w:szCs w:val="22"/>
        </w:rPr>
        <w:t xml:space="preserve"> </w:t>
      </w:r>
      <w:proofErr w:type="spellStart"/>
      <w:r w:rsidRPr="00EB5634">
        <w:rPr>
          <w:sz w:val="22"/>
          <w:szCs w:val="22"/>
        </w:rPr>
        <w:t>priekšmeta</w:t>
      </w:r>
      <w:proofErr w:type="spellEnd"/>
      <w:r w:rsidRPr="00EB5634">
        <w:rPr>
          <w:bCs/>
          <w:color w:val="000000"/>
          <w:sz w:val="22"/>
          <w:szCs w:val="22"/>
          <w:lang w:eastAsia="lv-LV"/>
        </w:rPr>
        <w:t xml:space="preserve"> CPV </w:t>
      </w:r>
      <w:proofErr w:type="spellStart"/>
      <w:r w:rsidRPr="00EB5634">
        <w:rPr>
          <w:bCs/>
          <w:color w:val="000000"/>
          <w:sz w:val="22"/>
          <w:szCs w:val="22"/>
          <w:lang w:eastAsia="lv-LV"/>
        </w:rPr>
        <w:t>kods</w:t>
      </w:r>
      <w:proofErr w:type="spellEnd"/>
      <w:r w:rsidRPr="00EB5634">
        <w:rPr>
          <w:bCs/>
          <w:color w:val="000000"/>
          <w:sz w:val="22"/>
          <w:szCs w:val="22"/>
          <w:lang w:eastAsia="lv-LV"/>
        </w:rPr>
        <w:t xml:space="preserve">: </w:t>
      </w:r>
      <w:r w:rsidRPr="00EB5634">
        <w:rPr>
          <w:sz w:val="22"/>
          <w:szCs w:val="22"/>
          <w:lang w:val="lv-LV"/>
        </w:rPr>
        <w:t xml:space="preserve">38000000-5 (Laboratorijas, optiskās </w:t>
      </w:r>
      <w:proofErr w:type="gramStart"/>
      <w:r w:rsidRPr="00EB5634">
        <w:rPr>
          <w:sz w:val="22"/>
          <w:szCs w:val="22"/>
          <w:lang w:val="lv-LV"/>
        </w:rPr>
        <w:t>un</w:t>
      </w:r>
      <w:proofErr w:type="gramEnd"/>
      <w:r w:rsidRPr="00EB5634">
        <w:rPr>
          <w:sz w:val="22"/>
          <w:szCs w:val="22"/>
          <w:lang w:val="lv-LV"/>
        </w:rPr>
        <w:t xml:space="preserve"> </w:t>
      </w:r>
      <w:proofErr w:type="spellStart"/>
      <w:r w:rsidRPr="00EB5634">
        <w:rPr>
          <w:sz w:val="22"/>
          <w:szCs w:val="22"/>
          <w:lang w:val="lv-LV"/>
        </w:rPr>
        <w:t>precīzijas</w:t>
      </w:r>
      <w:proofErr w:type="spellEnd"/>
      <w:r w:rsidRPr="00EB5634">
        <w:rPr>
          <w:sz w:val="22"/>
          <w:szCs w:val="22"/>
          <w:lang w:val="lv-LV"/>
        </w:rPr>
        <w:t xml:space="preserve"> ierīces (izņemot brilles))</w:t>
      </w:r>
      <w:r w:rsidRPr="00EB5634">
        <w:rPr>
          <w:sz w:val="22"/>
          <w:szCs w:val="22"/>
        </w:rPr>
        <w:t>.</w:t>
      </w:r>
    </w:p>
    <w:p w:rsidR="00EB5634" w:rsidRDefault="001743BB" w:rsidP="00EB5634">
      <w:pPr>
        <w:numPr>
          <w:ilvl w:val="0"/>
          <w:numId w:val="16"/>
        </w:numPr>
        <w:spacing w:before="120"/>
        <w:jc w:val="both"/>
        <w:rPr>
          <w:sz w:val="22"/>
          <w:szCs w:val="22"/>
          <w:lang w:val="lv-LV"/>
        </w:rPr>
      </w:pPr>
      <w:r w:rsidRPr="001743BB">
        <w:rPr>
          <w:b/>
          <w:sz w:val="22"/>
          <w:szCs w:val="22"/>
          <w:lang w:val="lv-LV"/>
        </w:rPr>
        <w:t xml:space="preserve">Iepirkuma identifikācijas Nr. </w:t>
      </w:r>
      <w:r w:rsidR="00684AC1">
        <w:rPr>
          <w:sz w:val="22"/>
          <w:szCs w:val="22"/>
          <w:lang w:val="lv-LV"/>
        </w:rPr>
        <w:t>RTU – 2017</w:t>
      </w:r>
      <w:r w:rsidRPr="001743BB">
        <w:rPr>
          <w:sz w:val="22"/>
          <w:szCs w:val="22"/>
          <w:lang w:val="lv-LV"/>
        </w:rPr>
        <w:t>/</w:t>
      </w:r>
      <w:r w:rsidR="00C33C15">
        <w:rPr>
          <w:sz w:val="22"/>
          <w:szCs w:val="22"/>
          <w:lang w:val="lv-LV"/>
        </w:rPr>
        <w:t>46</w:t>
      </w:r>
      <w:r w:rsidR="003E1357">
        <w:rPr>
          <w:sz w:val="22"/>
          <w:szCs w:val="22"/>
          <w:lang w:val="lv-LV"/>
        </w:rPr>
        <w:t>.</w:t>
      </w:r>
    </w:p>
    <w:p w:rsidR="00EB5634" w:rsidRDefault="00EB5634" w:rsidP="00EB5634">
      <w:pPr>
        <w:numPr>
          <w:ilvl w:val="0"/>
          <w:numId w:val="16"/>
        </w:numPr>
        <w:spacing w:before="120"/>
        <w:jc w:val="both"/>
        <w:rPr>
          <w:sz w:val="22"/>
          <w:szCs w:val="22"/>
          <w:lang w:val="lv-LV"/>
        </w:rPr>
      </w:pPr>
      <w:r>
        <w:rPr>
          <w:sz w:val="22"/>
          <w:szCs w:val="22"/>
          <w:lang w:val="lv-LV"/>
        </w:rPr>
        <w:t>Konkurss tiek rīkots:</w:t>
      </w:r>
    </w:p>
    <w:p w:rsidR="00EB5634" w:rsidRDefault="00EB5634" w:rsidP="00EB5634">
      <w:pPr>
        <w:pStyle w:val="ListParagraph"/>
        <w:numPr>
          <w:ilvl w:val="1"/>
          <w:numId w:val="16"/>
        </w:numPr>
        <w:spacing w:before="120"/>
        <w:ind w:left="810"/>
        <w:jc w:val="both"/>
        <w:rPr>
          <w:sz w:val="22"/>
          <w:szCs w:val="22"/>
          <w:lang w:val="lv-LV"/>
        </w:rPr>
      </w:pPr>
      <w:r w:rsidRPr="00EB5634">
        <w:rPr>
          <w:sz w:val="22"/>
          <w:szCs w:val="22"/>
          <w:lang w:val="lv-LV"/>
        </w:rPr>
        <w:t xml:space="preserve">Konkurss iepirkuma </w:t>
      </w:r>
      <w:r w:rsidRPr="00EB5634">
        <w:rPr>
          <w:b/>
          <w:sz w:val="22"/>
          <w:szCs w:val="22"/>
          <w:lang w:val="lv-LV"/>
        </w:rPr>
        <w:t>daļā Nr.1</w:t>
      </w:r>
      <w:r w:rsidRPr="00EB5634">
        <w:rPr>
          <w:sz w:val="22"/>
          <w:szCs w:val="22"/>
          <w:lang w:val="lv-LV"/>
        </w:rPr>
        <w:t xml:space="preserve"> tiek rīkots Eiropas Reģionālās attīstības fonda (turpmāk arī ERAF) praktiskās ievirzes pētījumu projekta “Virsmas īpašību ietekmes uz </w:t>
      </w:r>
      <w:proofErr w:type="spellStart"/>
      <w:r w:rsidRPr="00EB5634">
        <w:rPr>
          <w:sz w:val="22"/>
          <w:szCs w:val="22"/>
          <w:lang w:val="lv-LV"/>
        </w:rPr>
        <w:t>slīdamību</w:t>
      </w:r>
      <w:proofErr w:type="spellEnd"/>
      <w:r w:rsidRPr="00EB5634">
        <w:rPr>
          <w:sz w:val="22"/>
          <w:szCs w:val="22"/>
          <w:lang w:val="lv-LV"/>
        </w:rPr>
        <w:t xml:space="preserve"> pa ledu pētījumi”, līguma Nr.</w:t>
      </w:r>
      <w:r w:rsidRPr="00AD6801">
        <w:t xml:space="preserve"> </w:t>
      </w:r>
      <w:r w:rsidRPr="00EB5634">
        <w:rPr>
          <w:sz w:val="22"/>
          <w:szCs w:val="22"/>
          <w:lang w:val="lv-LV"/>
        </w:rPr>
        <w:t xml:space="preserve">1.1.1.1/16/A/129 </w:t>
      </w:r>
      <w:r w:rsidRPr="00EB5634">
        <w:rPr>
          <w:sz w:val="22"/>
          <w:szCs w:val="22"/>
        </w:rPr>
        <w:t>(PVS ID 2584)</w:t>
      </w:r>
      <w:r w:rsidRPr="00EB5634">
        <w:rPr>
          <w:sz w:val="22"/>
          <w:szCs w:val="22"/>
          <w:lang w:val="lv-LV"/>
        </w:rPr>
        <w:t xml:space="preserve">, ietvaros un 7.ietvara programmas ERA-NET (M-era.Net) projekta “Implanti raida signālus, kas veicina kaula augšanu un piesaisti” līguma </w:t>
      </w:r>
      <w:proofErr w:type="spellStart"/>
      <w:r w:rsidRPr="00EB5634">
        <w:rPr>
          <w:sz w:val="22"/>
          <w:szCs w:val="22"/>
          <w:lang w:val="lv-LV"/>
        </w:rPr>
        <w:t>Nr.ESRTD</w:t>
      </w:r>
      <w:proofErr w:type="spellEnd"/>
      <w:r w:rsidRPr="00EB5634">
        <w:rPr>
          <w:sz w:val="22"/>
          <w:szCs w:val="22"/>
          <w:lang w:val="lv-LV"/>
        </w:rPr>
        <w:t>/2017/4, ietvaros, no kuru finanšu līdzekļiem normatīvajos aktos noteiktajā kārtībā un apjomā tiks apmaksātas tikai iekārtas amortizācijas izmaksas.</w:t>
      </w:r>
    </w:p>
    <w:p w:rsidR="00EB5634" w:rsidRPr="00EB5634" w:rsidRDefault="00EB5634" w:rsidP="00EB5634">
      <w:pPr>
        <w:pStyle w:val="ListParagraph"/>
        <w:numPr>
          <w:ilvl w:val="1"/>
          <w:numId w:val="16"/>
        </w:numPr>
        <w:spacing w:before="120"/>
        <w:ind w:left="810"/>
        <w:jc w:val="both"/>
        <w:rPr>
          <w:sz w:val="22"/>
          <w:szCs w:val="22"/>
          <w:lang w:val="lv-LV"/>
        </w:rPr>
      </w:pPr>
      <w:r w:rsidRPr="00EB5634">
        <w:rPr>
          <w:sz w:val="22"/>
          <w:szCs w:val="22"/>
          <w:lang w:val="lv-LV"/>
        </w:rPr>
        <w:t xml:space="preserve">Konkurss iepirkuma </w:t>
      </w:r>
      <w:r w:rsidRPr="00EB5634">
        <w:rPr>
          <w:b/>
          <w:sz w:val="22"/>
          <w:szCs w:val="22"/>
          <w:lang w:val="lv-LV"/>
        </w:rPr>
        <w:t>daļā Nr.2</w:t>
      </w:r>
      <w:r w:rsidRPr="00EB5634">
        <w:rPr>
          <w:sz w:val="22"/>
          <w:szCs w:val="22"/>
          <w:lang w:val="lv-LV"/>
        </w:rPr>
        <w:t xml:space="preserve"> tiek rīkots Pasūtītāja vajadzībām un tiks finansēts no Pasūtītāja budžeta.</w:t>
      </w:r>
    </w:p>
    <w:p w:rsidR="001743BB" w:rsidRPr="00684AC1" w:rsidRDefault="001743BB" w:rsidP="00EB5634">
      <w:pPr>
        <w:numPr>
          <w:ilvl w:val="0"/>
          <w:numId w:val="16"/>
        </w:numPr>
        <w:spacing w:before="120"/>
        <w:jc w:val="both"/>
        <w:rPr>
          <w:sz w:val="22"/>
          <w:szCs w:val="22"/>
          <w:lang w:val="lv-LV"/>
        </w:rPr>
      </w:pPr>
      <w:r w:rsidRPr="00684AC1">
        <w:rPr>
          <w:b/>
          <w:sz w:val="22"/>
          <w:szCs w:val="22"/>
          <w:lang w:val="lv-LV"/>
        </w:rPr>
        <w:t xml:space="preserve">Galvenais CPV nomenklatūras kods: </w:t>
      </w:r>
      <w:r w:rsidR="00C33C15" w:rsidRPr="00C33C15">
        <w:rPr>
          <w:sz w:val="22"/>
          <w:szCs w:val="22"/>
          <w:lang w:val="lv-LV"/>
        </w:rPr>
        <w:t xml:space="preserve">38000000-5 (Laboratorijas, optiskās un </w:t>
      </w:r>
      <w:proofErr w:type="spellStart"/>
      <w:r w:rsidR="00C33C15" w:rsidRPr="00C33C15">
        <w:rPr>
          <w:sz w:val="22"/>
          <w:szCs w:val="22"/>
          <w:lang w:val="lv-LV"/>
        </w:rPr>
        <w:t>precīzijas</w:t>
      </w:r>
      <w:proofErr w:type="spellEnd"/>
      <w:r w:rsidR="00C33C15" w:rsidRPr="00C33C15">
        <w:rPr>
          <w:sz w:val="22"/>
          <w:szCs w:val="22"/>
          <w:lang w:val="lv-LV"/>
        </w:rPr>
        <w:t xml:space="preserve"> ierīces (izņemot brilles))</w:t>
      </w:r>
      <w:r w:rsidR="00684AC1" w:rsidRPr="00684AC1">
        <w:rPr>
          <w:sz w:val="22"/>
          <w:szCs w:val="22"/>
          <w:lang w:val="lv-LV"/>
        </w:rPr>
        <w:t>.</w:t>
      </w:r>
    </w:p>
    <w:p w:rsidR="001743BB" w:rsidRPr="001743BB" w:rsidRDefault="001743BB" w:rsidP="00EB5634">
      <w:pPr>
        <w:numPr>
          <w:ilvl w:val="0"/>
          <w:numId w:val="16"/>
        </w:numPr>
        <w:spacing w:before="120"/>
        <w:jc w:val="both"/>
        <w:rPr>
          <w:sz w:val="22"/>
          <w:szCs w:val="22"/>
          <w:lang w:val="lv-LV"/>
        </w:rPr>
      </w:pPr>
      <w:r w:rsidRPr="001743BB">
        <w:rPr>
          <w:b/>
          <w:sz w:val="22"/>
          <w:szCs w:val="22"/>
          <w:lang w:val="lv-LV"/>
        </w:rPr>
        <w:t xml:space="preserve">Paziņojums par iepirkuma procedūru publicēts: </w:t>
      </w:r>
      <w:r w:rsidR="00C33C15">
        <w:rPr>
          <w:sz w:val="22"/>
          <w:szCs w:val="22"/>
          <w:lang w:val="lv-LV"/>
        </w:rPr>
        <w:t>31</w:t>
      </w:r>
      <w:r w:rsidRPr="001743BB">
        <w:rPr>
          <w:sz w:val="22"/>
          <w:szCs w:val="22"/>
          <w:lang w:val="lv-LV"/>
        </w:rPr>
        <w:t>.0</w:t>
      </w:r>
      <w:r w:rsidR="00CB42C8">
        <w:rPr>
          <w:sz w:val="22"/>
          <w:szCs w:val="22"/>
          <w:lang w:val="lv-LV"/>
        </w:rPr>
        <w:t>5</w:t>
      </w:r>
      <w:r w:rsidR="00684AC1">
        <w:rPr>
          <w:sz w:val="22"/>
          <w:szCs w:val="22"/>
          <w:lang w:val="lv-LV"/>
        </w:rPr>
        <w:t>.2017</w:t>
      </w:r>
      <w:r w:rsidRPr="001743BB">
        <w:rPr>
          <w:sz w:val="22"/>
          <w:szCs w:val="22"/>
          <w:lang w:val="lv-LV"/>
        </w:rPr>
        <w:t xml:space="preserve">. IUB </w:t>
      </w:r>
      <w:r w:rsidR="00684AC1">
        <w:rPr>
          <w:sz w:val="22"/>
          <w:szCs w:val="22"/>
          <w:lang w:val="lv-LV"/>
        </w:rPr>
        <w:t>tīmekļvietnē</w:t>
      </w:r>
      <w:r w:rsidRPr="001743BB">
        <w:rPr>
          <w:sz w:val="22"/>
          <w:szCs w:val="22"/>
          <w:lang w:val="lv-LV"/>
        </w:rPr>
        <w:t xml:space="preserve"> un Rīgas Tehniskās universitātes </w:t>
      </w:r>
      <w:r w:rsidR="00684AC1">
        <w:rPr>
          <w:sz w:val="22"/>
          <w:szCs w:val="22"/>
          <w:lang w:val="lv-LV"/>
        </w:rPr>
        <w:t>tīmekļvietnē</w:t>
      </w:r>
      <w:r w:rsidRPr="001743BB">
        <w:rPr>
          <w:sz w:val="22"/>
          <w:szCs w:val="22"/>
          <w:lang w:val="lv-LV"/>
        </w:rPr>
        <w:t>.</w:t>
      </w:r>
    </w:p>
    <w:p w:rsidR="001743BB" w:rsidRPr="001743BB" w:rsidRDefault="001743BB" w:rsidP="00EB5634">
      <w:pPr>
        <w:numPr>
          <w:ilvl w:val="0"/>
          <w:numId w:val="16"/>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684AC1">
        <w:rPr>
          <w:sz w:val="22"/>
          <w:szCs w:val="22"/>
          <w:lang w:val="lv-LV"/>
        </w:rPr>
        <w:t xml:space="preserve">RTU finanšu prorektora </w:t>
      </w:r>
      <w:r w:rsidR="00C33C15">
        <w:rPr>
          <w:sz w:val="22"/>
          <w:szCs w:val="22"/>
          <w:lang w:val="lv-LV"/>
        </w:rPr>
        <w:t>12.05</w:t>
      </w:r>
      <w:r w:rsidR="00C33C15" w:rsidRPr="00F97E30">
        <w:rPr>
          <w:sz w:val="22"/>
          <w:szCs w:val="22"/>
          <w:lang w:val="lv-LV"/>
        </w:rPr>
        <w:t>.2017.</w:t>
      </w:r>
      <w:r w:rsidR="00C33C15">
        <w:rPr>
          <w:sz w:val="22"/>
          <w:szCs w:val="22"/>
          <w:lang w:val="lv-LV"/>
        </w:rPr>
        <w:t xml:space="preserve"> rīkojumu Nr.03000-1.2/49</w:t>
      </w:r>
      <w:r w:rsidRPr="001743BB">
        <w:rPr>
          <w:sz w:val="22"/>
          <w:szCs w:val="22"/>
          <w:lang w:val="lv-LV"/>
        </w:rPr>
        <w:t xml:space="preserve"> šādā sastāvā:</w:t>
      </w:r>
    </w:p>
    <w:tbl>
      <w:tblPr>
        <w:tblW w:w="9464" w:type="dxa"/>
        <w:tblInd w:w="817" w:type="dxa"/>
        <w:tblLayout w:type="fixed"/>
        <w:tblLook w:val="04A0" w:firstRow="1" w:lastRow="0" w:firstColumn="1" w:lastColumn="0" w:noHBand="0" w:noVBand="1"/>
      </w:tblPr>
      <w:tblGrid>
        <w:gridCol w:w="3085"/>
        <w:gridCol w:w="6379"/>
      </w:tblGrid>
      <w:tr w:rsidR="00CB42C8" w:rsidRPr="001743BB" w:rsidTr="00360743">
        <w:tc>
          <w:tcPr>
            <w:tcW w:w="3085" w:type="dxa"/>
          </w:tcPr>
          <w:p w:rsidR="00CB42C8" w:rsidRPr="00400C38" w:rsidRDefault="00CB42C8" w:rsidP="00CB42C8">
            <w:pPr>
              <w:tabs>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priekšsēdētājs</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both"/>
              <w:rPr>
                <w:b/>
                <w:sz w:val="22"/>
                <w:szCs w:val="22"/>
              </w:rPr>
            </w:pPr>
          </w:p>
        </w:tc>
      </w:tr>
      <w:tr w:rsidR="00CB42C8" w:rsidRPr="001743BB" w:rsidTr="00360743">
        <w:tc>
          <w:tcPr>
            <w:tcW w:w="3085" w:type="dxa"/>
          </w:tcPr>
          <w:p w:rsidR="00CB42C8" w:rsidRPr="00400C38" w:rsidRDefault="00CB42C8" w:rsidP="00CB42C8">
            <w:pPr>
              <w:rPr>
                <w:b/>
                <w:sz w:val="22"/>
                <w:szCs w:val="22"/>
              </w:rPr>
            </w:pPr>
            <w:r w:rsidRPr="00400C38">
              <w:rPr>
                <w:rStyle w:val="c1"/>
                <w:color w:val="000000"/>
                <w:sz w:val="22"/>
                <w:szCs w:val="22"/>
              </w:rPr>
              <w:t xml:space="preserve">Artis Celitāns </w:t>
            </w:r>
          </w:p>
        </w:tc>
        <w:tc>
          <w:tcPr>
            <w:tcW w:w="6379" w:type="dxa"/>
          </w:tcPr>
          <w:p w:rsidR="00CB42C8" w:rsidRPr="00400C38" w:rsidRDefault="00CB42C8" w:rsidP="00CB42C8">
            <w:pPr>
              <w:rPr>
                <w:b/>
                <w:sz w:val="22"/>
                <w:szCs w:val="22"/>
              </w:rPr>
            </w:pPr>
            <w:proofErr w:type="spellStart"/>
            <w:r w:rsidRPr="00400C38">
              <w:rPr>
                <w:rStyle w:val="c1"/>
                <w:color w:val="000000"/>
                <w:sz w:val="22"/>
                <w:szCs w:val="22"/>
              </w:rPr>
              <w:t>Juridiskā</w:t>
            </w:r>
            <w:proofErr w:type="spellEnd"/>
            <w:r w:rsidRPr="00400C38">
              <w:rPr>
                <w:rStyle w:val="c1"/>
                <w:color w:val="000000"/>
                <w:sz w:val="22"/>
                <w:szCs w:val="22"/>
              </w:rPr>
              <w:t xml:space="preserve"> </w:t>
            </w:r>
            <w:proofErr w:type="spellStart"/>
            <w:r w:rsidRPr="00400C38">
              <w:rPr>
                <w:rStyle w:val="c1"/>
                <w:color w:val="000000"/>
                <w:sz w:val="22"/>
                <w:szCs w:val="22"/>
              </w:rPr>
              <w:t>departamenta</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nodaļas</w:t>
            </w:r>
            <w:proofErr w:type="spellEnd"/>
            <w:r w:rsidRPr="00400C38">
              <w:rPr>
                <w:rStyle w:val="c1"/>
                <w:color w:val="000000"/>
                <w:sz w:val="22"/>
                <w:szCs w:val="22"/>
              </w:rPr>
              <w:t xml:space="preserve"> </w:t>
            </w:r>
            <w:proofErr w:type="spellStart"/>
            <w:r w:rsidRPr="00400C38">
              <w:rPr>
                <w:rStyle w:val="c1"/>
                <w:color w:val="000000"/>
                <w:sz w:val="22"/>
                <w:szCs w:val="22"/>
              </w:rPr>
              <w:t>vecākais</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speciālists</w:t>
            </w:r>
            <w:proofErr w:type="spellEnd"/>
            <w:r w:rsidRPr="00400C38">
              <w:rPr>
                <w:rStyle w:val="c1"/>
                <w:color w:val="000000"/>
                <w:sz w:val="22"/>
                <w:szCs w:val="22"/>
              </w:rPr>
              <w:t xml:space="preserve"> </w:t>
            </w:r>
          </w:p>
        </w:tc>
      </w:tr>
      <w:tr w:rsidR="00CB42C8" w:rsidRPr="001743BB" w:rsidTr="00360743">
        <w:trPr>
          <w:trHeight w:val="334"/>
        </w:trPr>
        <w:tc>
          <w:tcPr>
            <w:tcW w:w="3085" w:type="dxa"/>
          </w:tcPr>
          <w:p w:rsidR="00CB42C8" w:rsidRPr="00400C38" w:rsidRDefault="00CB42C8" w:rsidP="00CB42C8">
            <w:pPr>
              <w:tabs>
                <w:tab w:val="left" w:pos="9000"/>
                <w:tab w:val="left" w:pos="9360"/>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locekļi</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center"/>
              <w:rPr>
                <w:b/>
                <w:sz w:val="22"/>
                <w:szCs w:val="22"/>
              </w:rPr>
            </w:pPr>
          </w:p>
        </w:tc>
      </w:tr>
      <w:tr w:rsidR="00C33C15" w:rsidRPr="001743BB" w:rsidTr="00360743">
        <w:tc>
          <w:tcPr>
            <w:tcW w:w="3085" w:type="dxa"/>
          </w:tcPr>
          <w:p w:rsidR="00C33C15" w:rsidRPr="00F97E30" w:rsidRDefault="00C33C15" w:rsidP="00C33C15">
            <w:pPr>
              <w:spacing w:after="160" w:line="259" w:lineRule="auto"/>
              <w:jc w:val="both"/>
              <w:rPr>
                <w:sz w:val="22"/>
                <w:szCs w:val="22"/>
                <w:lang w:val="lv-LV"/>
              </w:rPr>
            </w:pPr>
            <w:r>
              <w:rPr>
                <w:sz w:val="22"/>
                <w:szCs w:val="22"/>
                <w:lang w:val="lv-LV"/>
              </w:rPr>
              <w:t xml:space="preserve">Vjačeslavs </w:t>
            </w:r>
            <w:proofErr w:type="spellStart"/>
            <w:r>
              <w:rPr>
                <w:sz w:val="22"/>
                <w:szCs w:val="22"/>
                <w:lang w:val="lv-LV"/>
              </w:rPr>
              <w:t>Bobrovs</w:t>
            </w:r>
            <w:proofErr w:type="spellEnd"/>
          </w:p>
        </w:tc>
        <w:tc>
          <w:tcPr>
            <w:tcW w:w="6379" w:type="dxa"/>
          </w:tcPr>
          <w:p w:rsidR="00C33C15" w:rsidRPr="00F97E30" w:rsidRDefault="00C33C15" w:rsidP="00C33C15">
            <w:pPr>
              <w:tabs>
                <w:tab w:val="left" w:pos="397"/>
                <w:tab w:val="left" w:pos="9000"/>
                <w:tab w:val="left" w:pos="9575"/>
              </w:tabs>
              <w:spacing w:after="160" w:line="259" w:lineRule="auto"/>
              <w:jc w:val="both"/>
              <w:rPr>
                <w:sz w:val="22"/>
                <w:szCs w:val="22"/>
                <w:lang w:val="lv-LV"/>
              </w:rPr>
            </w:pPr>
            <w:r w:rsidRPr="00F97E30">
              <w:rPr>
                <w:sz w:val="22"/>
                <w:szCs w:val="22"/>
                <w:lang w:val="lv-LV"/>
              </w:rPr>
              <w:t>Pārraides sistēmu katedras profesors</w:t>
            </w:r>
          </w:p>
        </w:tc>
      </w:tr>
      <w:tr w:rsidR="00C33C15" w:rsidRPr="001743BB" w:rsidTr="00360743">
        <w:trPr>
          <w:trHeight w:val="321"/>
        </w:trPr>
        <w:tc>
          <w:tcPr>
            <w:tcW w:w="3085" w:type="dxa"/>
          </w:tcPr>
          <w:p w:rsidR="00C33C15" w:rsidRPr="00F97E30" w:rsidRDefault="00C33C15" w:rsidP="00C33C15">
            <w:pPr>
              <w:spacing w:after="160" w:line="259" w:lineRule="auto"/>
              <w:jc w:val="both"/>
              <w:rPr>
                <w:sz w:val="22"/>
                <w:szCs w:val="22"/>
                <w:lang w:val="lv-LV"/>
              </w:rPr>
            </w:pPr>
            <w:r w:rsidRPr="00F97E30">
              <w:rPr>
                <w:sz w:val="22"/>
                <w:szCs w:val="22"/>
                <w:lang w:val="lv-LV"/>
              </w:rPr>
              <w:t xml:space="preserve">Liene Plūduma </w:t>
            </w:r>
          </w:p>
        </w:tc>
        <w:tc>
          <w:tcPr>
            <w:tcW w:w="6379" w:type="dxa"/>
          </w:tcPr>
          <w:p w:rsidR="00C33C15" w:rsidRPr="00F97E30" w:rsidRDefault="00C33C15" w:rsidP="00C33C15">
            <w:pPr>
              <w:tabs>
                <w:tab w:val="left" w:pos="397"/>
                <w:tab w:val="left" w:pos="9000"/>
                <w:tab w:val="left" w:pos="9575"/>
              </w:tabs>
              <w:spacing w:after="160" w:line="259" w:lineRule="auto"/>
              <w:jc w:val="both"/>
              <w:rPr>
                <w:sz w:val="22"/>
                <w:szCs w:val="22"/>
                <w:lang w:val="lv-LV"/>
              </w:rPr>
            </w:pPr>
            <w:proofErr w:type="spellStart"/>
            <w:r w:rsidRPr="00F97E30">
              <w:rPr>
                <w:sz w:val="22"/>
                <w:szCs w:val="22"/>
                <w:lang w:val="lv-LV"/>
              </w:rPr>
              <w:t>Biomateriālu</w:t>
            </w:r>
            <w:proofErr w:type="spellEnd"/>
            <w:r w:rsidRPr="00F97E30">
              <w:rPr>
                <w:sz w:val="22"/>
                <w:szCs w:val="22"/>
                <w:lang w:val="lv-LV"/>
              </w:rPr>
              <w:t xml:space="preserve"> zinātniskās pētniecības laboratorijas pētniece</w:t>
            </w:r>
          </w:p>
        </w:tc>
      </w:tr>
    </w:tbl>
    <w:p w:rsidR="001743BB" w:rsidRDefault="001743BB" w:rsidP="00EB5634">
      <w:pPr>
        <w:numPr>
          <w:ilvl w:val="0"/>
          <w:numId w:val="16"/>
        </w:numPr>
        <w:spacing w:before="120"/>
        <w:ind w:left="270" w:hanging="270"/>
        <w:jc w:val="both"/>
        <w:rPr>
          <w:b/>
          <w:sz w:val="22"/>
          <w:szCs w:val="22"/>
          <w:lang w:val="lv-LV"/>
        </w:rPr>
      </w:pPr>
      <w:r w:rsidRPr="001743BB">
        <w:rPr>
          <w:b/>
          <w:sz w:val="22"/>
          <w:szCs w:val="22"/>
          <w:lang w:val="lv-LV"/>
        </w:rPr>
        <w:t>Pretendentiem noteiktās kvalifikācijas prasības:</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6031"/>
      </w:tblGrid>
      <w:tr w:rsidR="00C33C15" w:rsidRPr="007871B2" w:rsidTr="00EB5634">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3C15" w:rsidRPr="007871B2" w:rsidRDefault="00C33C15" w:rsidP="00C33C15">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lastRenderedPageBreak/>
              <w:t>Pretendentam ir jāatbilst šādām prasībām:</w:t>
            </w:r>
          </w:p>
        </w:tc>
        <w:tc>
          <w:tcPr>
            <w:tcW w:w="603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3C15" w:rsidRPr="007871B2" w:rsidRDefault="00C33C15" w:rsidP="00C33C15">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C33C15" w:rsidRPr="0069000A" w:rsidTr="00EB5634">
        <w:trPr>
          <w:trHeight w:val="1295"/>
        </w:trPr>
        <w:tc>
          <w:tcPr>
            <w:tcW w:w="4106" w:type="dxa"/>
            <w:tcBorders>
              <w:top w:val="single" w:sz="12" w:space="0" w:color="auto"/>
            </w:tcBorders>
            <w:shd w:val="clear" w:color="auto" w:fill="auto"/>
          </w:tcPr>
          <w:p w:rsidR="00C33C15" w:rsidRPr="0069000A" w:rsidRDefault="00C33C15" w:rsidP="00DD4CEA">
            <w:pPr>
              <w:pStyle w:val="ListParagraph"/>
              <w:ind w:left="34"/>
              <w:jc w:val="both"/>
              <w:rPr>
                <w:sz w:val="22"/>
                <w:szCs w:val="22"/>
                <w:lang w:val="lv-LV"/>
              </w:rPr>
            </w:pPr>
            <w:r w:rsidRPr="0069000A">
              <w:rPr>
                <w:sz w:val="22"/>
                <w:szCs w:val="22"/>
                <w:lang w:val="lv-LV"/>
              </w:rPr>
              <w:t xml:space="preserve">4.1.1. Pretendents piekrīt nolikuma noteikumiem. </w:t>
            </w:r>
          </w:p>
        </w:tc>
        <w:tc>
          <w:tcPr>
            <w:tcW w:w="6031" w:type="dxa"/>
            <w:tcBorders>
              <w:top w:val="single" w:sz="12" w:space="0" w:color="auto"/>
            </w:tcBorders>
            <w:shd w:val="clear" w:color="auto" w:fill="auto"/>
          </w:tcPr>
          <w:p w:rsidR="00C33C15" w:rsidRPr="0069000A" w:rsidRDefault="00C33C15" w:rsidP="00DD4CEA">
            <w:pPr>
              <w:pStyle w:val="ListParagraph"/>
              <w:tabs>
                <w:tab w:val="left" w:pos="1440"/>
              </w:tabs>
              <w:suppressAutoHyphens/>
              <w:ind w:left="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baseform" w:val="nolikum|s"/>
                <w:attr w:name="id" w:val="-1"/>
                <w:attr w:name="text" w:val="Nolikuma"/>
              </w:smartTagPr>
              <w:r w:rsidRPr="0069000A">
                <w:rPr>
                  <w:sz w:val="22"/>
                  <w:szCs w:val="22"/>
                  <w:lang w:val="lv-LV"/>
                </w:rPr>
                <w:t>nolikuma</w:t>
              </w:r>
            </w:smartTag>
            <w:r w:rsidRPr="0069000A">
              <w:rPr>
                <w:sz w:val="22"/>
                <w:szCs w:val="22"/>
                <w:lang w:val="lv-LV"/>
              </w:rPr>
              <w:t xml:space="preserve"> pielikumam Nr.1 – Pieteikuma vēstules forma. </w:t>
            </w:r>
          </w:p>
          <w:p w:rsidR="00C33C15" w:rsidRPr="0069000A" w:rsidRDefault="00C33C15" w:rsidP="00DD4CEA">
            <w:pPr>
              <w:pStyle w:val="ListParagraph"/>
              <w:tabs>
                <w:tab w:val="left" w:pos="1440"/>
              </w:tabs>
              <w:suppressAutoHyphens/>
              <w:ind w:left="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C33C15" w:rsidRPr="0069000A" w:rsidTr="00EB5634">
        <w:trPr>
          <w:trHeight w:val="538"/>
        </w:trPr>
        <w:tc>
          <w:tcPr>
            <w:tcW w:w="4106" w:type="dxa"/>
            <w:tcBorders>
              <w:top w:val="single" w:sz="12" w:space="0" w:color="auto"/>
            </w:tcBorders>
            <w:shd w:val="clear" w:color="auto" w:fill="auto"/>
          </w:tcPr>
          <w:p w:rsidR="00C33C15" w:rsidRPr="0069000A" w:rsidRDefault="00C33C15" w:rsidP="00DD4CEA">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rsidR="00C33C15" w:rsidRPr="0069000A" w:rsidRDefault="00C33C15" w:rsidP="00DD4CEA">
            <w:pPr>
              <w:pStyle w:val="ListParagraph"/>
              <w:ind w:left="34"/>
              <w:jc w:val="both"/>
              <w:rPr>
                <w:sz w:val="22"/>
                <w:szCs w:val="22"/>
                <w:lang w:val="lv-LV"/>
              </w:rPr>
            </w:pPr>
          </w:p>
        </w:tc>
        <w:tc>
          <w:tcPr>
            <w:tcW w:w="6031" w:type="dxa"/>
            <w:tcBorders>
              <w:top w:val="single" w:sz="12" w:space="0" w:color="auto"/>
            </w:tcBorders>
            <w:shd w:val="clear" w:color="auto" w:fill="auto"/>
          </w:tcPr>
          <w:p w:rsidR="00C33C15" w:rsidRPr="0069000A" w:rsidRDefault="00C33C15" w:rsidP="00DD4CEA">
            <w:pPr>
              <w:pStyle w:val="ListParagraph"/>
              <w:tabs>
                <w:tab w:val="left" w:pos="1440"/>
              </w:tabs>
              <w:suppressAutoHyphens/>
              <w:ind w:left="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C33C15" w:rsidRPr="007871B2" w:rsidTr="00EB5634">
        <w:trPr>
          <w:trHeight w:val="389"/>
        </w:trPr>
        <w:tc>
          <w:tcPr>
            <w:tcW w:w="10137" w:type="dxa"/>
            <w:gridSpan w:val="2"/>
            <w:tcBorders>
              <w:top w:val="single" w:sz="12" w:space="0" w:color="auto"/>
            </w:tcBorders>
            <w:shd w:val="clear" w:color="auto" w:fill="auto"/>
          </w:tcPr>
          <w:p w:rsidR="00C33C15" w:rsidRPr="007871B2" w:rsidRDefault="00C33C15" w:rsidP="00DD4CEA">
            <w:pPr>
              <w:pStyle w:val="ListParagraph"/>
              <w:tabs>
                <w:tab w:val="left" w:pos="1440"/>
              </w:tabs>
              <w:suppressAutoHyphens/>
              <w:ind w:left="0"/>
              <w:jc w:val="center"/>
              <w:rPr>
                <w:b/>
                <w:sz w:val="22"/>
                <w:szCs w:val="22"/>
                <w:lang w:val="lv-LV"/>
              </w:rPr>
            </w:pPr>
            <w:r w:rsidRPr="007871B2">
              <w:rPr>
                <w:b/>
                <w:sz w:val="22"/>
                <w:szCs w:val="22"/>
                <w:lang w:val="lv-LV"/>
              </w:rPr>
              <w:t>Atbilstība profesionālās darbības veikšanai</w:t>
            </w:r>
          </w:p>
        </w:tc>
      </w:tr>
      <w:tr w:rsidR="00C33C15" w:rsidRPr="0069000A" w:rsidTr="00EB5634">
        <w:trPr>
          <w:trHeight w:val="558"/>
        </w:trPr>
        <w:tc>
          <w:tcPr>
            <w:tcW w:w="4106" w:type="dxa"/>
            <w:shd w:val="clear" w:color="auto" w:fill="auto"/>
          </w:tcPr>
          <w:p w:rsidR="00C33C15" w:rsidRPr="0069000A" w:rsidRDefault="00C33C15" w:rsidP="00DD4CEA">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rsidR="00C33C15" w:rsidRPr="0069000A" w:rsidRDefault="00C33C15" w:rsidP="00DD4CEA">
            <w:pPr>
              <w:pStyle w:val="ListParagraph"/>
              <w:ind w:left="34"/>
              <w:jc w:val="both"/>
              <w:rPr>
                <w:sz w:val="22"/>
                <w:szCs w:val="22"/>
                <w:lang w:val="lv-LV"/>
              </w:rPr>
            </w:pPr>
          </w:p>
        </w:tc>
        <w:tc>
          <w:tcPr>
            <w:tcW w:w="6031" w:type="dxa"/>
            <w:shd w:val="clear" w:color="auto" w:fill="auto"/>
          </w:tcPr>
          <w:p w:rsidR="00C33C15" w:rsidRPr="0069000A" w:rsidRDefault="00C33C15" w:rsidP="00DD4CEA">
            <w:pPr>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33C15" w:rsidRPr="00832628" w:rsidTr="00EB5634">
        <w:trPr>
          <w:trHeight w:val="280"/>
        </w:trPr>
        <w:tc>
          <w:tcPr>
            <w:tcW w:w="10137" w:type="dxa"/>
            <w:gridSpan w:val="2"/>
            <w:shd w:val="clear" w:color="auto" w:fill="auto"/>
          </w:tcPr>
          <w:p w:rsidR="00C33C15" w:rsidRPr="00832628" w:rsidRDefault="00C33C15" w:rsidP="00DD4CEA">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C33C15" w:rsidRPr="00997EF9" w:rsidTr="00EB5634">
        <w:trPr>
          <w:trHeight w:val="1349"/>
        </w:trPr>
        <w:tc>
          <w:tcPr>
            <w:tcW w:w="4106" w:type="dxa"/>
            <w:shd w:val="clear" w:color="auto" w:fill="auto"/>
          </w:tcPr>
          <w:p w:rsidR="00C33C15" w:rsidRPr="00997EF9" w:rsidRDefault="00C33C15" w:rsidP="00DD4CEA">
            <w:pPr>
              <w:jc w:val="both"/>
              <w:rPr>
                <w:sz w:val="22"/>
                <w:szCs w:val="22"/>
                <w:lang w:val="lv-LV"/>
              </w:rPr>
            </w:pPr>
            <w:r w:rsidRPr="00997EF9">
              <w:rPr>
                <w:sz w:val="22"/>
                <w:szCs w:val="22"/>
                <w:lang w:val="lv-LV"/>
              </w:rPr>
              <w:t xml:space="preserve">4.1.4. Pretendents </w:t>
            </w:r>
            <w:proofErr w:type="spellStart"/>
            <w:r w:rsidRPr="00997EF9">
              <w:rPr>
                <w:sz w:val="22"/>
                <w:szCs w:val="22"/>
              </w:rPr>
              <w:t>pēdējo</w:t>
            </w:r>
            <w:proofErr w:type="spellEnd"/>
            <w:r w:rsidRPr="00997EF9">
              <w:rPr>
                <w:sz w:val="22"/>
                <w:szCs w:val="22"/>
              </w:rPr>
              <w:t xml:space="preserve"> </w:t>
            </w:r>
            <w:proofErr w:type="spellStart"/>
            <w:r w:rsidRPr="00997EF9">
              <w:rPr>
                <w:sz w:val="22"/>
                <w:szCs w:val="22"/>
              </w:rPr>
              <w:t>trīs</w:t>
            </w:r>
            <w:proofErr w:type="spellEnd"/>
            <w:r w:rsidRPr="00997EF9">
              <w:rPr>
                <w:sz w:val="22"/>
                <w:szCs w:val="22"/>
              </w:rPr>
              <w:t xml:space="preserve"> </w:t>
            </w:r>
            <w:proofErr w:type="spellStart"/>
            <w:r w:rsidRPr="00997EF9">
              <w:rPr>
                <w:sz w:val="22"/>
                <w:szCs w:val="22"/>
              </w:rPr>
              <w:t>gadu</w:t>
            </w:r>
            <w:proofErr w:type="spellEnd"/>
            <w:r w:rsidRPr="00997EF9">
              <w:rPr>
                <w:sz w:val="22"/>
                <w:szCs w:val="22"/>
              </w:rPr>
              <w:t xml:space="preserve"> </w:t>
            </w:r>
            <w:proofErr w:type="spellStart"/>
            <w:r w:rsidRPr="00997EF9">
              <w:rPr>
                <w:sz w:val="22"/>
                <w:szCs w:val="22"/>
              </w:rPr>
              <w:t>laikā</w:t>
            </w:r>
            <w:proofErr w:type="spellEnd"/>
            <w:r w:rsidRPr="00997EF9">
              <w:rPr>
                <w:sz w:val="22"/>
                <w:szCs w:val="22"/>
              </w:rPr>
              <w:t xml:space="preserve"> </w:t>
            </w:r>
            <w:proofErr w:type="spellStart"/>
            <w:r w:rsidRPr="00997EF9">
              <w:rPr>
                <w:sz w:val="22"/>
                <w:szCs w:val="22"/>
              </w:rPr>
              <w:t>līdz</w:t>
            </w:r>
            <w:proofErr w:type="spellEnd"/>
            <w:r w:rsidRPr="00997EF9">
              <w:rPr>
                <w:sz w:val="22"/>
                <w:szCs w:val="22"/>
              </w:rPr>
              <w:t xml:space="preserve"> </w:t>
            </w:r>
            <w:proofErr w:type="spellStart"/>
            <w:r w:rsidRPr="00997EF9">
              <w:rPr>
                <w:sz w:val="22"/>
                <w:szCs w:val="22"/>
              </w:rPr>
              <w:t>piedāvājuma</w:t>
            </w:r>
            <w:proofErr w:type="spellEnd"/>
            <w:r w:rsidRPr="00997EF9">
              <w:rPr>
                <w:sz w:val="22"/>
                <w:szCs w:val="22"/>
              </w:rPr>
              <w:t xml:space="preserve"> </w:t>
            </w:r>
            <w:proofErr w:type="spellStart"/>
            <w:r w:rsidRPr="00997EF9">
              <w:rPr>
                <w:sz w:val="22"/>
                <w:szCs w:val="22"/>
              </w:rPr>
              <w:t>iesniegšanas</w:t>
            </w:r>
            <w:proofErr w:type="spellEnd"/>
            <w:r w:rsidRPr="00997EF9">
              <w:rPr>
                <w:sz w:val="22"/>
                <w:szCs w:val="22"/>
              </w:rPr>
              <w:t xml:space="preserve"> </w:t>
            </w:r>
            <w:proofErr w:type="spellStart"/>
            <w:r w:rsidRPr="00997EF9">
              <w:rPr>
                <w:sz w:val="22"/>
                <w:szCs w:val="22"/>
              </w:rPr>
              <w:t>dienai</w:t>
            </w:r>
            <w:proofErr w:type="spellEnd"/>
            <w:r w:rsidRPr="00997EF9">
              <w:rPr>
                <w:sz w:val="22"/>
                <w:szCs w:val="22"/>
              </w:rPr>
              <w:t xml:space="preserve"> </w:t>
            </w:r>
            <w:proofErr w:type="spellStart"/>
            <w:r w:rsidRPr="00997EF9">
              <w:rPr>
                <w:sz w:val="22"/>
                <w:szCs w:val="22"/>
              </w:rPr>
              <w:t>ir</w:t>
            </w:r>
            <w:proofErr w:type="spellEnd"/>
            <w:r w:rsidRPr="00997EF9">
              <w:rPr>
                <w:sz w:val="22"/>
                <w:szCs w:val="22"/>
              </w:rPr>
              <w:t xml:space="preserve"> </w:t>
            </w:r>
            <w:proofErr w:type="spellStart"/>
            <w:r w:rsidRPr="00997EF9">
              <w:rPr>
                <w:sz w:val="22"/>
                <w:szCs w:val="22"/>
              </w:rPr>
              <w:t>veicis</w:t>
            </w:r>
            <w:proofErr w:type="spellEnd"/>
            <w:r w:rsidRPr="00997EF9">
              <w:rPr>
                <w:sz w:val="22"/>
                <w:szCs w:val="22"/>
              </w:rPr>
              <w:t xml:space="preserve"> </w:t>
            </w:r>
            <w:proofErr w:type="spellStart"/>
            <w:r w:rsidRPr="00997EF9">
              <w:rPr>
                <w:sz w:val="22"/>
                <w:szCs w:val="22"/>
              </w:rPr>
              <w:t>līdzīgas</w:t>
            </w:r>
            <w:proofErr w:type="spellEnd"/>
            <w:r w:rsidRPr="00997EF9">
              <w:rPr>
                <w:sz w:val="22"/>
                <w:szCs w:val="22"/>
              </w:rPr>
              <w:t xml:space="preserve"> </w:t>
            </w:r>
            <w:proofErr w:type="spellStart"/>
            <w:r w:rsidRPr="00997EF9">
              <w:rPr>
                <w:sz w:val="22"/>
                <w:szCs w:val="22"/>
              </w:rPr>
              <w:t>Preces</w:t>
            </w:r>
            <w:proofErr w:type="spellEnd"/>
            <w:r w:rsidRPr="00997EF9">
              <w:rPr>
                <w:sz w:val="22"/>
                <w:szCs w:val="22"/>
              </w:rPr>
              <w:t xml:space="preserve"> </w:t>
            </w:r>
            <w:proofErr w:type="spellStart"/>
            <w:r w:rsidRPr="00997EF9">
              <w:rPr>
                <w:sz w:val="22"/>
                <w:szCs w:val="22"/>
              </w:rPr>
              <w:t>piegādi</w:t>
            </w:r>
            <w:proofErr w:type="spellEnd"/>
            <w:r w:rsidRPr="00997EF9">
              <w:rPr>
                <w:sz w:val="22"/>
                <w:szCs w:val="22"/>
              </w:rPr>
              <w:t xml:space="preserve"> un </w:t>
            </w:r>
            <w:proofErr w:type="spellStart"/>
            <w:r w:rsidRPr="00997EF9">
              <w:rPr>
                <w:sz w:val="22"/>
                <w:szCs w:val="22"/>
              </w:rPr>
              <w:t>nodrošināja</w:t>
            </w:r>
            <w:proofErr w:type="spellEnd"/>
            <w:r w:rsidRPr="00997EF9">
              <w:rPr>
                <w:sz w:val="22"/>
                <w:szCs w:val="22"/>
              </w:rPr>
              <w:t xml:space="preserve"> </w:t>
            </w:r>
            <w:proofErr w:type="spellStart"/>
            <w:r w:rsidRPr="00997EF9">
              <w:rPr>
                <w:sz w:val="22"/>
                <w:szCs w:val="22"/>
              </w:rPr>
              <w:t>garantijas</w:t>
            </w:r>
            <w:proofErr w:type="spellEnd"/>
            <w:r w:rsidRPr="00997EF9">
              <w:rPr>
                <w:sz w:val="22"/>
                <w:szCs w:val="22"/>
              </w:rPr>
              <w:t xml:space="preserve"> </w:t>
            </w:r>
            <w:proofErr w:type="spellStart"/>
            <w:r w:rsidRPr="00997EF9">
              <w:rPr>
                <w:sz w:val="22"/>
                <w:szCs w:val="22"/>
              </w:rPr>
              <w:t>apkalpošanu</w:t>
            </w:r>
            <w:proofErr w:type="spellEnd"/>
            <w:r w:rsidRPr="00997EF9">
              <w:rPr>
                <w:sz w:val="22"/>
                <w:szCs w:val="22"/>
              </w:rPr>
              <w:t xml:space="preserve"> </w:t>
            </w:r>
            <w:proofErr w:type="spellStart"/>
            <w:r w:rsidRPr="00997EF9">
              <w:rPr>
                <w:sz w:val="22"/>
                <w:szCs w:val="22"/>
              </w:rPr>
              <w:t>Preču</w:t>
            </w:r>
            <w:proofErr w:type="spellEnd"/>
            <w:r w:rsidRPr="00997EF9">
              <w:rPr>
                <w:sz w:val="22"/>
                <w:szCs w:val="22"/>
              </w:rPr>
              <w:t xml:space="preserve"> </w:t>
            </w:r>
            <w:proofErr w:type="spellStart"/>
            <w:r w:rsidRPr="00997EF9">
              <w:rPr>
                <w:sz w:val="22"/>
                <w:szCs w:val="22"/>
              </w:rPr>
              <w:t>ražotāja</w:t>
            </w:r>
            <w:proofErr w:type="spellEnd"/>
            <w:r w:rsidRPr="00997EF9">
              <w:rPr>
                <w:sz w:val="22"/>
                <w:szCs w:val="22"/>
              </w:rPr>
              <w:t xml:space="preserve"> </w:t>
            </w:r>
            <w:proofErr w:type="spellStart"/>
            <w:r w:rsidRPr="00997EF9">
              <w:rPr>
                <w:sz w:val="22"/>
                <w:szCs w:val="22"/>
              </w:rPr>
              <w:t>garantijas</w:t>
            </w:r>
            <w:proofErr w:type="spellEnd"/>
            <w:r w:rsidRPr="00997EF9">
              <w:rPr>
                <w:sz w:val="22"/>
                <w:szCs w:val="22"/>
              </w:rPr>
              <w:t xml:space="preserve"> </w:t>
            </w:r>
            <w:proofErr w:type="spellStart"/>
            <w:r w:rsidRPr="00997EF9">
              <w:rPr>
                <w:sz w:val="22"/>
                <w:szCs w:val="22"/>
              </w:rPr>
              <w:t>nosacījumos</w:t>
            </w:r>
            <w:proofErr w:type="spellEnd"/>
            <w:r w:rsidRPr="00997EF9">
              <w:rPr>
                <w:sz w:val="22"/>
                <w:szCs w:val="22"/>
              </w:rPr>
              <w:t xml:space="preserve"> </w:t>
            </w:r>
            <w:proofErr w:type="spellStart"/>
            <w:r w:rsidRPr="00997EF9">
              <w:rPr>
                <w:sz w:val="22"/>
                <w:szCs w:val="22"/>
              </w:rPr>
              <w:t>noteiktajā</w:t>
            </w:r>
            <w:proofErr w:type="spellEnd"/>
            <w:r w:rsidRPr="00997EF9">
              <w:rPr>
                <w:sz w:val="22"/>
                <w:szCs w:val="22"/>
              </w:rPr>
              <w:t xml:space="preserve"> </w:t>
            </w:r>
            <w:proofErr w:type="spellStart"/>
            <w:r w:rsidRPr="00997EF9">
              <w:rPr>
                <w:sz w:val="22"/>
                <w:szCs w:val="22"/>
              </w:rPr>
              <w:t>kārtībā</w:t>
            </w:r>
            <w:proofErr w:type="spellEnd"/>
            <w:r w:rsidRPr="00997EF9">
              <w:rPr>
                <w:sz w:val="22"/>
                <w:szCs w:val="22"/>
              </w:rPr>
              <w:t xml:space="preserve"> un </w:t>
            </w:r>
            <w:proofErr w:type="spellStart"/>
            <w:r w:rsidRPr="00997EF9">
              <w:rPr>
                <w:sz w:val="22"/>
                <w:szCs w:val="22"/>
              </w:rPr>
              <w:t>termiņā</w:t>
            </w:r>
            <w:proofErr w:type="spellEnd"/>
            <w:r w:rsidRPr="00997EF9">
              <w:rPr>
                <w:sz w:val="22"/>
                <w:szCs w:val="22"/>
              </w:rPr>
              <w:t>.</w:t>
            </w:r>
          </w:p>
        </w:tc>
        <w:tc>
          <w:tcPr>
            <w:tcW w:w="6031" w:type="dxa"/>
            <w:shd w:val="clear" w:color="auto" w:fill="auto"/>
          </w:tcPr>
          <w:p w:rsidR="00C33C15" w:rsidRPr="00997EF9" w:rsidRDefault="00C33C15" w:rsidP="00DD4CEA">
            <w:pPr>
              <w:jc w:val="both"/>
              <w:rPr>
                <w:sz w:val="22"/>
                <w:szCs w:val="22"/>
              </w:rPr>
            </w:pPr>
            <w:r w:rsidRPr="00997EF9">
              <w:rPr>
                <w:sz w:val="22"/>
                <w:szCs w:val="22"/>
              </w:rPr>
              <w:t xml:space="preserve">4.2.4. Lai </w:t>
            </w:r>
            <w:proofErr w:type="spellStart"/>
            <w:r w:rsidRPr="00997EF9">
              <w:rPr>
                <w:sz w:val="22"/>
                <w:szCs w:val="22"/>
              </w:rPr>
              <w:t>apliecinātu</w:t>
            </w:r>
            <w:proofErr w:type="spellEnd"/>
            <w:r w:rsidRPr="00997EF9">
              <w:rPr>
                <w:sz w:val="22"/>
                <w:szCs w:val="22"/>
              </w:rPr>
              <w:t xml:space="preserve"> </w:t>
            </w:r>
            <w:proofErr w:type="spellStart"/>
            <w:r w:rsidRPr="00997EF9">
              <w:rPr>
                <w:sz w:val="22"/>
                <w:szCs w:val="22"/>
              </w:rPr>
              <w:t>nolikuma</w:t>
            </w:r>
            <w:proofErr w:type="spellEnd"/>
            <w:r w:rsidRPr="00997EF9">
              <w:rPr>
                <w:sz w:val="22"/>
                <w:szCs w:val="22"/>
              </w:rPr>
              <w:t xml:space="preserve"> 4.1.4.punkta </w:t>
            </w:r>
            <w:proofErr w:type="spellStart"/>
            <w:r w:rsidRPr="00997EF9">
              <w:rPr>
                <w:sz w:val="22"/>
                <w:szCs w:val="22"/>
              </w:rPr>
              <w:t>izpildi</w:t>
            </w:r>
            <w:proofErr w:type="spellEnd"/>
            <w:r w:rsidRPr="00997EF9">
              <w:rPr>
                <w:sz w:val="22"/>
                <w:szCs w:val="22"/>
              </w:rPr>
              <w:t xml:space="preserve">, </w:t>
            </w:r>
            <w:proofErr w:type="spellStart"/>
            <w:r w:rsidRPr="00997EF9">
              <w:rPr>
                <w:sz w:val="22"/>
                <w:szCs w:val="22"/>
              </w:rPr>
              <w:t>Pretendentam</w:t>
            </w:r>
            <w:proofErr w:type="spellEnd"/>
            <w:r w:rsidRPr="00997EF9">
              <w:rPr>
                <w:sz w:val="22"/>
                <w:szCs w:val="22"/>
              </w:rPr>
              <w:t xml:space="preserve"> </w:t>
            </w:r>
            <w:proofErr w:type="spellStart"/>
            <w:r w:rsidRPr="00997EF9">
              <w:rPr>
                <w:sz w:val="22"/>
                <w:szCs w:val="22"/>
              </w:rPr>
              <w:t>jāiesniedz</w:t>
            </w:r>
            <w:proofErr w:type="spellEnd"/>
            <w:r w:rsidRPr="00997EF9">
              <w:rPr>
                <w:sz w:val="22"/>
                <w:szCs w:val="22"/>
              </w:rPr>
              <w:t xml:space="preserve"> </w:t>
            </w:r>
            <w:proofErr w:type="spellStart"/>
            <w:r w:rsidRPr="00997EF9">
              <w:rPr>
                <w:sz w:val="22"/>
                <w:szCs w:val="22"/>
              </w:rPr>
              <w:t>informāciju</w:t>
            </w:r>
            <w:proofErr w:type="spellEnd"/>
            <w:r w:rsidRPr="00997EF9">
              <w:rPr>
                <w:sz w:val="22"/>
                <w:szCs w:val="22"/>
              </w:rPr>
              <w:t xml:space="preserve"> par </w:t>
            </w:r>
            <w:proofErr w:type="spellStart"/>
            <w:r w:rsidRPr="00997EF9">
              <w:rPr>
                <w:sz w:val="22"/>
                <w:szCs w:val="22"/>
              </w:rPr>
              <w:t>būtiskākajām</w:t>
            </w:r>
            <w:proofErr w:type="spellEnd"/>
            <w:r w:rsidRPr="00997EF9">
              <w:rPr>
                <w:sz w:val="22"/>
                <w:szCs w:val="22"/>
              </w:rPr>
              <w:t xml:space="preserve"> </w:t>
            </w:r>
            <w:proofErr w:type="spellStart"/>
            <w:r w:rsidRPr="00997EF9">
              <w:rPr>
                <w:sz w:val="22"/>
                <w:szCs w:val="22"/>
              </w:rPr>
              <w:t>veiktajām</w:t>
            </w:r>
            <w:proofErr w:type="spellEnd"/>
            <w:r w:rsidRPr="00997EF9">
              <w:rPr>
                <w:sz w:val="22"/>
                <w:szCs w:val="22"/>
              </w:rPr>
              <w:t xml:space="preserve"> </w:t>
            </w:r>
            <w:proofErr w:type="spellStart"/>
            <w:r w:rsidRPr="00997EF9">
              <w:rPr>
                <w:sz w:val="22"/>
                <w:szCs w:val="22"/>
              </w:rPr>
              <w:t>piegādēm</w:t>
            </w:r>
            <w:proofErr w:type="spellEnd"/>
            <w:r w:rsidRPr="00997EF9">
              <w:rPr>
                <w:sz w:val="22"/>
                <w:szCs w:val="22"/>
              </w:rPr>
              <w:t xml:space="preserve"> ne </w:t>
            </w:r>
            <w:proofErr w:type="spellStart"/>
            <w:r w:rsidRPr="00997EF9">
              <w:rPr>
                <w:sz w:val="22"/>
                <w:szCs w:val="22"/>
              </w:rPr>
              <w:t>vairāk</w:t>
            </w:r>
            <w:proofErr w:type="spellEnd"/>
            <w:r w:rsidRPr="00997EF9">
              <w:rPr>
                <w:sz w:val="22"/>
                <w:szCs w:val="22"/>
              </w:rPr>
              <w:t xml:space="preserve"> </w:t>
            </w:r>
            <w:proofErr w:type="spellStart"/>
            <w:r w:rsidRPr="00997EF9">
              <w:rPr>
                <w:sz w:val="22"/>
                <w:szCs w:val="22"/>
              </w:rPr>
              <w:t>kā</w:t>
            </w:r>
            <w:proofErr w:type="spellEnd"/>
            <w:r w:rsidRPr="00997EF9">
              <w:rPr>
                <w:sz w:val="22"/>
                <w:szCs w:val="22"/>
              </w:rPr>
              <w:t xml:space="preserve"> </w:t>
            </w:r>
            <w:proofErr w:type="spellStart"/>
            <w:r w:rsidRPr="00997EF9">
              <w:rPr>
                <w:sz w:val="22"/>
                <w:szCs w:val="22"/>
              </w:rPr>
              <w:t>trīs</w:t>
            </w:r>
            <w:proofErr w:type="spellEnd"/>
            <w:r w:rsidRPr="00997EF9">
              <w:rPr>
                <w:sz w:val="22"/>
                <w:szCs w:val="22"/>
              </w:rPr>
              <w:t xml:space="preserve"> </w:t>
            </w:r>
            <w:proofErr w:type="spellStart"/>
            <w:r w:rsidRPr="00997EF9">
              <w:rPr>
                <w:sz w:val="22"/>
                <w:szCs w:val="22"/>
              </w:rPr>
              <w:t>iepriekšējos</w:t>
            </w:r>
            <w:proofErr w:type="spellEnd"/>
            <w:r w:rsidRPr="00997EF9">
              <w:rPr>
                <w:sz w:val="22"/>
                <w:szCs w:val="22"/>
              </w:rPr>
              <w:t xml:space="preserve"> </w:t>
            </w:r>
            <w:proofErr w:type="spellStart"/>
            <w:r w:rsidRPr="00997EF9">
              <w:rPr>
                <w:sz w:val="22"/>
                <w:szCs w:val="22"/>
              </w:rPr>
              <w:t>gados</w:t>
            </w:r>
            <w:proofErr w:type="spellEnd"/>
            <w:r w:rsidRPr="00997EF9">
              <w:rPr>
                <w:sz w:val="22"/>
                <w:szCs w:val="22"/>
              </w:rPr>
              <w:t xml:space="preserve">, </w:t>
            </w:r>
            <w:proofErr w:type="spellStart"/>
            <w:r w:rsidRPr="00997EF9">
              <w:rPr>
                <w:sz w:val="22"/>
                <w:szCs w:val="22"/>
              </w:rPr>
              <w:t>norādot</w:t>
            </w:r>
            <w:proofErr w:type="spellEnd"/>
            <w:r w:rsidRPr="00997EF9">
              <w:rPr>
                <w:sz w:val="22"/>
                <w:szCs w:val="22"/>
              </w:rPr>
              <w:t xml:space="preserve"> </w:t>
            </w:r>
            <w:proofErr w:type="spellStart"/>
            <w:r w:rsidRPr="00997EF9">
              <w:rPr>
                <w:sz w:val="22"/>
                <w:szCs w:val="22"/>
              </w:rPr>
              <w:t>summas</w:t>
            </w:r>
            <w:proofErr w:type="spellEnd"/>
            <w:r w:rsidRPr="00997EF9">
              <w:rPr>
                <w:sz w:val="22"/>
                <w:szCs w:val="22"/>
              </w:rPr>
              <w:t xml:space="preserve">, </w:t>
            </w:r>
            <w:proofErr w:type="spellStart"/>
            <w:r w:rsidRPr="00997EF9">
              <w:rPr>
                <w:sz w:val="22"/>
                <w:szCs w:val="22"/>
              </w:rPr>
              <w:t>laiku</w:t>
            </w:r>
            <w:proofErr w:type="spellEnd"/>
            <w:r w:rsidRPr="00997EF9">
              <w:rPr>
                <w:sz w:val="22"/>
                <w:szCs w:val="22"/>
              </w:rPr>
              <w:t xml:space="preserve"> un </w:t>
            </w:r>
            <w:proofErr w:type="spellStart"/>
            <w:r w:rsidRPr="00997EF9">
              <w:rPr>
                <w:sz w:val="22"/>
                <w:szCs w:val="22"/>
              </w:rPr>
              <w:t>saņēmēju</w:t>
            </w:r>
            <w:proofErr w:type="spellEnd"/>
            <w:r w:rsidRPr="00997EF9">
              <w:rPr>
                <w:sz w:val="22"/>
                <w:szCs w:val="22"/>
              </w:rPr>
              <w:t xml:space="preserve"> (</w:t>
            </w:r>
            <w:proofErr w:type="spellStart"/>
            <w:r w:rsidRPr="00997EF9">
              <w:rPr>
                <w:sz w:val="22"/>
                <w:szCs w:val="22"/>
              </w:rPr>
              <w:t>publiskas</w:t>
            </w:r>
            <w:proofErr w:type="spellEnd"/>
            <w:r w:rsidRPr="00997EF9">
              <w:rPr>
                <w:sz w:val="22"/>
                <w:szCs w:val="22"/>
              </w:rPr>
              <w:t xml:space="preserve"> </w:t>
            </w:r>
            <w:proofErr w:type="spellStart"/>
            <w:r w:rsidRPr="00997EF9">
              <w:rPr>
                <w:sz w:val="22"/>
                <w:szCs w:val="22"/>
              </w:rPr>
              <w:t>vai</w:t>
            </w:r>
            <w:proofErr w:type="spellEnd"/>
            <w:r w:rsidRPr="00997EF9">
              <w:rPr>
                <w:sz w:val="22"/>
                <w:szCs w:val="22"/>
              </w:rPr>
              <w:t xml:space="preserve"> </w:t>
            </w:r>
            <w:proofErr w:type="spellStart"/>
            <w:r w:rsidRPr="00997EF9">
              <w:rPr>
                <w:sz w:val="22"/>
                <w:szCs w:val="22"/>
              </w:rPr>
              <w:t>privātas</w:t>
            </w:r>
            <w:proofErr w:type="spellEnd"/>
            <w:r w:rsidRPr="00997EF9">
              <w:rPr>
                <w:sz w:val="22"/>
                <w:szCs w:val="22"/>
              </w:rPr>
              <w:t xml:space="preserve"> personas) </w:t>
            </w:r>
            <w:proofErr w:type="spellStart"/>
            <w:r w:rsidRPr="00997EF9">
              <w:rPr>
                <w:sz w:val="22"/>
                <w:szCs w:val="22"/>
              </w:rPr>
              <w:t>kontaktinformāciju</w:t>
            </w:r>
            <w:proofErr w:type="spellEnd"/>
            <w:r w:rsidRPr="00997EF9">
              <w:rPr>
                <w:sz w:val="22"/>
                <w:szCs w:val="22"/>
              </w:rPr>
              <w:t xml:space="preserve">, par </w:t>
            </w:r>
            <w:proofErr w:type="spellStart"/>
            <w:r w:rsidRPr="00997EF9">
              <w:rPr>
                <w:sz w:val="22"/>
                <w:szCs w:val="22"/>
              </w:rPr>
              <w:t>attiecīgo</w:t>
            </w:r>
            <w:proofErr w:type="spellEnd"/>
            <w:r w:rsidRPr="00997EF9">
              <w:rPr>
                <w:sz w:val="22"/>
                <w:szCs w:val="22"/>
              </w:rPr>
              <w:t xml:space="preserve"> </w:t>
            </w:r>
            <w:proofErr w:type="spellStart"/>
            <w:r w:rsidRPr="00997EF9">
              <w:rPr>
                <w:sz w:val="22"/>
                <w:szCs w:val="22"/>
              </w:rPr>
              <w:t>iepirkuma</w:t>
            </w:r>
            <w:proofErr w:type="spellEnd"/>
            <w:r w:rsidRPr="00997EF9">
              <w:rPr>
                <w:sz w:val="22"/>
                <w:szCs w:val="22"/>
              </w:rPr>
              <w:t xml:space="preserve"> </w:t>
            </w:r>
            <w:proofErr w:type="spellStart"/>
            <w:r w:rsidRPr="00997EF9">
              <w:rPr>
                <w:sz w:val="22"/>
                <w:szCs w:val="22"/>
              </w:rPr>
              <w:t>daļu</w:t>
            </w:r>
            <w:proofErr w:type="spellEnd"/>
            <w:r w:rsidRPr="00997EF9">
              <w:rPr>
                <w:sz w:val="22"/>
                <w:szCs w:val="22"/>
              </w:rPr>
              <w:t xml:space="preserve">, </w:t>
            </w:r>
            <w:proofErr w:type="spellStart"/>
            <w:r w:rsidRPr="00997EF9">
              <w:rPr>
                <w:sz w:val="22"/>
                <w:szCs w:val="22"/>
              </w:rPr>
              <w:t>saskaņā</w:t>
            </w:r>
            <w:proofErr w:type="spellEnd"/>
            <w:r w:rsidRPr="00997EF9">
              <w:rPr>
                <w:sz w:val="22"/>
                <w:szCs w:val="22"/>
              </w:rPr>
              <w:t xml:space="preserve"> </w:t>
            </w:r>
            <w:proofErr w:type="spellStart"/>
            <w:r w:rsidRPr="00997EF9">
              <w:rPr>
                <w:sz w:val="22"/>
                <w:szCs w:val="22"/>
              </w:rPr>
              <w:t>ar</w:t>
            </w:r>
            <w:proofErr w:type="spellEnd"/>
            <w:r w:rsidRPr="00997EF9">
              <w:rPr>
                <w:sz w:val="22"/>
                <w:szCs w:val="22"/>
              </w:rPr>
              <w:t xml:space="preserve"> </w:t>
            </w:r>
            <w:proofErr w:type="spellStart"/>
            <w:r w:rsidRPr="00997EF9">
              <w:rPr>
                <w:sz w:val="22"/>
                <w:szCs w:val="22"/>
              </w:rPr>
              <w:t>zemāk</w:t>
            </w:r>
            <w:proofErr w:type="spellEnd"/>
            <w:r w:rsidRPr="00997EF9">
              <w:rPr>
                <w:sz w:val="22"/>
                <w:szCs w:val="22"/>
              </w:rPr>
              <w:t xml:space="preserve"> </w:t>
            </w:r>
            <w:proofErr w:type="spellStart"/>
            <w:r w:rsidRPr="00997EF9">
              <w:rPr>
                <w:sz w:val="22"/>
                <w:szCs w:val="22"/>
              </w:rPr>
              <w:t>minēto</w:t>
            </w:r>
            <w:proofErr w:type="spellEnd"/>
            <w:r w:rsidRPr="00997EF9">
              <w:rPr>
                <w:sz w:val="22"/>
                <w:szCs w:val="22"/>
              </w:rPr>
              <w:t xml:space="preserve"> </w:t>
            </w:r>
            <w:proofErr w:type="spellStart"/>
            <w:r w:rsidRPr="00997EF9">
              <w:rPr>
                <w:sz w:val="22"/>
                <w:szCs w:val="22"/>
              </w:rPr>
              <w:t>formu</w:t>
            </w:r>
            <w:proofErr w:type="spellEnd"/>
            <w:r w:rsidRPr="00997EF9">
              <w:rPr>
                <w:sz w:val="22"/>
                <w:szCs w:val="22"/>
              </w:rPr>
              <w:t>.</w:t>
            </w:r>
          </w:p>
          <w:tbl>
            <w:tblPr>
              <w:tblW w:w="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1562"/>
              <w:gridCol w:w="1170"/>
              <w:gridCol w:w="1350"/>
              <w:gridCol w:w="1170"/>
            </w:tblGrid>
            <w:tr w:rsidR="00C33C15" w:rsidRPr="00997EF9" w:rsidTr="00EB5634">
              <w:trPr>
                <w:trHeight w:val="1238"/>
              </w:trPr>
              <w:tc>
                <w:tcPr>
                  <w:tcW w:w="398" w:type="dxa"/>
                  <w:vAlign w:val="center"/>
                </w:tcPr>
                <w:p w:rsidR="00C33C15" w:rsidRPr="00997EF9" w:rsidRDefault="00C33C15" w:rsidP="00DD4CEA">
                  <w:pPr>
                    <w:jc w:val="center"/>
                    <w:rPr>
                      <w:rFonts w:eastAsia="Calibri"/>
                      <w:b/>
                      <w:bCs/>
                      <w:sz w:val="16"/>
                      <w:szCs w:val="20"/>
                    </w:rPr>
                  </w:pPr>
                  <w:proofErr w:type="spellStart"/>
                  <w:r w:rsidRPr="00997EF9">
                    <w:rPr>
                      <w:rFonts w:eastAsia="Calibri"/>
                      <w:b/>
                      <w:bCs/>
                      <w:sz w:val="16"/>
                      <w:szCs w:val="20"/>
                    </w:rPr>
                    <w:t>Nr</w:t>
                  </w:r>
                  <w:proofErr w:type="spellEnd"/>
                  <w:r w:rsidRPr="00997EF9">
                    <w:rPr>
                      <w:rFonts w:eastAsia="Calibri"/>
                      <w:b/>
                      <w:bCs/>
                      <w:sz w:val="16"/>
                      <w:szCs w:val="20"/>
                    </w:rPr>
                    <w:t>.</w:t>
                  </w:r>
                </w:p>
              </w:tc>
              <w:tc>
                <w:tcPr>
                  <w:tcW w:w="1562" w:type="dxa"/>
                  <w:vAlign w:val="center"/>
                </w:tcPr>
                <w:p w:rsidR="00C33C15" w:rsidRPr="00997EF9" w:rsidRDefault="00C33C15" w:rsidP="00DD4CEA">
                  <w:pPr>
                    <w:jc w:val="center"/>
                    <w:rPr>
                      <w:rFonts w:eastAsia="Calibri"/>
                      <w:b/>
                      <w:bCs/>
                      <w:sz w:val="16"/>
                      <w:szCs w:val="20"/>
                    </w:rPr>
                  </w:pPr>
                  <w:proofErr w:type="spellStart"/>
                  <w:r w:rsidRPr="00997EF9">
                    <w:rPr>
                      <w:rFonts w:eastAsia="Calibri"/>
                      <w:b/>
                      <w:bCs/>
                      <w:sz w:val="16"/>
                      <w:szCs w:val="20"/>
                    </w:rPr>
                    <w:t>Informācija</w:t>
                  </w:r>
                  <w:proofErr w:type="spellEnd"/>
                  <w:r w:rsidRPr="00997EF9">
                    <w:rPr>
                      <w:rFonts w:eastAsia="Calibri"/>
                      <w:b/>
                      <w:bCs/>
                      <w:sz w:val="16"/>
                      <w:szCs w:val="20"/>
                    </w:rPr>
                    <w:t xml:space="preserve"> par </w:t>
                  </w:r>
                  <w:proofErr w:type="spellStart"/>
                  <w:r w:rsidRPr="00997EF9">
                    <w:rPr>
                      <w:rFonts w:eastAsia="Calibri"/>
                      <w:b/>
                      <w:bCs/>
                      <w:sz w:val="16"/>
                      <w:szCs w:val="20"/>
                    </w:rPr>
                    <w:t>Pasūtītāju</w:t>
                  </w:r>
                  <w:proofErr w:type="spellEnd"/>
                  <w:r w:rsidRPr="00997EF9">
                    <w:rPr>
                      <w:rFonts w:eastAsia="Calibri"/>
                      <w:b/>
                      <w:bCs/>
                      <w:sz w:val="16"/>
                      <w:szCs w:val="20"/>
                    </w:rPr>
                    <w:t xml:space="preserve">, </w:t>
                  </w:r>
                  <w:proofErr w:type="spellStart"/>
                  <w:r w:rsidRPr="00997EF9">
                    <w:rPr>
                      <w:rFonts w:eastAsia="Calibri"/>
                      <w:b/>
                      <w:bCs/>
                      <w:sz w:val="16"/>
                      <w:szCs w:val="20"/>
                    </w:rPr>
                    <w:t>norādot</w:t>
                  </w:r>
                  <w:proofErr w:type="spellEnd"/>
                  <w:r w:rsidRPr="00997EF9">
                    <w:rPr>
                      <w:rFonts w:eastAsia="Calibri"/>
                      <w:b/>
                      <w:bCs/>
                      <w:sz w:val="16"/>
                      <w:szCs w:val="20"/>
                    </w:rPr>
                    <w:t xml:space="preserve"> </w:t>
                  </w:r>
                  <w:proofErr w:type="spellStart"/>
                  <w:r w:rsidRPr="00997EF9">
                    <w:rPr>
                      <w:rFonts w:eastAsia="Calibri"/>
                      <w:b/>
                      <w:bCs/>
                      <w:sz w:val="16"/>
                      <w:szCs w:val="20"/>
                    </w:rPr>
                    <w:t>Pasūtītāja</w:t>
                  </w:r>
                  <w:proofErr w:type="spellEnd"/>
                  <w:r w:rsidRPr="00997EF9">
                    <w:rPr>
                      <w:rFonts w:eastAsia="Calibri"/>
                      <w:b/>
                      <w:bCs/>
                      <w:sz w:val="16"/>
                      <w:szCs w:val="20"/>
                    </w:rPr>
                    <w:t xml:space="preserve"> </w:t>
                  </w:r>
                  <w:proofErr w:type="spellStart"/>
                  <w:r w:rsidRPr="00997EF9">
                    <w:rPr>
                      <w:rFonts w:eastAsia="Calibri"/>
                      <w:b/>
                      <w:bCs/>
                      <w:sz w:val="16"/>
                      <w:szCs w:val="20"/>
                    </w:rPr>
                    <w:t>nosaukumu</w:t>
                  </w:r>
                  <w:proofErr w:type="spellEnd"/>
                  <w:r w:rsidRPr="00997EF9">
                    <w:rPr>
                      <w:rFonts w:eastAsia="Calibri"/>
                      <w:b/>
                      <w:bCs/>
                      <w:sz w:val="16"/>
                      <w:szCs w:val="20"/>
                    </w:rPr>
                    <w:t xml:space="preserve">, </w:t>
                  </w:r>
                  <w:proofErr w:type="spellStart"/>
                  <w:r w:rsidRPr="00997EF9">
                    <w:rPr>
                      <w:rFonts w:eastAsia="Calibri"/>
                      <w:b/>
                      <w:bCs/>
                      <w:sz w:val="16"/>
                      <w:szCs w:val="20"/>
                    </w:rPr>
                    <w:t>kontaktpersonu</w:t>
                  </w:r>
                  <w:proofErr w:type="spellEnd"/>
                  <w:r w:rsidRPr="00997EF9">
                    <w:rPr>
                      <w:rFonts w:eastAsia="Calibri"/>
                      <w:b/>
                      <w:bCs/>
                      <w:sz w:val="16"/>
                      <w:szCs w:val="20"/>
                    </w:rPr>
                    <w:t xml:space="preserve"> un </w:t>
                  </w:r>
                  <w:proofErr w:type="spellStart"/>
                  <w:r w:rsidRPr="00997EF9">
                    <w:rPr>
                      <w:rFonts w:eastAsia="Calibri"/>
                      <w:b/>
                      <w:bCs/>
                      <w:sz w:val="16"/>
                      <w:szCs w:val="20"/>
                    </w:rPr>
                    <w:t>kontaktinformāciju</w:t>
                  </w:r>
                  <w:proofErr w:type="spellEnd"/>
                  <w:r w:rsidRPr="00997EF9">
                    <w:rPr>
                      <w:rFonts w:eastAsia="Calibri"/>
                      <w:b/>
                      <w:bCs/>
                      <w:sz w:val="16"/>
                      <w:szCs w:val="20"/>
                    </w:rPr>
                    <w:t xml:space="preserve"> – </w:t>
                  </w:r>
                  <w:proofErr w:type="spellStart"/>
                  <w:r w:rsidRPr="00997EF9">
                    <w:rPr>
                      <w:rFonts w:eastAsia="Calibri"/>
                      <w:b/>
                      <w:bCs/>
                      <w:sz w:val="16"/>
                      <w:szCs w:val="20"/>
                    </w:rPr>
                    <w:t>tālruņa</w:t>
                  </w:r>
                  <w:proofErr w:type="spellEnd"/>
                  <w:r w:rsidRPr="00997EF9">
                    <w:rPr>
                      <w:rFonts w:eastAsia="Calibri"/>
                      <w:b/>
                      <w:bCs/>
                      <w:sz w:val="16"/>
                      <w:szCs w:val="20"/>
                    </w:rPr>
                    <w:t xml:space="preserve"> </w:t>
                  </w:r>
                  <w:proofErr w:type="spellStart"/>
                  <w:r w:rsidRPr="00997EF9">
                    <w:rPr>
                      <w:rFonts w:eastAsia="Calibri"/>
                      <w:b/>
                      <w:bCs/>
                      <w:sz w:val="16"/>
                      <w:szCs w:val="20"/>
                    </w:rPr>
                    <w:t>Nr</w:t>
                  </w:r>
                  <w:proofErr w:type="spellEnd"/>
                  <w:r w:rsidRPr="00997EF9">
                    <w:rPr>
                      <w:rFonts w:eastAsia="Calibri"/>
                      <w:b/>
                      <w:bCs/>
                      <w:sz w:val="16"/>
                      <w:szCs w:val="20"/>
                    </w:rPr>
                    <w:t>., e-</w:t>
                  </w:r>
                  <w:proofErr w:type="spellStart"/>
                  <w:r w:rsidRPr="00997EF9">
                    <w:rPr>
                      <w:rFonts w:eastAsia="Calibri"/>
                      <w:b/>
                      <w:bCs/>
                      <w:sz w:val="16"/>
                      <w:szCs w:val="20"/>
                    </w:rPr>
                    <w:t>pastu</w:t>
                  </w:r>
                  <w:proofErr w:type="spellEnd"/>
                </w:p>
              </w:tc>
              <w:tc>
                <w:tcPr>
                  <w:tcW w:w="1170" w:type="dxa"/>
                  <w:vAlign w:val="center"/>
                </w:tcPr>
                <w:p w:rsidR="00C33C15" w:rsidRPr="00997EF9" w:rsidRDefault="00C33C15" w:rsidP="00DD4CEA">
                  <w:pPr>
                    <w:tabs>
                      <w:tab w:val="num" w:pos="930"/>
                    </w:tabs>
                    <w:jc w:val="center"/>
                    <w:rPr>
                      <w:rFonts w:eastAsia="Calibri"/>
                      <w:b/>
                      <w:bCs/>
                      <w:sz w:val="16"/>
                      <w:szCs w:val="20"/>
                    </w:rPr>
                  </w:pPr>
                  <w:proofErr w:type="spellStart"/>
                  <w:r w:rsidRPr="00997EF9">
                    <w:rPr>
                      <w:rFonts w:eastAsia="Calibri"/>
                      <w:b/>
                      <w:bCs/>
                      <w:sz w:val="16"/>
                      <w:szCs w:val="20"/>
                    </w:rPr>
                    <w:t>Pasūtījuma</w:t>
                  </w:r>
                  <w:proofErr w:type="spellEnd"/>
                  <w:r w:rsidRPr="00997EF9">
                    <w:rPr>
                      <w:rFonts w:eastAsia="Calibri"/>
                      <w:b/>
                      <w:bCs/>
                      <w:sz w:val="16"/>
                      <w:szCs w:val="20"/>
                    </w:rPr>
                    <w:t xml:space="preserve"> </w:t>
                  </w:r>
                  <w:proofErr w:type="spellStart"/>
                  <w:r w:rsidRPr="00997EF9">
                    <w:rPr>
                      <w:rFonts w:eastAsia="Calibri"/>
                      <w:b/>
                      <w:bCs/>
                      <w:sz w:val="16"/>
                      <w:szCs w:val="20"/>
                    </w:rPr>
                    <w:t>īss</w:t>
                  </w:r>
                  <w:proofErr w:type="spellEnd"/>
                  <w:r w:rsidRPr="00997EF9">
                    <w:rPr>
                      <w:rFonts w:eastAsia="Calibri"/>
                      <w:b/>
                      <w:bCs/>
                      <w:sz w:val="16"/>
                      <w:szCs w:val="20"/>
                    </w:rPr>
                    <w:t xml:space="preserve"> </w:t>
                  </w:r>
                  <w:proofErr w:type="spellStart"/>
                  <w:r w:rsidRPr="00997EF9">
                    <w:rPr>
                      <w:rFonts w:eastAsia="Calibri"/>
                      <w:b/>
                      <w:bCs/>
                      <w:sz w:val="16"/>
                      <w:szCs w:val="20"/>
                    </w:rPr>
                    <w:t>apraksts</w:t>
                  </w:r>
                  <w:proofErr w:type="spellEnd"/>
                  <w:r w:rsidRPr="00997EF9">
                    <w:rPr>
                      <w:rFonts w:eastAsia="Calibri"/>
                      <w:b/>
                      <w:bCs/>
                      <w:sz w:val="16"/>
                      <w:szCs w:val="20"/>
                    </w:rPr>
                    <w:t xml:space="preserve"> </w:t>
                  </w:r>
                </w:p>
              </w:tc>
              <w:tc>
                <w:tcPr>
                  <w:tcW w:w="1350" w:type="dxa"/>
                  <w:vAlign w:val="center"/>
                </w:tcPr>
                <w:p w:rsidR="00C33C15" w:rsidRPr="00997EF9" w:rsidRDefault="00C33C15" w:rsidP="00DD4CEA">
                  <w:pPr>
                    <w:jc w:val="center"/>
                    <w:rPr>
                      <w:rFonts w:eastAsia="Calibri"/>
                      <w:b/>
                      <w:bCs/>
                      <w:sz w:val="16"/>
                      <w:szCs w:val="20"/>
                    </w:rPr>
                  </w:pPr>
                  <w:proofErr w:type="spellStart"/>
                  <w:r w:rsidRPr="00997EF9">
                    <w:rPr>
                      <w:rFonts w:eastAsia="Calibri"/>
                      <w:b/>
                      <w:bCs/>
                      <w:sz w:val="16"/>
                      <w:szCs w:val="20"/>
                    </w:rPr>
                    <w:t>Pasūtījuma</w:t>
                  </w:r>
                  <w:proofErr w:type="spellEnd"/>
                  <w:r w:rsidRPr="00997EF9">
                    <w:rPr>
                      <w:rFonts w:eastAsia="Calibri"/>
                      <w:b/>
                      <w:bCs/>
                      <w:sz w:val="16"/>
                      <w:szCs w:val="20"/>
                    </w:rPr>
                    <w:t xml:space="preserve"> </w:t>
                  </w:r>
                  <w:proofErr w:type="spellStart"/>
                  <w:r w:rsidRPr="00997EF9">
                    <w:rPr>
                      <w:rFonts w:eastAsia="Calibri"/>
                      <w:b/>
                      <w:bCs/>
                      <w:sz w:val="16"/>
                      <w:szCs w:val="20"/>
                    </w:rPr>
                    <w:t>izpildes</w:t>
                  </w:r>
                  <w:proofErr w:type="spellEnd"/>
                  <w:r w:rsidRPr="00997EF9">
                    <w:rPr>
                      <w:rFonts w:eastAsia="Calibri"/>
                      <w:b/>
                      <w:bCs/>
                      <w:sz w:val="16"/>
                      <w:szCs w:val="20"/>
                    </w:rPr>
                    <w:t xml:space="preserve"> </w:t>
                  </w:r>
                  <w:proofErr w:type="spellStart"/>
                  <w:r w:rsidRPr="00997EF9">
                    <w:rPr>
                      <w:rFonts w:eastAsia="Calibri"/>
                      <w:b/>
                      <w:bCs/>
                      <w:sz w:val="16"/>
                      <w:szCs w:val="20"/>
                    </w:rPr>
                    <w:t>laiks</w:t>
                  </w:r>
                  <w:proofErr w:type="spellEnd"/>
                  <w:r w:rsidRPr="00997EF9">
                    <w:rPr>
                      <w:rFonts w:eastAsia="Calibri"/>
                      <w:b/>
                      <w:bCs/>
                      <w:sz w:val="16"/>
                      <w:szCs w:val="20"/>
                    </w:rPr>
                    <w:t xml:space="preserve">/periods </w:t>
                  </w:r>
                </w:p>
                <w:p w:rsidR="00C33C15" w:rsidRPr="00997EF9" w:rsidRDefault="00C33C15" w:rsidP="00DD4CEA">
                  <w:pPr>
                    <w:jc w:val="center"/>
                    <w:rPr>
                      <w:rFonts w:eastAsia="Calibri"/>
                      <w:b/>
                      <w:bCs/>
                      <w:sz w:val="16"/>
                      <w:szCs w:val="20"/>
                    </w:rPr>
                  </w:pPr>
                </w:p>
              </w:tc>
              <w:tc>
                <w:tcPr>
                  <w:tcW w:w="1170" w:type="dxa"/>
                </w:tcPr>
                <w:p w:rsidR="00C33C15" w:rsidRPr="00997EF9" w:rsidRDefault="00C33C15" w:rsidP="00DD4CEA">
                  <w:pPr>
                    <w:jc w:val="center"/>
                    <w:rPr>
                      <w:rFonts w:eastAsia="Calibri"/>
                      <w:b/>
                      <w:bCs/>
                      <w:sz w:val="16"/>
                      <w:szCs w:val="20"/>
                    </w:rPr>
                  </w:pPr>
                </w:p>
                <w:p w:rsidR="00C33C15" w:rsidRPr="00997EF9" w:rsidRDefault="00C33C15" w:rsidP="00DD4CEA">
                  <w:pPr>
                    <w:jc w:val="center"/>
                    <w:rPr>
                      <w:rFonts w:eastAsia="Calibri"/>
                      <w:b/>
                      <w:bCs/>
                      <w:sz w:val="16"/>
                      <w:szCs w:val="20"/>
                    </w:rPr>
                  </w:pPr>
                </w:p>
                <w:p w:rsidR="00C33C15" w:rsidRPr="00997EF9" w:rsidRDefault="00C33C15" w:rsidP="00DD4CEA">
                  <w:pPr>
                    <w:jc w:val="center"/>
                    <w:rPr>
                      <w:rFonts w:eastAsia="Calibri"/>
                      <w:b/>
                      <w:bCs/>
                      <w:sz w:val="16"/>
                      <w:szCs w:val="20"/>
                    </w:rPr>
                  </w:pPr>
                </w:p>
                <w:p w:rsidR="00C33C15" w:rsidRPr="00997EF9" w:rsidRDefault="00C33C15" w:rsidP="00DD4CEA">
                  <w:pPr>
                    <w:jc w:val="center"/>
                    <w:rPr>
                      <w:rFonts w:eastAsia="Calibri"/>
                      <w:b/>
                      <w:bCs/>
                      <w:sz w:val="16"/>
                      <w:szCs w:val="20"/>
                    </w:rPr>
                  </w:pPr>
                  <w:proofErr w:type="spellStart"/>
                  <w:r w:rsidRPr="00997EF9">
                    <w:rPr>
                      <w:rFonts w:eastAsia="Calibri"/>
                      <w:b/>
                      <w:bCs/>
                      <w:sz w:val="16"/>
                      <w:szCs w:val="20"/>
                    </w:rPr>
                    <w:t>Līguma</w:t>
                  </w:r>
                  <w:proofErr w:type="spellEnd"/>
                  <w:r w:rsidRPr="00997EF9">
                    <w:rPr>
                      <w:rFonts w:eastAsia="Calibri"/>
                      <w:b/>
                      <w:bCs/>
                      <w:sz w:val="16"/>
                      <w:szCs w:val="20"/>
                    </w:rPr>
                    <w:t xml:space="preserve"> summa bez PVN</w:t>
                  </w:r>
                </w:p>
              </w:tc>
            </w:tr>
            <w:tr w:rsidR="00C33C15" w:rsidRPr="00997EF9" w:rsidTr="00EB5634">
              <w:trPr>
                <w:trHeight w:val="173"/>
              </w:trPr>
              <w:tc>
                <w:tcPr>
                  <w:tcW w:w="398" w:type="dxa"/>
                </w:tcPr>
                <w:p w:rsidR="00C33C15" w:rsidRPr="00997EF9" w:rsidRDefault="00C33C15" w:rsidP="00DD4CEA">
                  <w:pPr>
                    <w:jc w:val="center"/>
                    <w:rPr>
                      <w:rFonts w:eastAsia="Calibri"/>
                      <w:bCs/>
                      <w:sz w:val="16"/>
                      <w:szCs w:val="20"/>
                    </w:rPr>
                  </w:pPr>
                  <w:r w:rsidRPr="00997EF9">
                    <w:rPr>
                      <w:rFonts w:eastAsia="Calibri"/>
                      <w:bCs/>
                      <w:sz w:val="16"/>
                      <w:szCs w:val="20"/>
                    </w:rPr>
                    <w:t>1.</w:t>
                  </w:r>
                </w:p>
              </w:tc>
              <w:tc>
                <w:tcPr>
                  <w:tcW w:w="1562"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c>
                <w:tcPr>
                  <w:tcW w:w="1350"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r>
            <w:tr w:rsidR="00C33C15" w:rsidRPr="00997EF9" w:rsidTr="00EB5634">
              <w:trPr>
                <w:trHeight w:val="173"/>
              </w:trPr>
              <w:tc>
                <w:tcPr>
                  <w:tcW w:w="398" w:type="dxa"/>
                </w:tcPr>
                <w:p w:rsidR="00C33C15" w:rsidRPr="00997EF9" w:rsidRDefault="00C33C15" w:rsidP="00DD4CEA">
                  <w:pPr>
                    <w:jc w:val="center"/>
                    <w:rPr>
                      <w:rFonts w:eastAsia="Calibri"/>
                      <w:bCs/>
                      <w:sz w:val="16"/>
                      <w:szCs w:val="20"/>
                    </w:rPr>
                  </w:pPr>
                  <w:r w:rsidRPr="00997EF9">
                    <w:rPr>
                      <w:rFonts w:eastAsia="Calibri"/>
                      <w:bCs/>
                      <w:sz w:val="16"/>
                      <w:szCs w:val="20"/>
                    </w:rPr>
                    <w:t>2.</w:t>
                  </w:r>
                </w:p>
              </w:tc>
              <w:tc>
                <w:tcPr>
                  <w:tcW w:w="1562"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c>
                <w:tcPr>
                  <w:tcW w:w="1350"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r>
            <w:tr w:rsidR="00C33C15" w:rsidRPr="00997EF9" w:rsidTr="00EB5634">
              <w:trPr>
                <w:trHeight w:val="173"/>
              </w:trPr>
              <w:tc>
                <w:tcPr>
                  <w:tcW w:w="398" w:type="dxa"/>
                </w:tcPr>
                <w:p w:rsidR="00C33C15" w:rsidRPr="00997EF9" w:rsidRDefault="00C33C15" w:rsidP="00DD4CEA">
                  <w:pPr>
                    <w:jc w:val="center"/>
                    <w:rPr>
                      <w:rFonts w:eastAsia="Calibri"/>
                      <w:bCs/>
                      <w:sz w:val="16"/>
                      <w:szCs w:val="20"/>
                    </w:rPr>
                  </w:pPr>
                  <w:r w:rsidRPr="00997EF9">
                    <w:rPr>
                      <w:rFonts w:eastAsia="Calibri"/>
                      <w:bCs/>
                      <w:sz w:val="16"/>
                      <w:szCs w:val="20"/>
                    </w:rPr>
                    <w:t>3.</w:t>
                  </w:r>
                </w:p>
              </w:tc>
              <w:tc>
                <w:tcPr>
                  <w:tcW w:w="1562"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c>
                <w:tcPr>
                  <w:tcW w:w="1350"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r>
          </w:tbl>
          <w:p w:rsidR="00C33C15" w:rsidRPr="00997EF9" w:rsidRDefault="00C33C15" w:rsidP="00DD4CEA">
            <w:pPr>
              <w:jc w:val="both"/>
              <w:rPr>
                <w:sz w:val="22"/>
                <w:szCs w:val="22"/>
              </w:rPr>
            </w:pPr>
          </w:p>
        </w:tc>
      </w:tr>
    </w:tbl>
    <w:p w:rsidR="00EB5634" w:rsidRDefault="001743BB" w:rsidP="00EB5634">
      <w:pPr>
        <w:numPr>
          <w:ilvl w:val="0"/>
          <w:numId w:val="16"/>
        </w:numPr>
        <w:spacing w:before="120"/>
        <w:ind w:left="284" w:hanging="284"/>
        <w:jc w:val="both"/>
        <w:rPr>
          <w:sz w:val="22"/>
          <w:szCs w:val="22"/>
          <w:lang w:val="lv-LV" w:eastAsia="lv-LV"/>
        </w:rPr>
      </w:pPr>
      <w:r w:rsidRPr="006064AE">
        <w:rPr>
          <w:b/>
          <w:sz w:val="22"/>
          <w:szCs w:val="22"/>
          <w:lang w:val="lv-LV"/>
        </w:rPr>
        <w:t xml:space="preserve">Piedāvājuma izvēles kritērijs: </w:t>
      </w:r>
      <w:r w:rsidRPr="006064AE">
        <w:rPr>
          <w:sz w:val="22"/>
          <w:szCs w:val="22"/>
          <w:lang w:val="lv-LV"/>
        </w:rPr>
        <w:t>visām</w:t>
      </w:r>
      <w:r w:rsidRPr="00CB42C8">
        <w:rPr>
          <w:sz w:val="22"/>
          <w:szCs w:val="22"/>
          <w:lang w:val="lv-LV"/>
        </w:rPr>
        <w:t xml:space="preserve"> nolikuma prasībām atbilstošs </w:t>
      </w:r>
      <w:r w:rsidR="006064AE" w:rsidRPr="00CB42C8">
        <w:rPr>
          <w:sz w:val="22"/>
          <w:szCs w:val="22"/>
          <w:lang w:val="lv-LV" w:eastAsia="lv-LV"/>
        </w:rPr>
        <w:t xml:space="preserve">saimnieciski visizdevīgāko piedāvājumu </w:t>
      </w:r>
      <w:r w:rsidR="00CB42C8" w:rsidRPr="00CB42C8">
        <w:rPr>
          <w:sz w:val="22"/>
          <w:szCs w:val="22"/>
          <w:lang w:val="lv-LV" w:eastAsia="lv-LV"/>
        </w:rPr>
        <w:t>ar viszemāko cenu</w:t>
      </w:r>
      <w:r w:rsidR="00EB5634">
        <w:rPr>
          <w:sz w:val="22"/>
          <w:szCs w:val="22"/>
          <w:lang w:val="lv-LV" w:eastAsia="lv-LV"/>
        </w:rPr>
        <w:t xml:space="preserve"> katrā daļā atsevišķi</w:t>
      </w:r>
      <w:r w:rsidR="006064AE" w:rsidRPr="00CB42C8">
        <w:rPr>
          <w:sz w:val="22"/>
          <w:szCs w:val="22"/>
          <w:lang w:val="lv-LV" w:eastAsia="lv-LV"/>
        </w:rPr>
        <w:t>.</w:t>
      </w:r>
    </w:p>
    <w:p w:rsidR="001743BB" w:rsidRPr="00EB5634" w:rsidRDefault="001743BB" w:rsidP="00EB5634">
      <w:pPr>
        <w:numPr>
          <w:ilvl w:val="0"/>
          <w:numId w:val="16"/>
        </w:numPr>
        <w:spacing w:before="120"/>
        <w:ind w:left="284" w:hanging="284"/>
        <w:jc w:val="both"/>
        <w:rPr>
          <w:sz w:val="22"/>
          <w:szCs w:val="22"/>
          <w:lang w:val="lv-LV" w:eastAsia="lv-LV"/>
        </w:rPr>
      </w:pPr>
      <w:r w:rsidRPr="00EB5634">
        <w:rPr>
          <w:b/>
          <w:sz w:val="22"/>
          <w:szCs w:val="22"/>
          <w:lang w:val="lv-LV"/>
        </w:rPr>
        <w:t xml:space="preserve">Piedāvājumu iesniegšanas vieta un termiņš: </w:t>
      </w:r>
      <w:r w:rsidR="006064AE" w:rsidRPr="00EB5634">
        <w:rPr>
          <w:sz w:val="22"/>
          <w:szCs w:val="22"/>
          <w:lang w:val="lv-LV"/>
        </w:rPr>
        <w:t>Piedāvājumi jāiesniedz līdz 2017</w:t>
      </w:r>
      <w:r w:rsidRPr="00EB5634">
        <w:rPr>
          <w:sz w:val="22"/>
          <w:szCs w:val="22"/>
          <w:lang w:val="lv-LV"/>
        </w:rPr>
        <w:t xml:space="preserve">.gada </w:t>
      </w:r>
      <w:r w:rsidR="00EB5634">
        <w:rPr>
          <w:sz w:val="22"/>
          <w:szCs w:val="22"/>
          <w:lang w:val="lv-LV"/>
        </w:rPr>
        <w:t>7</w:t>
      </w:r>
      <w:r w:rsidRPr="00EB5634">
        <w:rPr>
          <w:sz w:val="22"/>
          <w:szCs w:val="22"/>
          <w:lang w:val="lv-LV"/>
        </w:rPr>
        <w:t>.</w:t>
      </w:r>
      <w:r w:rsidR="00EB5634">
        <w:rPr>
          <w:sz w:val="22"/>
          <w:szCs w:val="22"/>
          <w:lang w:val="lv-LV"/>
        </w:rPr>
        <w:t>jūlijam</w:t>
      </w:r>
      <w:r w:rsidRPr="00EB5634">
        <w:rPr>
          <w:sz w:val="22"/>
          <w:szCs w:val="22"/>
          <w:lang w:val="lv-LV"/>
        </w:rPr>
        <w:t xml:space="preserve">, plkst. 10:00, Rīgā, Kaļķu ielā 1, 322.kabinetā, iesniedzot personīgi vai atsūtot pa pastu. </w:t>
      </w:r>
    </w:p>
    <w:p w:rsidR="001743BB" w:rsidRPr="001743BB" w:rsidRDefault="001743BB" w:rsidP="00EB5634">
      <w:pPr>
        <w:numPr>
          <w:ilvl w:val="0"/>
          <w:numId w:val="16"/>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6064AE">
        <w:rPr>
          <w:sz w:val="22"/>
          <w:szCs w:val="22"/>
          <w:lang w:val="lv-LV"/>
        </w:rPr>
        <w:t>elpās 2017</w:t>
      </w:r>
      <w:r w:rsidRPr="001743BB">
        <w:rPr>
          <w:sz w:val="22"/>
          <w:szCs w:val="22"/>
          <w:lang w:val="lv-LV"/>
        </w:rPr>
        <w:t xml:space="preserve">.gada </w:t>
      </w:r>
      <w:r w:rsidR="00EB5634">
        <w:rPr>
          <w:sz w:val="22"/>
          <w:szCs w:val="22"/>
          <w:lang w:val="lv-LV"/>
        </w:rPr>
        <w:t>7</w:t>
      </w:r>
      <w:r w:rsidRPr="001743BB">
        <w:rPr>
          <w:sz w:val="22"/>
          <w:szCs w:val="22"/>
          <w:lang w:val="lv-LV"/>
        </w:rPr>
        <w:t>.</w:t>
      </w:r>
      <w:r w:rsidR="00EB5634">
        <w:rPr>
          <w:sz w:val="22"/>
          <w:szCs w:val="22"/>
          <w:lang w:val="lv-LV"/>
        </w:rPr>
        <w:t>jūlijā</w:t>
      </w:r>
      <w:r w:rsidRPr="001743BB">
        <w:rPr>
          <w:sz w:val="22"/>
          <w:szCs w:val="22"/>
          <w:lang w:val="lv-LV"/>
        </w:rPr>
        <w:t>, plkst. 10:00, Rīgā, Kaļķu ielā 1, 322.kabinetā tūlīt pēc piedāvājumu iesnie</w:t>
      </w:r>
      <w:r w:rsidR="006064AE">
        <w:rPr>
          <w:sz w:val="22"/>
          <w:szCs w:val="22"/>
          <w:lang w:val="lv-LV"/>
        </w:rPr>
        <w:t>gšanas termiņa beigām, t.i. 2017</w:t>
      </w:r>
      <w:r w:rsidRPr="001743BB">
        <w:rPr>
          <w:sz w:val="22"/>
          <w:szCs w:val="22"/>
          <w:lang w:val="lv-LV"/>
        </w:rPr>
        <w:t xml:space="preserve">.gada </w:t>
      </w:r>
      <w:r w:rsidR="00EB5634">
        <w:rPr>
          <w:sz w:val="22"/>
          <w:szCs w:val="22"/>
          <w:lang w:val="lv-LV"/>
        </w:rPr>
        <w:t>7</w:t>
      </w:r>
      <w:r w:rsidRPr="001743BB">
        <w:rPr>
          <w:sz w:val="22"/>
          <w:szCs w:val="22"/>
          <w:lang w:val="lv-LV"/>
        </w:rPr>
        <w:t>.</w:t>
      </w:r>
      <w:r w:rsidR="00EB5634">
        <w:rPr>
          <w:sz w:val="22"/>
          <w:szCs w:val="22"/>
          <w:lang w:val="lv-LV"/>
        </w:rPr>
        <w:t>jūlijā</w:t>
      </w:r>
      <w:r w:rsidRPr="001743BB">
        <w:rPr>
          <w:sz w:val="22"/>
          <w:szCs w:val="22"/>
          <w:lang w:val="lv-LV"/>
        </w:rPr>
        <w:t xml:space="preserve">, plkst. 10:00. </w:t>
      </w:r>
    </w:p>
    <w:p w:rsidR="001743BB" w:rsidRPr="0032797F" w:rsidRDefault="001743BB" w:rsidP="00EB5634">
      <w:pPr>
        <w:numPr>
          <w:ilvl w:val="0"/>
          <w:numId w:val="16"/>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CA3B48">
        <w:rPr>
          <w:bCs/>
          <w:sz w:val="22"/>
          <w:szCs w:val="22"/>
          <w:lang w:val="lv-LV"/>
        </w:rPr>
        <w:t>jautājumi netika saņemti.</w:t>
      </w:r>
    </w:p>
    <w:p w:rsidR="00CA3B48" w:rsidRDefault="00CA3B48" w:rsidP="00EB5634">
      <w:pPr>
        <w:numPr>
          <w:ilvl w:val="0"/>
          <w:numId w:val="16"/>
        </w:numPr>
        <w:spacing w:before="120"/>
        <w:ind w:left="284" w:hanging="284"/>
        <w:jc w:val="both"/>
        <w:rPr>
          <w:b/>
          <w:sz w:val="22"/>
          <w:szCs w:val="22"/>
          <w:lang w:val="lv-LV"/>
        </w:rPr>
      </w:pPr>
      <w:r>
        <w:rPr>
          <w:b/>
          <w:sz w:val="22"/>
          <w:szCs w:val="22"/>
          <w:lang w:val="lv-LV"/>
        </w:rPr>
        <w:t>Saņemti</w:t>
      </w:r>
      <w:r w:rsidR="001743BB" w:rsidRPr="001743BB">
        <w:rPr>
          <w:b/>
          <w:sz w:val="22"/>
          <w:szCs w:val="22"/>
          <w:lang w:val="lv-LV"/>
        </w:rPr>
        <w:t xml:space="preserve"> piedāvājumi</w:t>
      </w:r>
      <w:r w:rsidR="00EB5634">
        <w:rPr>
          <w:b/>
          <w:sz w:val="22"/>
          <w:szCs w:val="22"/>
          <w:lang w:val="lv-LV"/>
        </w:rPr>
        <w:t xml:space="preserve"> no šādiem pretendentiem:</w:t>
      </w:r>
    </w:p>
    <w:p w:rsidR="00EB5634" w:rsidRPr="00EB5634" w:rsidRDefault="00EB5634" w:rsidP="00EB5634">
      <w:pPr>
        <w:ind w:right="41"/>
        <w:jc w:val="both"/>
        <w:rPr>
          <w:b/>
          <w:sz w:val="22"/>
          <w:szCs w:val="22"/>
          <w:lang w:val="lv-LV"/>
        </w:rPr>
      </w:pPr>
      <w:r w:rsidRPr="00EB5634">
        <w:rPr>
          <w:b/>
          <w:sz w:val="22"/>
          <w:szCs w:val="22"/>
          <w:lang w:val="lv-LV"/>
        </w:rPr>
        <w:t>Iepirkuma 2.daļa “</w:t>
      </w:r>
      <w:r w:rsidRPr="00EB5634">
        <w:rPr>
          <w:b/>
          <w:bCs/>
          <w:color w:val="000000"/>
          <w:sz w:val="22"/>
          <w:szCs w:val="22"/>
          <w:lang w:val="lv-LV" w:eastAsia="lv-LV"/>
        </w:rPr>
        <w:t>Augstas jaudas optiskā signāla spektra analīzes un optisko šķiedru komutācijas komplekts”</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089"/>
        <w:gridCol w:w="2268"/>
      </w:tblGrid>
      <w:tr w:rsidR="00EB5634" w:rsidRPr="00EB5634" w:rsidTr="00DD4CEA">
        <w:trPr>
          <w:trHeight w:val="1053"/>
        </w:trPr>
        <w:tc>
          <w:tcPr>
            <w:tcW w:w="1021" w:type="dxa"/>
            <w:vAlign w:val="center"/>
          </w:tcPr>
          <w:p w:rsidR="00EB5634" w:rsidRPr="00EB5634" w:rsidRDefault="00EB5634" w:rsidP="00EB5634">
            <w:pPr>
              <w:jc w:val="center"/>
              <w:rPr>
                <w:b/>
                <w:sz w:val="22"/>
                <w:szCs w:val="22"/>
                <w:lang w:val="lv-LV"/>
              </w:rPr>
            </w:pPr>
            <w:proofErr w:type="spellStart"/>
            <w:r w:rsidRPr="00EB5634">
              <w:rPr>
                <w:b/>
                <w:sz w:val="22"/>
                <w:szCs w:val="22"/>
                <w:lang w:val="lv-LV"/>
              </w:rPr>
              <w:t>Nr.p.k</w:t>
            </w:r>
            <w:proofErr w:type="spellEnd"/>
            <w:r w:rsidRPr="00EB5634">
              <w:rPr>
                <w:b/>
                <w:sz w:val="22"/>
                <w:szCs w:val="22"/>
                <w:lang w:val="lv-LV"/>
              </w:rPr>
              <w:t>.</w:t>
            </w:r>
          </w:p>
        </w:tc>
        <w:tc>
          <w:tcPr>
            <w:tcW w:w="7089" w:type="dxa"/>
            <w:vAlign w:val="center"/>
          </w:tcPr>
          <w:p w:rsidR="00EB5634" w:rsidRPr="00EB5634" w:rsidRDefault="00EB5634" w:rsidP="00EB5634">
            <w:pPr>
              <w:jc w:val="center"/>
              <w:rPr>
                <w:b/>
                <w:sz w:val="22"/>
                <w:szCs w:val="22"/>
                <w:lang w:val="lv-LV"/>
              </w:rPr>
            </w:pPr>
            <w:r w:rsidRPr="00EB5634">
              <w:rPr>
                <w:b/>
                <w:sz w:val="22"/>
                <w:szCs w:val="22"/>
                <w:lang w:val="lv-LV"/>
              </w:rPr>
              <w:t>Pretendenta nosaukums un                                                                   piedāvājuma iesniegšanas datums un  laiks</w:t>
            </w:r>
          </w:p>
        </w:tc>
        <w:tc>
          <w:tcPr>
            <w:tcW w:w="2268" w:type="dxa"/>
            <w:vAlign w:val="center"/>
          </w:tcPr>
          <w:p w:rsidR="00EB5634" w:rsidRPr="00EB5634" w:rsidRDefault="00EB5634" w:rsidP="00EB5634">
            <w:pPr>
              <w:jc w:val="center"/>
              <w:rPr>
                <w:b/>
                <w:sz w:val="22"/>
                <w:szCs w:val="22"/>
                <w:lang w:val="lv-LV"/>
              </w:rPr>
            </w:pPr>
            <w:r w:rsidRPr="00EB5634">
              <w:rPr>
                <w:b/>
                <w:sz w:val="22"/>
                <w:szCs w:val="22"/>
                <w:lang w:val="lv-LV"/>
              </w:rPr>
              <w:t>Piedāvātā līgumcena EUR, bez PVN</w:t>
            </w:r>
          </w:p>
        </w:tc>
      </w:tr>
      <w:tr w:rsidR="00EB5634" w:rsidRPr="00EB5634" w:rsidTr="00DD4CEA">
        <w:trPr>
          <w:trHeight w:val="410"/>
        </w:trPr>
        <w:tc>
          <w:tcPr>
            <w:tcW w:w="1021" w:type="dxa"/>
            <w:vAlign w:val="center"/>
          </w:tcPr>
          <w:p w:rsidR="00EB5634" w:rsidRPr="00EB5634" w:rsidRDefault="00EB5634" w:rsidP="00EB5634">
            <w:pPr>
              <w:numPr>
                <w:ilvl w:val="0"/>
                <w:numId w:val="17"/>
              </w:numPr>
              <w:contextualSpacing/>
              <w:jc w:val="center"/>
              <w:rPr>
                <w:sz w:val="22"/>
                <w:szCs w:val="22"/>
                <w:lang w:val="lv-LV"/>
              </w:rPr>
            </w:pPr>
          </w:p>
        </w:tc>
        <w:tc>
          <w:tcPr>
            <w:tcW w:w="7089" w:type="dxa"/>
            <w:vAlign w:val="center"/>
          </w:tcPr>
          <w:p w:rsidR="00EB5634" w:rsidRPr="00EB5634" w:rsidRDefault="00EB5634" w:rsidP="00EB5634">
            <w:pPr>
              <w:rPr>
                <w:sz w:val="22"/>
                <w:szCs w:val="22"/>
                <w:lang w:val="lv-LV"/>
              </w:rPr>
            </w:pPr>
            <w:r w:rsidRPr="00EB5634">
              <w:rPr>
                <w:sz w:val="22"/>
                <w:szCs w:val="22"/>
                <w:lang w:val="lv-LV"/>
              </w:rPr>
              <w:t>Sabiedrība ar ierobežotu atbildību “BALTRONIC”, 30.06.2017., plkst.14:52</w:t>
            </w:r>
          </w:p>
        </w:tc>
        <w:tc>
          <w:tcPr>
            <w:tcW w:w="2268" w:type="dxa"/>
            <w:vAlign w:val="center"/>
          </w:tcPr>
          <w:p w:rsidR="00EB5634" w:rsidRPr="00EB5634" w:rsidRDefault="00EB5634" w:rsidP="00EB5634">
            <w:pPr>
              <w:jc w:val="center"/>
              <w:rPr>
                <w:sz w:val="22"/>
                <w:szCs w:val="22"/>
                <w:lang w:val="lv-LV"/>
              </w:rPr>
            </w:pPr>
            <w:r w:rsidRPr="00EB5634">
              <w:rPr>
                <w:sz w:val="22"/>
                <w:szCs w:val="22"/>
                <w:lang w:val="lv-LV"/>
              </w:rPr>
              <w:t>24 687,00</w:t>
            </w:r>
          </w:p>
        </w:tc>
      </w:tr>
      <w:tr w:rsidR="00EB5634" w:rsidRPr="00EB5634" w:rsidTr="00DD4CEA">
        <w:trPr>
          <w:trHeight w:val="410"/>
        </w:trPr>
        <w:tc>
          <w:tcPr>
            <w:tcW w:w="1021" w:type="dxa"/>
            <w:tcBorders>
              <w:bottom w:val="single" w:sz="4" w:space="0" w:color="auto"/>
            </w:tcBorders>
            <w:vAlign w:val="center"/>
          </w:tcPr>
          <w:p w:rsidR="00EB5634" w:rsidRPr="00EB5634" w:rsidRDefault="00EB5634" w:rsidP="00EB5634">
            <w:pPr>
              <w:numPr>
                <w:ilvl w:val="0"/>
                <w:numId w:val="17"/>
              </w:numPr>
              <w:contextualSpacing/>
              <w:jc w:val="center"/>
              <w:rPr>
                <w:sz w:val="22"/>
                <w:szCs w:val="22"/>
                <w:lang w:val="lv-LV"/>
              </w:rPr>
            </w:pPr>
          </w:p>
        </w:tc>
        <w:tc>
          <w:tcPr>
            <w:tcW w:w="7089" w:type="dxa"/>
            <w:tcBorders>
              <w:bottom w:val="single" w:sz="4" w:space="0" w:color="auto"/>
            </w:tcBorders>
            <w:vAlign w:val="center"/>
          </w:tcPr>
          <w:p w:rsidR="00EB5634" w:rsidRPr="00EB5634" w:rsidRDefault="00EB5634" w:rsidP="00EB5634">
            <w:pPr>
              <w:rPr>
                <w:sz w:val="22"/>
                <w:szCs w:val="22"/>
                <w:lang w:val="lv-LV"/>
              </w:rPr>
            </w:pPr>
            <w:r w:rsidRPr="00EB5634">
              <w:rPr>
                <w:sz w:val="22"/>
                <w:szCs w:val="22"/>
                <w:lang w:val="lv-LV"/>
              </w:rPr>
              <w:t>UAB “</w:t>
            </w:r>
            <w:proofErr w:type="spellStart"/>
            <w:r w:rsidRPr="00EB5634">
              <w:rPr>
                <w:sz w:val="22"/>
                <w:szCs w:val="22"/>
                <w:lang w:val="lv-LV"/>
              </w:rPr>
              <w:t>Sentios</w:t>
            </w:r>
            <w:proofErr w:type="spellEnd"/>
            <w:r w:rsidRPr="00EB5634">
              <w:rPr>
                <w:sz w:val="22"/>
                <w:szCs w:val="22"/>
                <w:lang w:val="lv-LV"/>
              </w:rPr>
              <w:t>”, 03.07.2017., plkst.11:05</w:t>
            </w:r>
          </w:p>
        </w:tc>
        <w:tc>
          <w:tcPr>
            <w:tcW w:w="2268" w:type="dxa"/>
            <w:tcBorders>
              <w:bottom w:val="single" w:sz="4" w:space="0" w:color="auto"/>
            </w:tcBorders>
            <w:vAlign w:val="center"/>
          </w:tcPr>
          <w:p w:rsidR="00EB5634" w:rsidRPr="00EB5634" w:rsidRDefault="00EB5634" w:rsidP="00EB5634">
            <w:pPr>
              <w:jc w:val="center"/>
              <w:rPr>
                <w:sz w:val="22"/>
                <w:szCs w:val="22"/>
                <w:lang w:val="lv-LV"/>
              </w:rPr>
            </w:pPr>
            <w:r w:rsidRPr="00EB5634">
              <w:rPr>
                <w:sz w:val="22"/>
                <w:szCs w:val="22"/>
                <w:lang w:val="lv-LV"/>
              </w:rPr>
              <w:t>67 777,20</w:t>
            </w:r>
          </w:p>
        </w:tc>
      </w:tr>
      <w:tr w:rsidR="00EB5634" w:rsidRPr="00EB5634" w:rsidTr="00DD4CEA">
        <w:trPr>
          <w:trHeight w:val="410"/>
        </w:trPr>
        <w:tc>
          <w:tcPr>
            <w:tcW w:w="1021" w:type="dxa"/>
            <w:tcBorders>
              <w:bottom w:val="single" w:sz="4" w:space="0" w:color="auto"/>
            </w:tcBorders>
            <w:vAlign w:val="center"/>
          </w:tcPr>
          <w:p w:rsidR="00EB5634" w:rsidRPr="00EB5634" w:rsidRDefault="00EB5634" w:rsidP="00EB5634">
            <w:pPr>
              <w:numPr>
                <w:ilvl w:val="0"/>
                <w:numId w:val="17"/>
              </w:numPr>
              <w:contextualSpacing/>
              <w:jc w:val="center"/>
              <w:rPr>
                <w:sz w:val="22"/>
                <w:szCs w:val="22"/>
                <w:lang w:val="lv-LV"/>
              </w:rPr>
            </w:pPr>
          </w:p>
        </w:tc>
        <w:tc>
          <w:tcPr>
            <w:tcW w:w="7089" w:type="dxa"/>
            <w:tcBorders>
              <w:bottom w:val="single" w:sz="4" w:space="0" w:color="auto"/>
            </w:tcBorders>
            <w:vAlign w:val="center"/>
          </w:tcPr>
          <w:p w:rsidR="00EB5634" w:rsidRPr="00EB5634" w:rsidRDefault="00EB5634" w:rsidP="00EB5634">
            <w:pPr>
              <w:rPr>
                <w:sz w:val="22"/>
                <w:szCs w:val="22"/>
                <w:lang w:val="lv-LV"/>
              </w:rPr>
            </w:pPr>
            <w:r w:rsidRPr="00EB5634">
              <w:rPr>
                <w:sz w:val="22"/>
                <w:szCs w:val="22"/>
                <w:lang w:val="lv-LV"/>
              </w:rPr>
              <w:t>Sabiedrība ar ierobežotu atbildību “SKAILOKS”, 06.07.2017., plkst.14:44</w:t>
            </w:r>
          </w:p>
        </w:tc>
        <w:tc>
          <w:tcPr>
            <w:tcW w:w="2268" w:type="dxa"/>
            <w:tcBorders>
              <w:bottom w:val="single" w:sz="4" w:space="0" w:color="auto"/>
            </w:tcBorders>
            <w:vAlign w:val="center"/>
          </w:tcPr>
          <w:p w:rsidR="00EB5634" w:rsidRPr="00EB5634" w:rsidRDefault="00EB5634" w:rsidP="00EB5634">
            <w:pPr>
              <w:jc w:val="center"/>
              <w:rPr>
                <w:sz w:val="22"/>
                <w:szCs w:val="22"/>
                <w:lang w:val="lv-LV"/>
              </w:rPr>
            </w:pPr>
            <w:r w:rsidRPr="00EB5634">
              <w:rPr>
                <w:sz w:val="22"/>
                <w:szCs w:val="22"/>
                <w:lang w:val="lv-LV"/>
              </w:rPr>
              <w:t>31 510,00</w:t>
            </w:r>
          </w:p>
        </w:tc>
      </w:tr>
      <w:tr w:rsidR="00EB5634" w:rsidRPr="00EB5634" w:rsidTr="00DD4CEA">
        <w:trPr>
          <w:trHeight w:val="410"/>
        </w:trPr>
        <w:tc>
          <w:tcPr>
            <w:tcW w:w="1021" w:type="dxa"/>
            <w:tcBorders>
              <w:bottom w:val="single" w:sz="4" w:space="0" w:color="auto"/>
            </w:tcBorders>
            <w:vAlign w:val="center"/>
          </w:tcPr>
          <w:p w:rsidR="00EB5634" w:rsidRPr="00EB5634" w:rsidRDefault="00EB5634" w:rsidP="00EB5634">
            <w:pPr>
              <w:numPr>
                <w:ilvl w:val="0"/>
                <w:numId w:val="17"/>
              </w:numPr>
              <w:contextualSpacing/>
              <w:jc w:val="center"/>
              <w:rPr>
                <w:sz w:val="22"/>
                <w:szCs w:val="22"/>
                <w:lang w:val="lv-LV"/>
              </w:rPr>
            </w:pPr>
          </w:p>
        </w:tc>
        <w:tc>
          <w:tcPr>
            <w:tcW w:w="7089" w:type="dxa"/>
            <w:tcBorders>
              <w:bottom w:val="single" w:sz="4" w:space="0" w:color="auto"/>
            </w:tcBorders>
            <w:vAlign w:val="center"/>
          </w:tcPr>
          <w:p w:rsidR="00EB5634" w:rsidRPr="00EB5634" w:rsidRDefault="00EB5634" w:rsidP="00EB5634">
            <w:pPr>
              <w:rPr>
                <w:sz w:val="22"/>
                <w:szCs w:val="22"/>
                <w:lang w:val="lv-LV"/>
              </w:rPr>
            </w:pPr>
            <w:r w:rsidRPr="00EB5634">
              <w:rPr>
                <w:sz w:val="22"/>
                <w:szCs w:val="22"/>
                <w:lang w:val="lv-LV"/>
              </w:rPr>
              <w:t>Sabiedrība ar ierobežotu atbildību “EMI Sistēmas”, 07.07.2017., plkst.09:07</w:t>
            </w:r>
          </w:p>
        </w:tc>
        <w:tc>
          <w:tcPr>
            <w:tcW w:w="2268" w:type="dxa"/>
            <w:tcBorders>
              <w:bottom w:val="single" w:sz="4" w:space="0" w:color="auto"/>
            </w:tcBorders>
            <w:vAlign w:val="center"/>
          </w:tcPr>
          <w:p w:rsidR="00EB5634" w:rsidRPr="00EB5634" w:rsidRDefault="00EB5634" w:rsidP="00EB5634">
            <w:pPr>
              <w:jc w:val="center"/>
              <w:rPr>
                <w:sz w:val="22"/>
                <w:szCs w:val="22"/>
                <w:lang w:val="lv-LV"/>
              </w:rPr>
            </w:pPr>
            <w:r w:rsidRPr="00EB5634">
              <w:rPr>
                <w:sz w:val="22"/>
                <w:szCs w:val="22"/>
                <w:lang w:val="lv-LV"/>
              </w:rPr>
              <w:t>41 220,00</w:t>
            </w:r>
          </w:p>
        </w:tc>
      </w:tr>
    </w:tbl>
    <w:p w:rsidR="001743BB" w:rsidRPr="00CA3B48" w:rsidRDefault="00CA3B48" w:rsidP="00CA3B48">
      <w:pPr>
        <w:spacing w:before="120"/>
        <w:ind w:left="284"/>
        <w:jc w:val="both"/>
        <w:rPr>
          <w:sz w:val="22"/>
          <w:szCs w:val="22"/>
          <w:lang w:val="lv-LV"/>
        </w:rPr>
      </w:pPr>
      <w:r w:rsidRPr="00CA3B48">
        <w:rPr>
          <w:sz w:val="22"/>
          <w:szCs w:val="22"/>
          <w:lang w:val="lv-LV"/>
        </w:rPr>
        <w:t xml:space="preserve">Iesniegto piedāvājumu cenas fiksētas atvēršanas sanāksmes protokolā: </w:t>
      </w:r>
      <w:r w:rsidR="001743BB" w:rsidRPr="00CA3B48">
        <w:rPr>
          <w:bCs/>
          <w:sz w:val="22"/>
          <w:szCs w:val="22"/>
          <w:lang w:val="lv-LV"/>
        </w:rPr>
        <w:t xml:space="preserve">skat. </w:t>
      </w:r>
      <w:r w:rsidR="00EB5634">
        <w:rPr>
          <w:bCs/>
          <w:sz w:val="22"/>
          <w:szCs w:val="22"/>
          <w:lang w:val="lv-LV"/>
        </w:rPr>
        <w:t>07</w:t>
      </w:r>
      <w:r w:rsidR="003B7E88">
        <w:rPr>
          <w:bCs/>
          <w:sz w:val="22"/>
          <w:szCs w:val="22"/>
          <w:lang w:val="lv-LV"/>
        </w:rPr>
        <w:t>.0</w:t>
      </w:r>
      <w:r w:rsidR="00EB5634">
        <w:rPr>
          <w:bCs/>
          <w:sz w:val="22"/>
          <w:szCs w:val="22"/>
          <w:lang w:val="lv-LV"/>
        </w:rPr>
        <w:t>7</w:t>
      </w:r>
      <w:r w:rsidR="0032797F" w:rsidRPr="00CA3B48">
        <w:rPr>
          <w:bCs/>
          <w:sz w:val="22"/>
          <w:szCs w:val="22"/>
          <w:lang w:val="lv-LV"/>
        </w:rPr>
        <w:t>.</w:t>
      </w:r>
      <w:r w:rsidR="001743BB" w:rsidRPr="00CA3B48">
        <w:rPr>
          <w:bCs/>
          <w:sz w:val="22"/>
          <w:szCs w:val="22"/>
          <w:lang w:val="lv-LV"/>
        </w:rPr>
        <w:t>201</w:t>
      </w:r>
      <w:r>
        <w:rPr>
          <w:bCs/>
          <w:sz w:val="22"/>
          <w:szCs w:val="22"/>
          <w:lang w:val="lv-LV"/>
        </w:rPr>
        <w:t>7</w:t>
      </w:r>
      <w:r w:rsidR="001743BB" w:rsidRPr="00CA3B48">
        <w:rPr>
          <w:bCs/>
          <w:sz w:val="22"/>
          <w:szCs w:val="22"/>
          <w:lang w:val="lv-LV"/>
        </w:rPr>
        <w:t>. protokolu Nr.</w:t>
      </w:r>
      <w:r>
        <w:rPr>
          <w:bCs/>
          <w:sz w:val="22"/>
          <w:szCs w:val="22"/>
          <w:lang w:val="lv-LV"/>
        </w:rPr>
        <w:t>2</w:t>
      </w:r>
      <w:r w:rsidR="001743BB" w:rsidRPr="00CA3B48">
        <w:rPr>
          <w:sz w:val="22"/>
          <w:szCs w:val="22"/>
          <w:lang w:val="lv-LV"/>
        </w:rPr>
        <w:t>.</w:t>
      </w:r>
    </w:p>
    <w:p w:rsidR="00CA3B48" w:rsidRPr="001743BB" w:rsidRDefault="001743BB" w:rsidP="00EB5634">
      <w:pPr>
        <w:numPr>
          <w:ilvl w:val="0"/>
          <w:numId w:val="16"/>
        </w:numPr>
        <w:spacing w:before="120"/>
        <w:ind w:left="284" w:hanging="284"/>
        <w:jc w:val="both"/>
        <w:rPr>
          <w:sz w:val="22"/>
          <w:szCs w:val="22"/>
          <w:lang w:val="lv-LV"/>
        </w:rPr>
      </w:pPr>
      <w:r w:rsidRPr="001743BB">
        <w:rPr>
          <w:b/>
          <w:sz w:val="22"/>
          <w:szCs w:val="22"/>
          <w:lang w:val="lv-LV"/>
        </w:rPr>
        <w:t>Pretendenti, kuru iesniegtie kvalifikācijas dokumenti un iesniegtie piedāvājumi neatbilda nolikumā izvirzītajām prasībām:</w:t>
      </w:r>
      <w:r w:rsidR="00CA3B48">
        <w:rPr>
          <w:sz w:val="22"/>
          <w:szCs w:val="22"/>
          <w:lang w:val="lv-LV"/>
        </w:rPr>
        <w:t xml:space="preserve"> </w:t>
      </w:r>
      <w:r w:rsidR="003B7E88" w:rsidRPr="001743BB">
        <w:rPr>
          <w:sz w:val="22"/>
          <w:szCs w:val="22"/>
          <w:lang w:val="lv-LV"/>
        </w:rPr>
        <w:t xml:space="preserve">skat. </w:t>
      </w:r>
      <w:r w:rsidR="00235438">
        <w:rPr>
          <w:bCs/>
          <w:sz w:val="22"/>
          <w:szCs w:val="22"/>
          <w:lang w:val="lv-LV"/>
        </w:rPr>
        <w:t>01.08</w:t>
      </w:r>
      <w:r w:rsidR="003B7E88" w:rsidRPr="001743BB">
        <w:rPr>
          <w:bCs/>
          <w:sz w:val="22"/>
          <w:szCs w:val="22"/>
          <w:lang w:val="lv-LV"/>
        </w:rPr>
        <w:t>.201</w:t>
      </w:r>
      <w:r w:rsidR="003B7E88">
        <w:rPr>
          <w:bCs/>
          <w:sz w:val="22"/>
          <w:szCs w:val="22"/>
          <w:lang w:val="lv-LV"/>
        </w:rPr>
        <w:t>7. protokolu Nr</w:t>
      </w:r>
      <w:r w:rsidR="003B7E88" w:rsidRPr="0032797F">
        <w:rPr>
          <w:bCs/>
          <w:sz w:val="22"/>
          <w:szCs w:val="22"/>
          <w:lang w:val="lv-LV"/>
        </w:rPr>
        <w:t>.</w:t>
      </w:r>
      <w:r w:rsidR="003B7E88">
        <w:rPr>
          <w:bCs/>
          <w:sz w:val="22"/>
          <w:szCs w:val="22"/>
          <w:lang w:val="lv-LV"/>
        </w:rPr>
        <w:t>3</w:t>
      </w:r>
      <w:r w:rsidR="00235438">
        <w:rPr>
          <w:bCs/>
          <w:sz w:val="22"/>
          <w:szCs w:val="22"/>
          <w:lang w:val="lv-LV"/>
        </w:rPr>
        <w:t xml:space="preserve"> un 10.08.2017.</w:t>
      </w:r>
      <w:r w:rsidR="00235438" w:rsidRPr="00235438">
        <w:rPr>
          <w:bCs/>
          <w:sz w:val="22"/>
          <w:szCs w:val="22"/>
          <w:lang w:val="lv-LV"/>
        </w:rPr>
        <w:t xml:space="preserve"> </w:t>
      </w:r>
      <w:r w:rsidR="00235438">
        <w:rPr>
          <w:bCs/>
          <w:sz w:val="22"/>
          <w:szCs w:val="22"/>
          <w:lang w:val="lv-LV"/>
        </w:rPr>
        <w:t>protokolu Nr</w:t>
      </w:r>
      <w:r w:rsidR="00235438" w:rsidRPr="0032797F">
        <w:rPr>
          <w:bCs/>
          <w:sz w:val="22"/>
          <w:szCs w:val="22"/>
          <w:lang w:val="lv-LV"/>
        </w:rPr>
        <w:t>.</w:t>
      </w:r>
      <w:r w:rsidR="00235438">
        <w:rPr>
          <w:bCs/>
          <w:sz w:val="22"/>
          <w:szCs w:val="22"/>
          <w:lang w:val="lv-LV"/>
        </w:rPr>
        <w:t>4</w:t>
      </w:r>
      <w:r w:rsidR="003B7E88">
        <w:rPr>
          <w:sz w:val="22"/>
          <w:szCs w:val="22"/>
          <w:lang w:val="lv-LV"/>
        </w:rPr>
        <w:t>.</w:t>
      </w:r>
    </w:p>
    <w:p w:rsidR="001743BB" w:rsidRDefault="001743BB" w:rsidP="00EB5634">
      <w:pPr>
        <w:numPr>
          <w:ilvl w:val="0"/>
          <w:numId w:val="16"/>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w:t>
      </w:r>
      <w:r w:rsidR="00235438" w:rsidRPr="001743BB">
        <w:rPr>
          <w:sz w:val="22"/>
          <w:szCs w:val="22"/>
          <w:lang w:val="lv-LV"/>
        </w:rPr>
        <w:t xml:space="preserve">skat. </w:t>
      </w:r>
      <w:r w:rsidR="00235438">
        <w:rPr>
          <w:bCs/>
          <w:sz w:val="22"/>
          <w:szCs w:val="22"/>
          <w:lang w:val="lv-LV"/>
        </w:rPr>
        <w:t>01.08</w:t>
      </w:r>
      <w:r w:rsidR="00235438" w:rsidRPr="001743BB">
        <w:rPr>
          <w:bCs/>
          <w:sz w:val="22"/>
          <w:szCs w:val="22"/>
          <w:lang w:val="lv-LV"/>
        </w:rPr>
        <w:t>.201</w:t>
      </w:r>
      <w:r w:rsidR="00235438">
        <w:rPr>
          <w:bCs/>
          <w:sz w:val="22"/>
          <w:szCs w:val="22"/>
          <w:lang w:val="lv-LV"/>
        </w:rPr>
        <w:t>7. protokolu Nr</w:t>
      </w:r>
      <w:r w:rsidR="00235438" w:rsidRPr="0032797F">
        <w:rPr>
          <w:bCs/>
          <w:sz w:val="22"/>
          <w:szCs w:val="22"/>
          <w:lang w:val="lv-LV"/>
        </w:rPr>
        <w:t>.</w:t>
      </w:r>
      <w:r w:rsidR="00235438">
        <w:rPr>
          <w:bCs/>
          <w:sz w:val="22"/>
          <w:szCs w:val="22"/>
          <w:lang w:val="lv-LV"/>
        </w:rPr>
        <w:t>3 un 10.08.2017.</w:t>
      </w:r>
      <w:r w:rsidR="00235438" w:rsidRPr="00235438">
        <w:rPr>
          <w:bCs/>
          <w:sz w:val="22"/>
          <w:szCs w:val="22"/>
          <w:lang w:val="lv-LV"/>
        </w:rPr>
        <w:t xml:space="preserve"> </w:t>
      </w:r>
      <w:r w:rsidR="00235438">
        <w:rPr>
          <w:bCs/>
          <w:sz w:val="22"/>
          <w:szCs w:val="22"/>
          <w:lang w:val="lv-LV"/>
        </w:rPr>
        <w:t>protokolu Nr</w:t>
      </w:r>
      <w:r w:rsidR="00235438" w:rsidRPr="0032797F">
        <w:rPr>
          <w:bCs/>
          <w:sz w:val="22"/>
          <w:szCs w:val="22"/>
          <w:lang w:val="lv-LV"/>
        </w:rPr>
        <w:t>.</w:t>
      </w:r>
      <w:r w:rsidR="00235438">
        <w:rPr>
          <w:bCs/>
          <w:sz w:val="22"/>
          <w:szCs w:val="22"/>
          <w:lang w:val="lv-LV"/>
        </w:rPr>
        <w:t>4</w:t>
      </w:r>
      <w:r w:rsidR="00235438">
        <w:rPr>
          <w:sz w:val="22"/>
          <w:szCs w:val="22"/>
          <w:lang w:val="lv-LV"/>
        </w:rPr>
        <w:t>.</w:t>
      </w:r>
    </w:p>
    <w:p w:rsidR="0060746E" w:rsidRPr="00235438" w:rsidRDefault="0060746E" w:rsidP="00BF1BE9">
      <w:pPr>
        <w:numPr>
          <w:ilvl w:val="0"/>
          <w:numId w:val="16"/>
        </w:numPr>
        <w:spacing w:before="120"/>
        <w:ind w:left="284" w:hanging="284"/>
        <w:contextualSpacing/>
        <w:jc w:val="both"/>
        <w:rPr>
          <w:sz w:val="22"/>
          <w:szCs w:val="22"/>
          <w:lang w:val="lv-LV" w:eastAsia="lv-LV"/>
        </w:rPr>
      </w:pPr>
      <w:r w:rsidRPr="00235438">
        <w:rPr>
          <w:b/>
          <w:sz w:val="22"/>
          <w:szCs w:val="22"/>
          <w:lang w:val="lv-LV"/>
        </w:rPr>
        <w:t>P</w:t>
      </w:r>
      <w:r w:rsidR="001743BB" w:rsidRPr="00235438">
        <w:rPr>
          <w:b/>
          <w:sz w:val="22"/>
          <w:szCs w:val="22"/>
          <w:lang w:val="lv-LV"/>
        </w:rPr>
        <w:t>retendent</w:t>
      </w:r>
      <w:r w:rsidR="00D15F68" w:rsidRPr="00235438">
        <w:rPr>
          <w:b/>
          <w:sz w:val="22"/>
          <w:szCs w:val="22"/>
          <w:lang w:val="lv-LV"/>
        </w:rPr>
        <w:t>a</w:t>
      </w:r>
      <w:r w:rsidR="001743BB" w:rsidRPr="00235438">
        <w:rPr>
          <w:b/>
          <w:sz w:val="22"/>
          <w:szCs w:val="22"/>
          <w:lang w:val="lv-LV"/>
        </w:rPr>
        <w:t xml:space="preserve"> nosaukums, ar kur</w:t>
      </w:r>
      <w:r w:rsidR="00D15F68" w:rsidRPr="00235438">
        <w:rPr>
          <w:b/>
          <w:sz w:val="22"/>
          <w:szCs w:val="22"/>
          <w:lang w:val="lv-LV"/>
        </w:rPr>
        <w:t>u</w:t>
      </w:r>
      <w:r w:rsidR="001743BB" w:rsidRPr="00235438">
        <w:rPr>
          <w:b/>
          <w:sz w:val="22"/>
          <w:szCs w:val="22"/>
          <w:lang w:val="lv-LV"/>
        </w:rPr>
        <w:t xml:space="preserve"> </w:t>
      </w:r>
      <w:r w:rsidR="00D15F68" w:rsidRPr="00235438">
        <w:rPr>
          <w:b/>
          <w:sz w:val="22"/>
          <w:szCs w:val="22"/>
          <w:lang w:val="lv-LV"/>
        </w:rPr>
        <w:t xml:space="preserve">nolemts slēgt </w:t>
      </w:r>
      <w:r w:rsidRPr="00235438">
        <w:rPr>
          <w:b/>
          <w:sz w:val="22"/>
          <w:szCs w:val="22"/>
          <w:lang w:val="lv-LV"/>
        </w:rPr>
        <w:t>vispārīgo vienošanos</w:t>
      </w:r>
      <w:r w:rsidR="001743BB" w:rsidRPr="00235438">
        <w:rPr>
          <w:sz w:val="22"/>
          <w:szCs w:val="22"/>
          <w:lang w:val="lv-LV"/>
        </w:rPr>
        <w:t xml:space="preserve">: skat. </w:t>
      </w:r>
      <w:r w:rsidR="00235438" w:rsidRPr="00235438">
        <w:rPr>
          <w:bCs/>
          <w:sz w:val="22"/>
          <w:szCs w:val="22"/>
          <w:lang w:val="lv-LV"/>
        </w:rPr>
        <w:t>10.08.2017. protokolu Nr.4</w:t>
      </w:r>
      <w:r w:rsidR="00235438" w:rsidRPr="00235438">
        <w:rPr>
          <w:sz w:val="22"/>
          <w:szCs w:val="22"/>
          <w:lang w:val="lv-LV"/>
        </w:rPr>
        <w:t xml:space="preserve">, </w:t>
      </w:r>
      <w:bookmarkStart w:id="0" w:name="_GoBack"/>
      <w:bookmarkEnd w:id="0"/>
      <w:r w:rsidR="00235438" w:rsidRPr="00235438">
        <w:rPr>
          <w:color w:val="000000" w:themeColor="text1"/>
          <w:sz w:val="22"/>
          <w:szCs w:val="22"/>
          <w:lang w:val="lv-LV"/>
        </w:rPr>
        <w:t xml:space="preserve">SIA ”EMI Sistēmas”, </w:t>
      </w:r>
      <w:proofErr w:type="spellStart"/>
      <w:r w:rsidR="00235438" w:rsidRPr="00235438">
        <w:rPr>
          <w:sz w:val="22"/>
          <w:szCs w:val="22"/>
          <w:lang w:val="lv-LV"/>
        </w:rPr>
        <w:t>reģ</w:t>
      </w:r>
      <w:proofErr w:type="spellEnd"/>
      <w:r w:rsidR="00235438" w:rsidRPr="00235438">
        <w:rPr>
          <w:sz w:val="22"/>
          <w:szCs w:val="22"/>
          <w:lang w:val="lv-LV"/>
        </w:rPr>
        <w:t>. Nr.</w:t>
      </w:r>
      <w:r w:rsidR="00235438" w:rsidRPr="00235438">
        <w:rPr>
          <w:color w:val="000000" w:themeColor="text1"/>
          <w:sz w:val="22"/>
          <w:szCs w:val="22"/>
          <w:lang w:val="lv-LV"/>
        </w:rPr>
        <w:t xml:space="preserve"> 43603055097</w:t>
      </w:r>
      <w:r w:rsidR="003B7E88" w:rsidRPr="00235438">
        <w:rPr>
          <w:sz w:val="22"/>
          <w:szCs w:val="22"/>
          <w:lang w:val="lv-LV" w:eastAsia="lv-LV"/>
        </w:rPr>
        <w:t>.</w:t>
      </w:r>
    </w:p>
    <w:p w:rsidR="00DF11AC" w:rsidRDefault="001743BB" w:rsidP="00EB5634">
      <w:pPr>
        <w:numPr>
          <w:ilvl w:val="0"/>
          <w:numId w:val="16"/>
        </w:numPr>
        <w:spacing w:before="120"/>
        <w:ind w:left="284" w:hanging="284"/>
        <w:jc w:val="both"/>
        <w:rPr>
          <w:b/>
          <w:sz w:val="22"/>
          <w:szCs w:val="22"/>
          <w:lang w:val="lv-LV"/>
        </w:rPr>
      </w:pPr>
      <w:r w:rsidRPr="001743BB">
        <w:rPr>
          <w:b/>
          <w:sz w:val="22"/>
          <w:szCs w:val="22"/>
          <w:lang w:val="lv-LV"/>
        </w:rPr>
        <w:t>Lēmuma pamatojums, ja pasūtītājs pārtraucis iepirkuma procedūru, neizvēloties nevienu piedāvājumu</w:t>
      </w:r>
      <w:r w:rsidRPr="001743BB">
        <w:rPr>
          <w:sz w:val="22"/>
          <w:szCs w:val="22"/>
          <w:lang w:val="lv-LV"/>
        </w:rPr>
        <w:t xml:space="preserve">: nav.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10368" w:type="dxa"/>
        <w:tblLook w:val="01E0" w:firstRow="1" w:lastRow="1" w:firstColumn="1" w:lastColumn="1" w:noHBand="0" w:noVBand="0"/>
      </w:tblPr>
      <w:tblGrid>
        <w:gridCol w:w="4276"/>
        <w:gridCol w:w="6092"/>
      </w:tblGrid>
      <w:tr w:rsidR="001743BB" w:rsidRPr="001743BB" w:rsidTr="00360743">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CB42C8" w:rsidP="00360743">
            <w:pPr>
              <w:spacing w:before="120"/>
              <w:jc w:val="both"/>
              <w:rPr>
                <w:sz w:val="22"/>
                <w:szCs w:val="22"/>
                <w:lang w:val="lv-LV"/>
              </w:rPr>
            </w:pPr>
            <w:r>
              <w:rPr>
                <w:sz w:val="22"/>
                <w:szCs w:val="22"/>
                <w:lang w:val="lv-LV"/>
              </w:rPr>
              <w:t>Komisijas priekšsēdētājs</w:t>
            </w:r>
          </w:p>
        </w:tc>
        <w:tc>
          <w:tcPr>
            <w:tcW w:w="6092" w:type="dxa"/>
          </w:tcPr>
          <w:p w:rsidR="001743BB" w:rsidRPr="001743BB" w:rsidRDefault="001743BB" w:rsidP="00360743">
            <w:pPr>
              <w:spacing w:before="120"/>
              <w:jc w:val="right"/>
              <w:rPr>
                <w:sz w:val="22"/>
                <w:szCs w:val="22"/>
                <w:lang w:val="lv-LV"/>
              </w:rPr>
            </w:pPr>
          </w:p>
          <w:p w:rsidR="001743BB" w:rsidRPr="001743BB" w:rsidRDefault="00CB42C8" w:rsidP="00360743">
            <w:pPr>
              <w:spacing w:before="120"/>
              <w:jc w:val="right"/>
              <w:rPr>
                <w:sz w:val="22"/>
                <w:szCs w:val="22"/>
                <w:lang w:val="lv-LV"/>
              </w:rPr>
            </w:pPr>
            <w:proofErr w:type="spellStart"/>
            <w:r>
              <w:rPr>
                <w:sz w:val="22"/>
                <w:szCs w:val="22"/>
                <w:lang w:val="lv-LV"/>
              </w:rPr>
              <w:t>A.Celitāns</w:t>
            </w:r>
            <w:proofErr w:type="spellEnd"/>
          </w:p>
        </w:tc>
      </w:tr>
      <w:tr w:rsidR="001743BB" w:rsidRPr="001743BB" w:rsidTr="00360743">
        <w:tc>
          <w:tcPr>
            <w:tcW w:w="4276" w:type="dxa"/>
          </w:tcPr>
          <w:p w:rsidR="001743BB" w:rsidRPr="001743BB" w:rsidRDefault="001743BB" w:rsidP="00360743">
            <w:pPr>
              <w:spacing w:before="120"/>
              <w:jc w:val="both"/>
              <w:rPr>
                <w:sz w:val="22"/>
                <w:szCs w:val="22"/>
                <w:lang w:val="lv-LV"/>
              </w:rPr>
            </w:pPr>
          </w:p>
        </w:tc>
        <w:tc>
          <w:tcPr>
            <w:tcW w:w="6092"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p>
    <w:sectPr w:rsidR="001743BB" w:rsidRPr="001743BB"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92" w:rsidRDefault="00B21C92">
      <w:r>
        <w:separator/>
      </w:r>
    </w:p>
  </w:endnote>
  <w:endnote w:type="continuationSeparator" w:id="0">
    <w:p w:rsidR="00B21C92" w:rsidRDefault="00B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B2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438">
      <w:rPr>
        <w:rStyle w:val="PageNumber"/>
        <w:noProof/>
      </w:rPr>
      <w:t>3</w:t>
    </w:r>
    <w:r>
      <w:rPr>
        <w:rStyle w:val="PageNumber"/>
      </w:rPr>
      <w:fldChar w:fldCharType="end"/>
    </w:r>
  </w:p>
  <w:p w:rsidR="00940D04" w:rsidRDefault="00B2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92" w:rsidRDefault="00B21C92">
      <w:r>
        <w:separator/>
      </w:r>
    </w:p>
  </w:footnote>
  <w:footnote w:type="continuationSeparator" w:id="0">
    <w:p w:rsidR="00B21C92" w:rsidRDefault="00B2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264852E9"/>
    <w:multiLevelType w:val="hybridMultilevel"/>
    <w:tmpl w:val="1C0C7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976873"/>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4CC3686"/>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4B652DA0"/>
    <w:multiLevelType w:val="multilevel"/>
    <w:tmpl w:val="3C14394C"/>
    <w:lvl w:ilvl="0">
      <w:start w:val="3"/>
      <w:numFmt w:val="decimal"/>
      <w:lvlText w:val="%1."/>
      <w:lvlJc w:val="left"/>
      <w:pPr>
        <w:ind w:left="360" w:hanging="360"/>
      </w:pPr>
      <w:rPr>
        <w:rFonts w:hint="default"/>
        <w:b/>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0" w15:restartNumberingAfterBreak="0">
    <w:nsid w:val="533A2BAA"/>
    <w:multiLevelType w:val="hybridMultilevel"/>
    <w:tmpl w:val="CE3A2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843E98"/>
    <w:multiLevelType w:val="hybridMultilevel"/>
    <w:tmpl w:val="3BE2B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7CB32AB1"/>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13"/>
  </w:num>
  <w:num w:numId="7">
    <w:abstractNumId w:val="3"/>
  </w:num>
  <w:num w:numId="8">
    <w:abstractNumId w:val="1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
  </w:num>
  <w:num w:numId="14">
    <w:abstractNumId w:val="4"/>
  </w:num>
  <w:num w:numId="15">
    <w:abstractNumId w:val="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708DE"/>
    <w:rsid w:val="00115201"/>
    <w:rsid w:val="001743BB"/>
    <w:rsid w:val="00194633"/>
    <w:rsid w:val="00231E12"/>
    <w:rsid w:val="0023434E"/>
    <w:rsid w:val="00235438"/>
    <w:rsid w:val="002C4B2D"/>
    <w:rsid w:val="0032797F"/>
    <w:rsid w:val="00364788"/>
    <w:rsid w:val="00364ED6"/>
    <w:rsid w:val="003B7E88"/>
    <w:rsid w:val="003E1357"/>
    <w:rsid w:val="00461FD1"/>
    <w:rsid w:val="004F1530"/>
    <w:rsid w:val="00555640"/>
    <w:rsid w:val="00593FBC"/>
    <w:rsid w:val="006064AE"/>
    <w:rsid w:val="0060746E"/>
    <w:rsid w:val="00684AC1"/>
    <w:rsid w:val="006E2E32"/>
    <w:rsid w:val="009125B3"/>
    <w:rsid w:val="00996C44"/>
    <w:rsid w:val="00A81CD6"/>
    <w:rsid w:val="00B21C92"/>
    <w:rsid w:val="00C33C15"/>
    <w:rsid w:val="00C95B05"/>
    <w:rsid w:val="00CA3B48"/>
    <w:rsid w:val="00CB42C8"/>
    <w:rsid w:val="00D14895"/>
    <w:rsid w:val="00D15F68"/>
    <w:rsid w:val="00DF11AC"/>
    <w:rsid w:val="00E763B6"/>
    <w:rsid w:val="00EB5634"/>
    <w:rsid w:val="00F31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07C2F05E"/>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CB42C8"/>
    <w:pPr>
      <w:spacing w:before="240" w:after="60"/>
      <w:outlineLvl w:val="6"/>
    </w:pPr>
    <w:rPr>
      <w:rFonts w:ascii="Arial" w:hAnsi="Arial"/>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paragraph" w:customStyle="1" w:styleId="Text1">
    <w:name w:val="Text 1"/>
    <w:basedOn w:val="Normal"/>
    <w:rsid w:val="00CB42C8"/>
    <w:pPr>
      <w:spacing w:before="240" w:line="240" w:lineRule="exact"/>
      <w:ind w:left="567"/>
      <w:jc w:val="both"/>
    </w:pPr>
    <w:rPr>
      <w:rFonts w:ascii="Cambria" w:eastAsia="Cambria" w:hAnsi="Cambria" w:cs="Cambria"/>
      <w:szCs w:val="20"/>
    </w:rPr>
  </w:style>
  <w:style w:type="character" w:customStyle="1" w:styleId="Heading7Char">
    <w:name w:val="Heading 7 Char"/>
    <w:basedOn w:val="DefaultParagraphFont"/>
    <w:link w:val="Heading7"/>
    <w:rsid w:val="00CB42C8"/>
    <w:rPr>
      <w:rFonts w:ascii="Arial" w:eastAsia="Times New Roman" w:hAnsi="Arial" w:cs="Times New Roman"/>
      <w:szCs w:val="20"/>
    </w:rPr>
  </w:style>
  <w:style w:type="paragraph" w:styleId="Index1">
    <w:name w:val="index 1"/>
    <w:basedOn w:val="Normal"/>
    <w:next w:val="Normal"/>
    <w:autoRedefine/>
    <w:uiPriority w:val="99"/>
    <w:unhideWhenUsed/>
    <w:rsid w:val="00CB42C8"/>
    <w:pPr>
      <w:ind w:left="240" w:hanging="240"/>
    </w:pPr>
    <w:rPr>
      <w:rFonts w:ascii="Cambria" w:eastAsia="Cambria" w:hAnsi="Cambria" w:cs="Cambria"/>
      <w:kern w:val="56"/>
      <w:sz w:val="28"/>
      <w:lang w:val="lv-LV"/>
    </w:rPr>
  </w:style>
  <w:style w:type="paragraph" w:customStyle="1" w:styleId="Style1">
    <w:name w:val="Style1"/>
    <w:autoRedefine/>
    <w:qFormat/>
    <w:rsid w:val="00C33C15"/>
    <w:pPr>
      <w:numPr>
        <w:ilvl w:val="1"/>
        <w:numId w:val="13"/>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C33C15"/>
    <w:pPr>
      <w:numPr>
        <w:numId w:val="13"/>
      </w:numPr>
      <w:spacing w:before="240" w:after="120"/>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3</Pages>
  <Words>4523</Words>
  <Characters>2579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13</cp:revision>
  <cp:lastPrinted>2017-05-24T13:02:00Z</cp:lastPrinted>
  <dcterms:created xsi:type="dcterms:W3CDTF">2016-06-10T12:02:00Z</dcterms:created>
  <dcterms:modified xsi:type="dcterms:W3CDTF">2017-08-15T08:39:00Z</dcterms:modified>
</cp:coreProperties>
</file>